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6E" w:rsidRPr="00A61BCC" w:rsidRDefault="00B260D5" w:rsidP="00716F8B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61BCC" w:rsidRPr="00A61BCC" w:rsidRDefault="00A61BCC" w:rsidP="00716F8B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к Программе повышения качества</w:t>
      </w:r>
    </w:p>
    <w:p w:rsidR="00A61BCC" w:rsidRPr="00A61BCC" w:rsidRDefault="00A61BCC" w:rsidP="00716F8B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организации и осуществления</w:t>
      </w:r>
    </w:p>
    <w:p w:rsidR="00A61BCC" w:rsidRPr="00A61BCC" w:rsidRDefault="00A61BCC" w:rsidP="00716F8B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p w:rsidR="00B260D5" w:rsidRPr="00A61BCC" w:rsidRDefault="00B260D5" w:rsidP="00B260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0D5" w:rsidRPr="00A61BCC" w:rsidRDefault="00A61BCC" w:rsidP="00B2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1BCC">
        <w:rPr>
          <w:rFonts w:ascii="Times New Roman" w:hAnsi="Times New Roman" w:cs="Times New Roman"/>
          <w:sz w:val="24"/>
          <w:szCs w:val="24"/>
        </w:rPr>
        <w:t>еречень</w:t>
      </w:r>
    </w:p>
    <w:p w:rsidR="00B260D5" w:rsidRPr="00A61BCC" w:rsidRDefault="00A61BCC" w:rsidP="00B2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отдельных правовых актов в области организации</w:t>
      </w:r>
    </w:p>
    <w:p w:rsidR="00B260D5" w:rsidRPr="00A61BCC" w:rsidRDefault="00A61BCC" w:rsidP="00B2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p w:rsidR="00B260D5" w:rsidRPr="00A61BCC" w:rsidRDefault="00B260D5" w:rsidP="00B2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73"/>
        <w:gridCol w:w="5963"/>
        <w:gridCol w:w="3118"/>
      </w:tblGrid>
      <w:tr w:rsidR="00F2080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F2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F2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регулирования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9" w:rsidRPr="00716F8B" w:rsidRDefault="00F20809" w:rsidP="0022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F2080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составления, рассмотрения и утверждения проекта местного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9" w:rsidRPr="00716F8B" w:rsidRDefault="009B37FE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9 Бюджетного кодекса РФ</w:t>
            </w:r>
          </w:p>
        </w:tc>
      </w:tr>
      <w:tr w:rsidR="00F2080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Порядки, устанавливающие осуществление бюджетных инвестиций из местных бюджетов в пределах утвержденных бюджетных ассигнований на очередной финансовый год и плановый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9" w:rsidRPr="00716F8B" w:rsidRDefault="00B8640C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hAnsi="Times New Roman" w:cs="Times New Roman"/>
                <w:sz w:val="24"/>
                <w:szCs w:val="24"/>
              </w:rPr>
              <w:t xml:space="preserve">Статья 79 Бюджетного кодекса </w:t>
            </w: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РФ</w:t>
            </w:r>
          </w:p>
        </w:tc>
      </w:tr>
      <w:tr w:rsidR="00F2080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ведения реестра расходных обязательств муниципального образования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9" w:rsidRPr="00716F8B" w:rsidRDefault="00B8640C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87 Бюджетного кодекса РФ</w:t>
            </w:r>
          </w:p>
        </w:tc>
      </w:tr>
      <w:tr w:rsidR="00F2080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взыскания остатков непогашенных бюджетных кредитов предоставленных бюджетам поселений, включая проценты, штрафы, пени (для муниципальных районов)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9" w:rsidRPr="00716F8B" w:rsidRDefault="00CA244A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640C" w:rsidRPr="00716F8B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 w:rsidRPr="00716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8640C" w:rsidRPr="00716F8B">
              <w:rPr>
                <w:rFonts w:ascii="Times New Roman" w:hAnsi="Times New Roman" w:cs="Times New Roman"/>
                <w:sz w:val="24"/>
                <w:szCs w:val="24"/>
              </w:rPr>
              <w:t xml:space="preserve"> 93.3 Бюджетного кодекса РФ</w:t>
            </w:r>
          </w:p>
        </w:tc>
      </w:tr>
      <w:tr w:rsidR="00F2080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и условия предоставления муниципальных гарантий в соответствии с полномочиями органов местного самоуправления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9" w:rsidRPr="00716F8B" w:rsidRDefault="00F2080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1</w:t>
            </w:r>
            <w:r w:rsidR="006C6283"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Бюджетного кодекса РФ</w:t>
            </w:r>
          </w:p>
        </w:tc>
      </w:tr>
      <w:tr w:rsidR="00F2080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анализа финансового состояния принципала в целях предоставления муниципальных гарантий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9" w:rsidRPr="00716F8B" w:rsidRDefault="00F2080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115.2 Бюджетного кодекса РФ</w:t>
            </w:r>
          </w:p>
        </w:tc>
      </w:tr>
      <w:tr w:rsidR="00F2080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состава дополнительной информации, порядка и сроков внесения в муниципальную долговую книгу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9" w:rsidRPr="00716F8B" w:rsidRDefault="00F2080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121 Бюджетного кодекса РФ</w:t>
            </w:r>
          </w:p>
        </w:tc>
      </w:tr>
      <w:tr w:rsidR="00F2080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71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предоставления межбюджетных трансфертов из местных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9" w:rsidRPr="00716F8B" w:rsidRDefault="009B37FE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142.4 Бюджетного кодекса РФ</w:t>
            </w:r>
          </w:p>
        </w:tc>
      </w:tr>
      <w:tr w:rsidR="00F2080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осуществления бюджетных полномочий главных администраторов доходов бюджетов бюджетной системы Российской</w:t>
            </w:r>
            <w:proofErr w:type="gramEnd"/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Федерации, являющихся органами местного самоуправления и (или) находящимися в их ведении бюджетными учреждениями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9" w:rsidRPr="00716F8B" w:rsidRDefault="00CA244A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640C" w:rsidRPr="00716F8B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 w:rsidRPr="00716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8640C" w:rsidRPr="00716F8B">
              <w:rPr>
                <w:rFonts w:ascii="Times New Roman" w:hAnsi="Times New Roman" w:cs="Times New Roman"/>
                <w:sz w:val="24"/>
                <w:szCs w:val="24"/>
              </w:rPr>
              <w:t xml:space="preserve"> 160.1 Бюджетного кодекса</w:t>
            </w:r>
            <w:r w:rsidR="0078142E" w:rsidRPr="00716F8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учета бюджетных обязательств получателей средств местного бюджета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219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формирования и финансового обеспечения выполнения муниципальных заданий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hAnsi="Times New Roman" w:cs="Times New Roman"/>
                <w:sz w:val="24"/>
                <w:szCs w:val="24"/>
              </w:rPr>
              <w:t>Статья 69.2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22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планирования бюджетных ассигнований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hAnsi="Times New Roman" w:cs="Times New Roman"/>
                <w:sz w:val="24"/>
                <w:szCs w:val="24"/>
              </w:rPr>
              <w:t>Статья 174.2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принятия решений о разработке долгосрочных целевых программ и их формирования и реализации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разработки, утверждения и реализации  ведомственных целевых программ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hAnsi="Times New Roman" w:cs="Times New Roman"/>
                <w:sz w:val="24"/>
                <w:szCs w:val="24"/>
              </w:rPr>
              <w:t>Статья 179.3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составления и ведения сводной бюджетной росписи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217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hAnsi="Times New Roman" w:cs="Times New Roman"/>
                <w:sz w:val="24"/>
                <w:szCs w:val="24"/>
              </w:rPr>
              <w:t>Статья 217.1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санкционирования оплаты денежных обязательств получателей средств бюджета муниципального образования</w:t>
            </w:r>
            <w:proofErr w:type="gramEnd"/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219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3C2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составления и ведения бюджетных росписей главных распорядителей (распорядителей) бюджетных средств, включая внесение изменений в них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219.1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исполнения бюджета муниципального образования по источникам финансирования дефицита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219.2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219.2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3C2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открытия и ведения лицевых счетов, открываемых в финансовом органе  муниципального образования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hAnsi="Times New Roman" w:cs="Times New Roman"/>
                <w:sz w:val="24"/>
                <w:szCs w:val="24"/>
              </w:rPr>
              <w:t>Статья 220.1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завершения операций по исполнению бюджета муниципального образования в текущем финансовом году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242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осуществления органом финансового контроля муниципального образования, образованным законодательным (представительным) органом  муниципального образования, внешней проверки годового отчета об исполнении бюджета муниципального образования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264.4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представления, рассмотрения и утверждения годового отчета об исполнении бюджета муниципального образования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264.5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осуществления финансового контроля органами местного самоуправления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266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расходования средств резервного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hAnsi="Times New Roman" w:cs="Times New Roman"/>
                <w:sz w:val="24"/>
                <w:szCs w:val="24"/>
              </w:rPr>
              <w:t>Статья 81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взыскания в доход местных бюджетов неиспользованных остатков целевых межбюджетных трансфертов, имеющих целевое назначение (для муниципальных районов)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242 Бюджетного кодекса РФ</w:t>
            </w:r>
          </w:p>
        </w:tc>
      </w:tr>
      <w:tr w:rsidR="00D93AC9" w:rsidRPr="00A61BCC" w:rsidTr="00224292">
        <w:trPr>
          <w:trHeight w:val="6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C9" w:rsidRPr="00A61BCC" w:rsidRDefault="00D93AC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ведения долговой книги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121 Бюджетного кодекса РФ</w:t>
            </w:r>
          </w:p>
        </w:tc>
      </w:tr>
      <w:tr w:rsidR="00D93AC9" w:rsidRPr="00A61BCC" w:rsidTr="00224292">
        <w:trPr>
          <w:trHeight w:val="106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C9" w:rsidRPr="00A61BCC" w:rsidRDefault="00D93AC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C9" w:rsidRPr="00A61BCC" w:rsidRDefault="00D93AC9" w:rsidP="00A61BCC">
            <w:pPr>
              <w:pStyle w:val="ConsPlusCell"/>
              <w:rPr>
                <w:rFonts w:eastAsia="Times New Roman"/>
                <w:lang w:eastAsia="ru-RU"/>
              </w:rPr>
            </w:pPr>
            <w:r w:rsidRPr="00A61BCC">
              <w:t>Порядок оценки надежности (ликвидности) банковской гарантии, муниципальной гарантии, поручительства в целях предоставления муниципальной гарантии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pStyle w:val="ConsPlusCell"/>
            </w:pPr>
            <w:r w:rsidRPr="00716F8B">
              <w:t>Статья 93.2 Бюджетного кодекса РФ</w:t>
            </w:r>
          </w:p>
        </w:tc>
      </w:tr>
      <w:bookmarkEnd w:id="0"/>
    </w:tbl>
    <w:p w:rsidR="00B260D5" w:rsidRPr="00A61BCC" w:rsidRDefault="00B260D5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260D5" w:rsidRPr="00A61BCC" w:rsidSect="00A61B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9D"/>
    <w:rsid w:val="00006A11"/>
    <w:rsid w:val="00024CBF"/>
    <w:rsid w:val="00043266"/>
    <w:rsid w:val="000522C6"/>
    <w:rsid w:val="00061318"/>
    <w:rsid w:val="000616C3"/>
    <w:rsid w:val="00073CF4"/>
    <w:rsid w:val="000B422A"/>
    <w:rsid w:val="000B54B7"/>
    <w:rsid w:val="000B7AE2"/>
    <w:rsid w:val="000B7DB7"/>
    <w:rsid w:val="000C538B"/>
    <w:rsid w:val="000D1307"/>
    <w:rsid w:val="000D7AE2"/>
    <w:rsid w:val="001215E6"/>
    <w:rsid w:val="00125916"/>
    <w:rsid w:val="00130562"/>
    <w:rsid w:val="00132E71"/>
    <w:rsid w:val="001353CA"/>
    <w:rsid w:val="00153552"/>
    <w:rsid w:val="00154EF2"/>
    <w:rsid w:val="00162E57"/>
    <w:rsid w:val="001871F7"/>
    <w:rsid w:val="001A2976"/>
    <w:rsid w:val="001C657C"/>
    <w:rsid w:val="001D6807"/>
    <w:rsid w:val="001D7283"/>
    <w:rsid w:val="001F5874"/>
    <w:rsid w:val="00203D0A"/>
    <w:rsid w:val="00224292"/>
    <w:rsid w:val="00284944"/>
    <w:rsid w:val="002A2D18"/>
    <w:rsid w:val="002A345D"/>
    <w:rsid w:val="002C4ACF"/>
    <w:rsid w:val="002C5E18"/>
    <w:rsid w:val="002D0C6E"/>
    <w:rsid w:val="002D407F"/>
    <w:rsid w:val="002D4672"/>
    <w:rsid w:val="002E7406"/>
    <w:rsid w:val="002F40DB"/>
    <w:rsid w:val="002F6DF9"/>
    <w:rsid w:val="003042B7"/>
    <w:rsid w:val="003123EE"/>
    <w:rsid w:val="00316EEE"/>
    <w:rsid w:val="00380BF5"/>
    <w:rsid w:val="00382D66"/>
    <w:rsid w:val="003851C1"/>
    <w:rsid w:val="003C1309"/>
    <w:rsid w:val="003C21E1"/>
    <w:rsid w:val="003F6C91"/>
    <w:rsid w:val="00414644"/>
    <w:rsid w:val="00420557"/>
    <w:rsid w:val="0042354C"/>
    <w:rsid w:val="00446A63"/>
    <w:rsid w:val="00490D0C"/>
    <w:rsid w:val="0049379F"/>
    <w:rsid w:val="004A5012"/>
    <w:rsid w:val="004A7877"/>
    <w:rsid w:val="004C56C0"/>
    <w:rsid w:val="004D7CB9"/>
    <w:rsid w:val="004D7F93"/>
    <w:rsid w:val="00516E52"/>
    <w:rsid w:val="0054423D"/>
    <w:rsid w:val="00563ED2"/>
    <w:rsid w:val="005830BA"/>
    <w:rsid w:val="00590ED1"/>
    <w:rsid w:val="005B0E6B"/>
    <w:rsid w:val="005C33C7"/>
    <w:rsid w:val="005D09F9"/>
    <w:rsid w:val="005E7182"/>
    <w:rsid w:val="00600307"/>
    <w:rsid w:val="00613BCF"/>
    <w:rsid w:val="006174DC"/>
    <w:rsid w:val="006206DD"/>
    <w:rsid w:val="006241FB"/>
    <w:rsid w:val="0063777C"/>
    <w:rsid w:val="00641FAB"/>
    <w:rsid w:val="006803C2"/>
    <w:rsid w:val="006C005F"/>
    <w:rsid w:val="006C6283"/>
    <w:rsid w:val="006D502D"/>
    <w:rsid w:val="00700A31"/>
    <w:rsid w:val="0070388A"/>
    <w:rsid w:val="00713D97"/>
    <w:rsid w:val="00716F8B"/>
    <w:rsid w:val="007223B1"/>
    <w:rsid w:val="00733E28"/>
    <w:rsid w:val="00741DA9"/>
    <w:rsid w:val="00745EE8"/>
    <w:rsid w:val="0078142E"/>
    <w:rsid w:val="00782F40"/>
    <w:rsid w:val="00795A63"/>
    <w:rsid w:val="007A7408"/>
    <w:rsid w:val="007F2925"/>
    <w:rsid w:val="00801AEC"/>
    <w:rsid w:val="0080484E"/>
    <w:rsid w:val="0081043F"/>
    <w:rsid w:val="00834FFE"/>
    <w:rsid w:val="008878F9"/>
    <w:rsid w:val="00891178"/>
    <w:rsid w:val="008A2333"/>
    <w:rsid w:val="008B1523"/>
    <w:rsid w:val="008B23C0"/>
    <w:rsid w:val="008E1EB5"/>
    <w:rsid w:val="008F5549"/>
    <w:rsid w:val="0090453E"/>
    <w:rsid w:val="00907D78"/>
    <w:rsid w:val="00960740"/>
    <w:rsid w:val="009655BF"/>
    <w:rsid w:val="009666B8"/>
    <w:rsid w:val="00967DFA"/>
    <w:rsid w:val="00973189"/>
    <w:rsid w:val="009776C9"/>
    <w:rsid w:val="009B37FE"/>
    <w:rsid w:val="009C301B"/>
    <w:rsid w:val="00A02869"/>
    <w:rsid w:val="00A136DF"/>
    <w:rsid w:val="00A17C1B"/>
    <w:rsid w:val="00A209E1"/>
    <w:rsid w:val="00A61BCC"/>
    <w:rsid w:val="00A820A5"/>
    <w:rsid w:val="00A90595"/>
    <w:rsid w:val="00A92BB3"/>
    <w:rsid w:val="00AA0276"/>
    <w:rsid w:val="00AB16CC"/>
    <w:rsid w:val="00AB6A11"/>
    <w:rsid w:val="00AE1645"/>
    <w:rsid w:val="00B007B8"/>
    <w:rsid w:val="00B14056"/>
    <w:rsid w:val="00B260D5"/>
    <w:rsid w:val="00B31E4A"/>
    <w:rsid w:val="00B47CD6"/>
    <w:rsid w:val="00B63DB8"/>
    <w:rsid w:val="00B728F1"/>
    <w:rsid w:val="00B7321B"/>
    <w:rsid w:val="00B73FD4"/>
    <w:rsid w:val="00B77511"/>
    <w:rsid w:val="00B8640C"/>
    <w:rsid w:val="00B94221"/>
    <w:rsid w:val="00BB2970"/>
    <w:rsid w:val="00BD6660"/>
    <w:rsid w:val="00BE3C31"/>
    <w:rsid w:val="00BE4D96"/>
    <w:rsid w:val="00BF00A4"/>
    <w:rsid w:val="00BF3DC5"/>
    <w:rsid w:val="00BF6DDA"/>
    <w:rsid w:val="00C32CAB"/>
    <w:rsid w:val="00C45EC8"/>
    <w:rsid w:val="00C56B40"/>
    <w:rsid w:val="00C9659D"/>
    <w:rsid w:val="00CA244A"/>
    <w:rsid w:val="00CD1923"/>
    <w:rsid w:val="00D03394"/>
    <w:rsid w:val="00D04285"/>
    <w:rsid w:val="00D26B06"/>
    <w:rsid w:val="00D30B74"/>
    <w:rsid w:val="00D35323"/>
    <w:rsid w:val="00D3712F"/>
    <w:rsid w:val="00D50078"/>
    <w:rsid w:val="00D55F6E"/>
    <w:rsid w:val="00D71F6D"/>
    <w:rsid w:val="00D904E7"/>
    <w:rsid w:val="00D91640"/>
    <w:rsid w:val="00D93AC9"/>
    <w:rsid w:val="00DC0C1B"/>
    <w:rsid w:val="00DC0D1A"/>
    <w:rsid w:val="00DC380A"/>
    <w:rsid w:val="00DC76BA"/>
    <w:rsid w:val="00DD30A0"/>
    <w:rsid w:val="00E006B9"/>
    <w:rsid w:val="00E11CFD"/>
    <w:rsid w:val="00E36E2C"/>
    <w:rsid w:val="00E43BB1"/>
    <w:rsid w:val="00E876EC"/>
    <w:rsid w:val="00EA5D04"/>
    <w:rsid w:val="00EA6CB7"/>
    <w:rsid w:val="00EA7D82"/>
    <w:rsid w:val="00EB1F48"/>
    <w:rsid w:val="00EC14BD"/>
    <w:rsid w:val="00EC64E3"/>
    <w:rsid w:val="00ED6861"/>
    <w:rsid w:val="00ED7C0E"/>
    <w:rsid w:val="00EF5A0B"/>
    <w:rsid w:val="00F1203C"/>
    <w:rsid w:val="00F16A8E"/>
    <w:rsid w:val="00F206A3"/>
    <w:rsid w:val="00F20809"/>
    <w:rsid w:val="00F91974"/>
    <w:rsid w:val="00FA36A6"/>
    <w:rsid w:val="00FB067F"/>
    <w:rsid w:val="00FB1940"/>
    <w:rsid w:val="00FD26F1"/>
    <w:rsid w:val="00FE0A62"/>
    <w:rsid w:val="00FE56C0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6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2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B864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8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6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2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B864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8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Гаевская Ирина Александровна</dc:creator>
  <cp:keywords/>
  <dc:description/>
  <cp:lastModifiedBy>Гаевская Ирина Александровна</cp:lastModifiedBy>
  <cp:revision>9</cp:revision>
  <cp:lastPrinted>2012-08-23T03:33:00Z</cp:lastPrinted>
  <dcterms:created xsi:type="dcterms:W3CDTF">2012-08-06T11:50:00Z</dcterms:created>
  <dcterms:modified xsi:type="dcterms:W3CDTF">2012-08-23T03:34:00Z</dcterms:modified>
</cp:coreProperties>
</file>