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761" w:rsidRDefault="00693761" w:rsidP="00693761">
      <w:pPr>
        <w:pStyle w:val="a3"/>
        <w:jc w:val="center"/>
        <w:rPr>
          <w:rFonts w:ascii="Verdana" w:hAnsi="Verdana"/>
          <w:b/>
          <w:color w:val="000000"/>
          <w:sz w:val="15"/>
          <w:szCs w:val="15"/>
        </w:rPr>
      </w:pPr>
      <w:r w:rsidRPr="00693761">
        <w:rPr>
          <w:rFonts w:ascii="Verdana" w:hAnsi="Verdana"/>
          <w:b/>
          <w:color w:val="000000"/>
          <w:sz w:val="15"/>
          <w:szCs w:val="15"/>
        </w:rPr>
        <w:br/>
        <w:t>О внесении изменений в районную долгосрочную целевую программу </w:t>
      </w:r>
      <w:r w:rsidRPr="00693761">
        <w:rPr>
          <w:rFonts w:ascii="Verdana" w:hAnsi="Verdana"/>
          <w:b/>
          <w:color w:val="000000"/>
          <w:sz w:val="15"/>
          <w:szCs w:val="15"/>
        </w:rPr>
        <w:br/>
        <w:t xml:space="preserve">«Развитие земельных отношений </w:t>
      </w:r>
      <w:proofErr w:type="spellStart"/>
      <w:r w:rsidRPr="00693761">
        <w:rPr>
          <w:rFonts w:ascii="Verdana" w:hAnsi="Verdana"/>
          <w:b/>
          <w:color w:val="000000"/>
          <w:sz w:val="15"/>
          <w:szCs w:val="15"/>
        </w:rPr>
        <w:t>Пуровского</w:t>
      </w:r>
      <w:proofErr w:type="spellEnd"/>
      <w:r w:rsidRPr="00693761">
        <w:rPr>
          <w:rFonts w:ascii="Verdana" w:hAnsi="Verdana"/>
          <w:b/>
          <w:color w:val="000000"/>
          <w:sz w:val="15"/>
          <w:szCs w:val="15"/>
        </w:rPr>
        <w:t xml:space="preserve"> района» на 2012-2015 годы в новой редакции, утвержденную постановлением Администрации района от 06.04.2012 № 87-ПГ</w:t>
      </w:r>
    </w:p>
    <w:p w:rsidR="00693761" w:rsidRPr="00693761" w:rsidRDefault="00693761" w:rsidP="00693761">
      <w:pPr>
        <w:pStyle w:val="a3"/>
        <w:jc w:val="center"/>
        <w:rPr>
          <w:rFonts w:ascii="Verdana" w:hAnsi="Verdana"/>
          <w:b/>
          <w:color w:val="000000"/>
          <w:sz w:val="15"/>
          <w:szCs w:val="15"/>
        </w:rPr>
      </w:pPr>
      <w:r>
        <w:rPr>
          <w:rFonts w:ascii="Verdana" w:hAnsi="Verdana"/>
          <w:b/>
          <w:color w:val="000000"/>
          <w:sz w:val="15"/>
          <w:szCs w:val="15"/>
        </w:rPr>
        <w:t>Постановление от 10.07.2012 № 219-ПГ</w:t>
      </w:r>
    </w:p>
    <w:p w:rsidR="00693761" w:rsidRDefault="00693761" w:rsidP="00693761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В целях повышения эффективности использования земельных ресурсов </w:t>
      </w:r>
      <w:proofErr w:type="spellStart"/>
      <w:r>
        <w:rPr>
          <w:rFonts w:ascii="Verdana" w:hAnsi="Verdana"/>
          <w:color w:val="000000"/>
          <w:sz w:val="15"/>
          <w:szCs w:val="15"/>
        </w:rPr>
        <w:t>Пуровского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района, в соответствии со статьей 179 Бюджетного кодекса Российской Федерации, постановлением Администрации района от 09 июня 2011 года № 289-ПГ «Об утверждении Порядка разработки, утверждения и реализации районных долгосрочных программ»</w:t>
      </w:r>
    </w:p>
    <w:p w:rsidR="00693761" w:rsidRDefault="00693761" w:rsidP="00693761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ПОСТАНОВЛЯЮ:</w:t>
      </w:r>
    </w:p>
    <w:p w:rsidR="00693761" w:rsidRDefault="00693761" w:rsidP="00693761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1. Внести в районную долгосрочную целевую программу «Развитие земельных отношений </w:t>
      </w:r>
      <w:proofErr w:type="spellStart"/>
      <w:r>
        <w:rPr>
          <w:rFonts w:ascii="Verdana" w:hAnsi="Verdana"/>
          <w:color w:val="000000"/>
          <w:sz w:val="15"/>
          <w:szCs w:val="15"/>
        </w:rPr>
        <w:t>Пуровского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района» на 2012-2015 годы в новой редакции, утвержденную постановлением Администрации района от 06.04.2012 № 87-ПГ, следующие изменения:</w:t>
      </w:r>
      <w:r>
        <w:rPr>
          <w:rFonts w:ascii="Verdana" w:hAnsi="Verdana"/>
          <w:color w:val="000000"/>
          <w:sz w:val="15"/>
          <w:szCs w:val="15"/>
        </w:rPr>
        <w:br/>
        <w:t>1.1. В Паспорте Программы раздел «Объемы и источники финансирования» изложить в следующей редакции:</w:t>
      </w:r>
      <w:r>
        <w:rPr>
          <w:rFonts w:ascii="Verdana" w:hAnsi="Verdana"/>
          <w:color w:val="000000"/>
          <w:sz w:val="15"/>
          <w:szCs w:val="15"/>
        </w:rPr>
        <w:br/>
      </w:r>
      <w:proofErr w:type="gramStart"/>
      <w:r>
        <w:rPr>
          <w:rFonts w:ascii="Verdana" w:hAnsi="Verdana"/>
          <w:color w:val="000000"/>
          <w:sz w:val="15"/>
          <w:szCs w:val="15"/>
        </w:rPr>
        <w:t>«Всего, на реализацию программы необходимо 157 595 тыс. руб. (сто пятьдесят семь миллионов пятьсот девяносто пять тысяч) рублей:</w:t>
      </w:r>
      <w:r>
        <w:rPr>
          <w:rFonts w:ascii="Verdana" w:hAnsi="Verdana"/>
          <w:color w:val="000000"/>
          <w:sz w:val="15"/>
          <w:szCs w:val="15"/>
        </w:rPr>
        <w:br/>
        <w:t>- 2012 год - 46 380 тыс. руб.</w:t>
      </w:r>
      <w:r>
        <w:rPr>
          <w:rFonts w:ascii="Verdana" w:hAnsi="Verdana"/>
          <w:color w:val="000000"/>
          <w:sz w:val="15"/>
          <w:szCs w:val="15"/>
        </w:rPr>
        <w:br/>
        <w:t>- 2013 год - 41 319 тыс. руб.</w:t>
      </w:r>
      <w:r>
        <w:rPr>
          <w:rFonts w:ascii="Verdana" w:hAnsi="Verdana"/>
          <w:color w:val="000000"/>
          <w:sz w:val="15"/>
          <w:szCs w:val="15"/>
        </w:rPr>
        <w:br/>
        <w:t>- 2014 год - 40 527 тыс. руб.</w:t>
      </w:r>
      <w:r>
        <w:rPr>
          <w:rFonts w:ascii="Verdana" w:hAnsi="Verdana"/>
          <w:color w:val="000000"/>
          <w:sz w:val="15"/>
          <w:szCs w:val="15"/>
        </w:rPr>
        <w:br/>
        <w:t>- 2015 год - 29 369 тыс. руб.».</w:t>
      </w:r>
      <w:r>
        <w:rPr>
          <w:rFonts w:ascii="Verdana" w:hAnsi="Verdana"/>
          <w:color w:val="000000"/>
          <w:sz w:val="15"/>
          <w:szCs w:val="15"/>
        </w:rPr>
        <w:br/>
        <w:t>1.2.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Раздел 3 «Перечень программных мероприятий» изложить в следующей редакции:</w:t>
      </w:r>
      <w:r>
        <w:rPr>
          <w:rFonts w:ascii="Verdana" w:hAnsi="Verdana"/>
          <w:color w:val="000000"/>
          <w:sz w:val="15"/>
          <w:szCs w:val="15"/>
        </w:rPr>
        <w:br/>
        <w:t>«Для достижения поставленных задач необходимо проведение мероприятий по:</w:t>
      </w:r>
      <w:r>
        <w:rPr>
          <w:rFonts w:ascii="Verdana" w:hAnsi="Verdana"/>
          <w:color w:val="000000"/>
          <w:sz w:val="15"/>
          <w:szCs w:val="15"/>
        </w:rPr>
        <w:br/>
        <w:t xml:space="preserve">- обновлению картографического материала за счет создания аэрофотосъемки, стереосъемки, </w:t>
      </w:r>
      <w:proofErr w:type="spellStart"/>
      <w:r>
        <w:rPr>
          <w:rFonts w:ascii="Verdana" w:hAnsi="Verdana"/>
          <w:color w:val="000000"/>
          <w:sz w:val="15"/>
          <w:szCs w:val="15"/>
        </w:rPr>
        <w:t>ортофотопланов</w:t>
      </w:r>
      <w:proofErr w:type="spellEnd"/>
      <w:r>
        <w:rPr>
          <w:rFonts w:ascii="Verdana" w:hAnsi="Verdana"/>
          <w:color w:val="000000"/>
          <w:sz w:val="15"/>
          <w:szCs w:val="15"/>
        </w:rPr>
        <w:t>;</w:t>
      </w:r>
      <w:r>
        <w:rPr>
          <w:rFonts w:ascii="Verdana" w:hAnsi="Verdana"/>
          <w:color w:val="000000"/>
          <w:sz w:val="15"/>
          <w:szCs w:val="15"/>
        </w:rPr>
        <w:br/>
        <w:t>- инвентаризации территорий;</w:t>
      </w:r>
      <w:r>
        <w:rPr>
          <w:rFonts w:ascii="Verdana" w:hAnsi="Verdana"/>
          <w:color w:val="000000"/>
          <w:sz w:val="15"/>
          <w:szCs w:val="15"/>
        </w:rPr>
        <w:br/>
        <w:t>- межеванию черты населенных пунктов и переводу земель населенных пунктов из иных категорий;</w:t>
      </w:r>
      <w:r>
        <w:rPr>
          <w:rFonts w:ascii="Verdana" w:hAnsi="Verdana"/>
          <w:color w:val="000000"/>
          <w:sz w:val="15"/>
          <w:szCs w:val="15"/>
        </w:rPr>
        <w:br/>
        <w:t>- муниципальному контролю и выявлению нарушений земельного законодательства;</w:t>
      </w:r>
      <w:r>
        <w:rPr>
          <w:rFonts w:ascii="Verdana" w:hAnsi="Verdana"/>
          <w:color w:val="000000"/>
          <w:sz w:val="15"/>
          <w:szCs w:val="15"/>
        </w:rPr>
        <w:br/>
        <w:t xml:space="preserve">- проведению мероприятий по разграничению земельных участков из государственной </w:t>
      </w:r>
      <w:proofErr w:type="spellStart"/>
      <w:r>
        <w:rPr>
          <w:rFonts w:ascii="Verdana" w:hAnsi="Verdana"/>
          <w:color w:val="000000"/>
          <w:sz w:val="15"/>
          <w:szCs w:val="15"/>
        </w:rPr>
        <w:t>неразграниченной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собственности.</w:t>
      </w:r>
      <w:r>
        <w:rPr>
          <w:rFonts w:ascii="Verdana" w:hAnsi="Verdana"/>
          <w:color w:val="000000"/>
          <w:sz w:val="15"/>
          <w:szCs w:val="15"/>
        </w:rPr>
        <w:br/>
        <w:t>Перечень программных мероприятий отражен в приложении № 2 к настоящей Программе.</w:t>
      </w:r>
    </w:p>
    <w:p w:rsidR="00693761" w:rsidRDefault="00693761" w:rsidP="00693761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К мероприятиям Программы относится:</w:t>
      </w:r>
      <w:r>
        <w:rPr>
          <w:rFonts w:ascii="Verdana" w:hAnsi="Verdana"/>
          <w:color w:val="000000"/>
          <w:sz w:val="15"/>
          <w:szCs w:val="15"/>
        </w:rPr>
        <w:br/>
        <w:t>- выполнение кадастровых работ в отношении 1532 земельных участков на сумму 45339 тыс</w:t>
      </w:r>
      <w:proofErr w:type="gramStart"/>
      <w:r>
        <w:rPr>
          <w:rFonts w:ascii="Verdana" w:hAnsi="Verdana"/>
          <w:color w:val="000000"/>
          <w:sz w:val="15"/>
          <w:szCs w:val="15"/>
        </w:rPr>
        <w:t>.р</w:t>
      </w:r>
      <w:proofErr w:type="gramEnd"/>
      <w:r>
        <w:rPr>
          <w:rFonts w:ascii="Verdana" w:hAnsi="Verdana"/>
          <w:color w:val="000000"/>
          <w:sz w:val="15"/>
          <w:szCs w:val="15"/>
        </w:rPr>
        <w:t>уб.;</w:t>
      </w:r>
      <w:r>
        <w:rPr>
          <w:rFonts w:ascii="Verdana" w:hAnsi="Verdana"/>
          <w:color w:val="000000"/>
          <w:sz w:val="15"/>
          <w:szCs w:val="15"/>
        </w:rPr>
        <w:br/>
        <w:t>- проведение 8 инвентаризаций земель и создание топографической съемки на сумму 93664 тыс.руб.;</w:t>
      </w:r>
      <w:r>
        <w:rPr>
          <w:rFonts w:ascii="Verdana" w:hAnsi="Verdana"/>
          <w:color w:val="000000"/>
          <w:sz w:val="15"/>
          <w:szCs w:val="15"/>
        </w:rPr>
        <w:br/>
        <w:t>- сопровождение программы «Барс» для начисления арендных платежей на сумму 108 тыс.руб.;</w:t>
      </w:r>
      <w:r>
        <w:rPr>
          <w:rFonts w:ascii="Verdana" w:hAnsi="Verdana"/>
          <w:color w:val="000000"/>
          <w:sz w:val="15"/>
          <w:szCs w:val="15"/>
        </w:rPr>
        <w:br/>
        <w:t>- оценка рыночной стоимости земельных участков, выставляемых на торги в отношении 274 земельных участков на сумму 1805 тыс.руб.;</w:t>
      </w:r>
      <w:r>
        <w:rPr>
          <w:rFonts w:ascii="Verdana" w:hAnsi="Verdana"/>
          <w:color w:val="000000"/>
          <w:sz w:val="15"/>
          <w:szCs w:val="15"/>
        </w:rPr>
        <w:br/>
        <w:t xml:space="preserve">- создание и внедрение «Муниципальной </w:t>
      </w:r>
      <w:proofErr w:type="spellStart"/>
      <w:r>
        <w:rPr>
          <w:rFonts w:ascii="Verdana" w:hAnsi="Verdana"/>
          <w:color w:val="000000"/>
          <w:sz w:val="15"/>
          <w:szCs w:val="15"/>
        </w:rPr>
        <w:t>геоинформационной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системы </w:t>
      </w:r>
      <w:proofErr w:type="spellStart"/>
      <w:r>
        <w:rPr>
          <w:rFonts w:ascii="Verdana" w:hAnsi="Verdana"/>
          <w:color w:val="000000"/>
          <w:sz w:val="15"/>
          <w:szCs w:val="15"/>
        </w:rPr>
        <w:t>Пуровского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района «Управление земельными ресурсами </w:t>
      </w:r>
      <w:proofErr w:type="spellStart"/>
      <w:r>
        <w:rPr>
          <w:rFonts w:ascii="Verdana" w:hAnsi="Verdana"/>
          <w:color w:val="000000"/>
          <w:sz w:val="15"/>
          <w:szCs w:val="15"/>
        </w:rPr>
        <w:t>Пуровского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района» на сумму 16679 тыс</w:t>
      </w:r>
      <w:proofErr w:type="gramStart"/>
      <w:r>
        <w:rPr>
          <w:rFonts w:ascii="Verdana" w:hAnsi="Verdana"/>
          <w:color w:val="000000"/>
          <w:sz w:val="15"/>
          <w:szCs w:val="15"/>
        </w:rPr>
        <w:t>.р</w:t>
      </w:r>
      <w:proofErr w:type="gramEnd"/>
      <w:r>
        <w:rPr>
          <w:rFonts w:ascii="Verdana" w:hAnsi="Verdana"/>
          <w:color w:val="000000"/>
          <w:sz w:val="15"/>
          <w:szCs w:val="15"/>
        </w:rPr>
        <w:t>уб.</w:t>
      </w:r>
      <w:r>
        <w:rPr>
          <w:rFonts w:ascii="Verdana" w:hAnsi="Verdana"/>
          <w:color w:val="000000"/>
          <w:sz w:val="15"/>
          <w:szCs w:val="15"/>
        </w:rPr>
        <w:br/>
        <w:t>Общая сумма затрат на выполнение указанных мероприятий на 2012-2015 гг. составит 157 595 тыс.руб.</w:t>
      </w:r>
      <w:r>
        <w:rPr>
          <w:rFonts w:ascii="Verdana" w:hAnsi="Verdana"/>
          <w:color w:val="000000"/>
          <w:sz w:val="15"/>
          <w:szCs w:val="15"/>
        </w:rPr>
        <w:br/>
        <w:t>Расчеты сумм затрат на 2012-2015 гг. отражены в приложении № 3, приложении № 4 к настоящей Программе.».</w:t>
      </w:r>
      <w:r>
        <w:rPr>
          <w:rFonts w:ascii="Verdana" w:hAnsi="Verdana"/>
          <w:color w:val="000000"/>
          <w:sz w:val="15"/>
          <w:szCs w:val="15"/>
        </w:rPr>
        <w:br/>
        <w:t xml:space="preserve">1.3. Раздел 4 «Обоснование </w:t>
      </w:r>
      <w:proofErr w:type="gramStart"/>
      <w:r>
        <w:rPr>
          <w:rFonts w:ascii="Verdana" w:hAnsi="Verdana"/>
          <w:color w:val="000000"/>
          <w:sz w:val="15"/>
          <w:szCs w:val="15"/>
        </w:rPr>
        <w:t>ресурсного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обьеспечения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Программы» изложить в следующей редакции:</w:t>
      </w:r>
      <w:r>
        <w:rPr>
          <w:rFonts w:ascii="Verdana" w:hAnsi="Verdana"/>
          <w:color w:val="000000"/>
          <w:sz w:val="15"/>
          <w:szCs w:val="15"/>
        </w:rPr>
        <w:br/>
        <w:t xml:space="preserve">«Источник финансирования Программы - бюджет </w:t>
      </w:r>
      <w:proofErr w:type="spellStart"/>
      <w:r>
        <w:rPr>
          <w:rFonts w:ascii="Verdana" w:hAnsi="Verdana"/>
          <w:color w:val="000000"/>
          <w:sz w:val="15"/>
          <w:szCs w:val="15"/>
        </w:rPr>
        <w:t>Пуровского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района.</w:t>
      </w:r>
      <w:r>
        <w:rPr>
          <w:rFonts w:ascii="Verdana" w:hAnsi="Verdana"/>
          <w:color w:val="000000"/>
          <w:sz w:val="15"/>
          <w:szCs w:val="15"/>
        </w:rPr>
        <w:br/>
        <w:t>Общий объем финансирования программных мероприятий отражен в приложении № 1 к настоящей Программе. </w:t>
      </w:r>
      <w:r>
        <w:rPr>
          <w:rFonts w:ascii="Verdana" w:hAnsi="Verdana"/>
          <w:color w:val="000000"/>
          <w:sz w:val="15"/>
          <w:szCs w:val="15"/>
        </w:rPr>
        <w:br/>
        <w:t>Всего, на реализацию вышеуказанных мероприятий необходимо финансирование в размере 157 595 тыс. рублей (Сто пятьдесят семь миллионов пятьсот девяносто пять тысяч) рублей, в том числе:</w:t>
      </w:r>
      <w:r>
        <w:rPr>
          <w:rFonts w:ascii="Verdana" w:hAnsi="Verdana"/>
          <w:color w:val="000000"/>
          <w:sz w:val="15"/>
          <w:szCs w:val="15"/>
        </w:rPr>
        <w:br/>
        <w:t>в 2012 году 46380 тыс. руб., из них:</w:t>
      </w:r>
      <w:r>
        <w:rPr>
          <w:rFonts w:ascii="Verdana" w:hAnsi="Verdana"/>
          <w:color w:val="000000"/>
          <w:sz w:val="15"/>
          <w:szCs w:val="15"/>
        </w:rPr>
        <w:br/>
        <w:t>- на оценку рыночной стоимости земельных участков выставляемых на торги - 500 тыс. руб.;</w:t>
      </w:r>
      <w:r>
        <w:rPr>
          <w:rFonts w:ascii="Verdana" w:hAnsi="Verdana"/>
          <w:color w:val="000000"/>
          <w:sz w:val="15"/>
          <w:szCs w:val="15"/>
        </w:rPr>
        <w:br/>
        <w:t>- на инвентаризацию земель и создание топографической съемки – 24919 тыс</w:t>
      </w:r>
      <w:proofErr w:type="gramStart"/>
      <w:r>
        <w:rPr>
          <w:rFonts w:ascii="Verdana" w:hAnsi="Verdana"/>
          <w:color w:val="000000"/>
          <w:sz w:val="15"/>
          <w:szCs w:val="15"/>
        </w:rPr>
        <w:t>.р</w:t>
      </w:r>
      <w:proofErr w:type="gramEnd"/>
      <w:r>
        <w:rPr>
          <w:rFonts w:ascii="Verdana" w:hAnsi="Verdana"/>
          <w:color w:val="000000"/>
          <w:sz w:val="15"/>
          <w:szCs w:val="15"/>
        </w:rPr>
        <w:t>уб.;</w:t>
      </w:r>
      <w:r>
        <w:rPr>
          <w:rFonts w:ascii="Verdana" w:hAnsi="Verdana"/>
          <w:color w:val="000000"/>
          <w:sz w:val="15"/>
          <w:szCs w:val="15"/>
        </w:rPr>
        <w:br/>
        <w:t xml:space="preserve">- на сопровождение программы "Барс" – 27 </w:t>
      </w:r>
      <w:proofErr w:type="spellStart"/>
      <w:r>
        <w:rPr>
          <w:rFonts w:ascii="Verdana" w:hAnsi="Verdana"/>
          <w:color w:val="000000"/>
          <w:sz w:val="15"/>
          <w:szCs w:val="15"/>
        </w:rPr>
        <w:t>тыс</w:t>
      </w:r>
      <w:proofErr w:type="gramStart"/>
      <w:r>
        <w:rPr>
          <w:rFonts w:ascii="Verdana" w:hAnsi="Verdana"/>
          <w:color w:val="000000"/>
          <w:sz w:val="15"/>
          <w:szCs w:val="15"/>
        </w:rPr>
        <w:t>.р</w:t>
      </w:r>
      <w:proofErr w:type="gramEnd"/>
      <w:r>
        <w:rPr>
          <w:rFonts w:ascii="Verdana" w:hAnsi="Verdana"/>
          <w:color w:val="000000"/>
          <w:sz w:val="15"/>
          <w:szCs w:val="15"/>
        </w:rPr>
        <w:t>уб</w:t>
      </w:r>
      <w:proofErr w:type="spellEnd"/>
      <w:r>
        <w:rPr>
          <w:rFonts w:ascii="Verdana" w:hAnsi="Verdana"/>
          <w:color w:val="000000"/>
          <w:sz w:val="15"/>
          <w:szCs w:val="15"/>
        </w:rPr>
        <w:t>;</w:t>
      </w:r>
      <w:r>
        <w:rPr>
          <w:rFonts w:ascii="Verdana" w:hAnsi="Verdana"/>
          <w:color w:val="000000"/>
          <w:sz w:val="15"/>
          <w:szCs w:val="15"/>
        </w:rPr>
        <w:br/>
        <w:t xml:space="preserve">- на выполнение кадастровых работ – 4255 </w:t>
      </w:r>
      <w:proofErr w:type="spellStart"/>
      <w:r>
        <w:rPr>
          <w:rFonts w:ascii="Verdana" w:hAnsi="Verdana"/>
          <w:color w:val="000000"/>
          <w:sz w:val="15"/>
          <w:szCs w:val="15"/>
        </w:rPr>
        <w:t>тыс.руб</w:t>
      </w:r>
      <w:proofErr w:type="spellEnd"/>
      <w:r>
        <w:rPr>
          <w:rFonts w:ascii="Verdana" w:hAnsi="Verdana"/>
          <w:color w:val="000000"/>
          <w:sz w:val="15"/>
          <w:szCs w:val="15"/>
        </w:rPr>
        <w:t>;</w:t>
      </w:r>
      <w:r>
        <w:rPr>
          <w:rFonts w:ascii="Verdana" w:hAnsi="Verdana"/>
          <w:color w:val="000000"/>
          <w:sz w:val="15"/>
          <w:szCs w:val="15"/>
        </w:rPr>
        <w:br/>
        <w:t xml:space="preserve">- на создание и внедрение «Муниципальной </w:t>
      </w:r>
      <w:proofErr w:type="spellStart"/>
      <w:r>
        <w:rPr>
          <w:rFonts w:ascii="Verdana" w:hAnsi="Verdana"/>
          <w:color w:val="000000"/>
          <w:sz w:val="15"/>
          <w:szCs w:val="15"/>
        </w:rPr>
        <w:t>геоинформационной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системы </w:t>
      </w:r>
      <w:proofErr w:type="spellStart"/>
      <w:r>
        <w:rPr>
          <w:rFonts w:ascii="Verdana" w:hAnsi="Verdana"/>
          <w:color w:val="000000"/>
          <w:sz w:val="15"/>
          <w:szCs w:val="15"/>
        </w:rPr>
        <w:t>Пуровского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района» модуль «Управление земельными ресурсами </w:t>
      </w:r>
      <w:proofErr w:type="spellStart"/>
      <w:r>
        <w:rPr>
          <w:rFonts w:ascii="Verdana" w:hAnsi="Verdana"/>
          <w:color w:val="000000"/>
          <w:sz w:val="15"/>
          <w:szCs w:val="15"/>
        </w:rPr>
        <w:t>Пуровского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района» - 16679 тыс.руб.</w:t>
      </w:r>
      <w:r>
        <w:rPr>
          <w:rFonts w:ascii="Verdana" w:hAnsi="Verdana"/>
          <w:color w:val="000000"/>
          <w:sz w:val="15"/>
          <w:szCs w:val="15"/>
        </w:rPr>
        <w:br/>
        <w:t>в 2013 году 41319 тыс.руб., из них:</w:t>
      </w:r>
      <w:r>
        <w:rPr>
          <w:rFonts w:ascii="Verdana" w:hAnsi="Verdana"/>
          <w:color w:val="000000"/>
          <w:sz w:val="15"/>
          <w:szCs w:val="15"/>
        </w:rPr>
        <w:br/>
        <w:t>- на оценку рыночной стоимости земельных участков выставляемых на торги - 435 тыс. руб.;</w:t>
      </w:r>
      <w:r>
        <w:rPr>
          <w:rFonts w:ascii="Verdana" w:hAnsi="Verdana"/>
          <w:color w:val="000000"/>
          <w:sz w:val="15"/>
          <w:szCs w:val="15"/>
        </w:rPr>
        <w:br/>
        <w:t xml:space="preserve">- на выполнение кадастровых работ – 13768 </w:t>
      </w:r>
      <w:proofErr w:type="spellStart"/>
      <w:r>
        <w:rPr>
          <w:rFonts w:ascii="Verdana" w:hAnsi="Verdana"/>
          <w:color w:val="000000"/>
          <w:sz w:val="15"/>
          <w:szCs w:val="15"/>
        </w:rPr>
        <w:t>тыс.руб</w:t>
      </w:r>
      <w:proofErr w:type="spellEnd"/>
      <w:r>
        <w:rPr>
          <w:rFonts w:ascii="Verdana" w:hAnsi="Verdana"/>
          <w:color w:val="000000"/>
          <w:sz w:val="15"/>
          <w:szCs w:val="15"/>
        </w:rPr>
        <w:t>;</w:t>
      </w:r>
      <w:r>
        <w:rPr>
          <w:rFonts w:ascii="Verdana" w:hAnsi="Verdana"/>
          <w:color w:val="000000"/>
          <w:sz w:val="15"/>
          <w:szCs w:val="15"/>
        </w:rPr>
        <w:br/>
        <w:t>- на инвентаризацию земель и создание топографической съемки – 27089 тыс</w:t>
      </w:r>
      <w:proofErr w:type="gramStart"/>
      <w:r>
        <w:rPr>
          <w:rFonts w:ascii="Verdana" w:hAnsi="Verdana"/>
          <w:color w:val="000000"/>
          <w:sz w:val="15"/>
          <w:szCs w:val="15"/>
        </w:rPr>
        <w:t>.р</w:t>
      </w:r>
      <w:proofErr w:type="gramEnd"/>
      <w:r>
        <w:rPr>
          <w:rFonts w:ascii="Verdana" w:hAnsi="Verdana"/>
          <w:color w:val="000000"/>
          <w:sz w:val="15"/>
          <w:szCs w:val="15"/>
        </w:rPr>
        <w:t>уб.;</w:t>
      </w:r>
      <w:r>
        <w:rPr>
          <w:rFonts w:ascii="Verdana" w:hAnsi="Verdana"/>
          <w:color w:val="000000"/>
          <w:sz w:val="15"/>
          <w:szCs w:val="15"/>
        </w:rPr>
        <w:br/>
        <w:t>- на сопровождение программы "Барс" – 27 тыс.руб.</w:t>
      </w:r>
      <w:r>
        <w:rPr>
          <w:rFonts w:ascii="Verdana" w:hAnsi="Verdana"/>
          <w:color w:val="000000"/>
          <w:sz w:val="15"/>
          <w:szCs w:val="15"/>
        </w:rPr>
        <w:br/>
        <w:t>в 2014 году 40527 тыс.руб., из них:</w:t>
      </w:r>
      <w:r>
        <w:rPr>
          <w:rFonts w:ascii="Verdana" w:hAnsi="Verdana"/>
          <w:color w:val="000000"/>
          <w:sz w:val="15"/>
          <w:szCs w:val="15"/>
        </w:rPr>
        <w:br/>
        <w:t>- на оценку рыночной стоимости земельных участков выставляемых на торги - 435 тыс. руб.;</w:t>
      </w:r>
      <w:r>
        <w:rPr>
          <w:rFonts w:ascii="Verdana" w:hAnsi="Verdana"/>
          <w:color w:val="000000"/>
          <w:sz w:val="15"/>
          <w:szCs w:val="15"/>
        </w:rPr>
        <w:br/>
        <w:t xml:space="preserve">- на выполнение кадастровых работ – 13768 </w:t>
      </w:r>
      <w:proofErr w:type="spellStart"/>
      <w:r>
        <w:rPr>
          <w:rFonts w:ascii="Verdana" w:hAnsi="Verdana"/>
          <w:color w:val="000000"/>
          <w:sz w:val="15"/>
          <w:szCs w:val="15"/>
        </w:rPr>
        <w:t>тыс.руб</w:t>
      </w:r>
      <w:proofErr w:type="spellEnd"/>
      <w:r>
        <w:rPr>
          <w:rFonts w:ascii="Verdana" w:hAnsi="Verdana"/>
          <w:color w:val="000000"/>
          <w:sz w:val="15"/>
          <w:szCs w:val="15"/>
        </w:rPr>
        <w:t>;</w:t>
      </w:r>
      <w:r>
        <w:rPr>
          <w:rFonts w:ascii="Verdana" w:hAnsi="Verdana"/>
          <w:color w:val="000000"/>
          <w:sz w:val="15"/>
          <w:szCs w:val="15"/>
        </w:rPr>
        <w:br/>
        <w:t>- на инвентаризацию земель и создание топографической съемки – 26297 тыс</w:t>
      </w:r>
      <w:proofErr w:type="gramStart"/>
      <w:r>
        <w:rPr>
          <w:rFonts w:ascii="Verdana" w:hAnsi="Verdana"/>
          <w:color w:val="000000"/>
          <w:sz w:val="15"/>
          <w:szCs w:val="15"/>
        </w:rPr>
        <w:t>.р</w:t>
      </w:r>
      <w:proofErr w:type="gramEnd"/>
      <w:r>
        <w:rPr>
          <w:rFonts w:ascii="Verdana" w:hAnsi="Verdana"/>
          <w:color w:val="000000"/>
          <w:sz w:val="15"/>
          <w:szCs w:val="15"/>
        </w:rPr>
        <w:t>уб.;</w:t>
      </w:r>
      <w:r>
        <w:rPr>
          <w:rFonts w:ascii="Verdana" w:hAnsi="Verdana"/>
          <w:color w:val="000000"/>
          <w:sz w:val="15"/>
          <w:szCs w:val="15"/>
        </w:rPr>
        <w:br/>
        <w:t>- на сопровождение программы "Барс" – 27 тыс.руб.</w:t>
      </w:r>
      <w:r>
        <w:rPr>
          <w:rFonts w:ascii="Verdana" w:hAnsi="Verdana"/>
          <w:color w:val="000000"/>
          <w:sz w:val="15"/>
          <w:szCs w:val="15"/>
        </w:rPr>
        <w:br/>
        <w:t>в 2015 году 29369 тыс.руб., из них:</w:t>
      </w:r>
      <w:r>
        <w:rPr>
          <w:rFonts w:ascii="Verdana" w:hAnsi="Verdana"/>
          <w:color w:val="000000"/>
          <w:sz w:val="15"/>
          <w:szCs w:val="15"/>
        </w:rPr>
        <w:br/>
        <w:t>- на оценку рыночной стоимости земельных участков выставляемых на торги - 435 тыс. руб.;</w:t>
      </w:r>
      <w:r>
        <w:rPr>
          <w:rFonts w:ascii="Verdana" w:hAnsi="Verdana"/>
          <w:color w:val="000000"/>
          <w:sz w:val="15"/>
          <w:szCs w:val="15"/>
        </w:rPr>
        <w:br/>
        <w:t xml:space="preserve">- на выполнение кадастровых работ – 13548 </w:t>
      </w:r>
      <w:proofErr w:type="spellStart"/>
      <w:r>
        <w:rPr>
          <w:rFonts w:ascii="Verdana" w:hAnsi="Verdana"/>
          <w:color w:val="000000"/>
          <w:sz w:val="15"/>
          <w:szCs w:val="15"/>
        </w:rPr>
        <w:t>тыс.руб</w:t>
      </w:r>
      <w:proofErr w:type="spellEnd"/>
      <w:r>
        <w:rPr>
          <w:rFonts w:ascii="Verdana" w:hAnsi="Verdana"/>
          <w:color w:val="000000"/>
          <w:sz w:val="15"/>
          <w:szCs w:val="15"/>
        </w:rPr>
        <w:t>;</w:t>
      </w:r>
      <w:r>
        <w:rPr>
          <w:rFonts w:ascii="Verdana" w:hAnsi="Verdana"/>
          <w:color w:val="000000"/>
          <w:sz w:val="15"/>
          <w:szCs w:val="15"/>
        </w:rPr>
        <w:br/>
        <w:t>- на инвентаризацию земель и создание топографической съемки – 15359 тыс</w:t>
      </w:r>
      <w:proofErr w:type="gramStart"/>
      <w:r>
        <w:rPr>
          <w:rFonts w:ascii="Verdana" w:hAnsi="Verdana"/>
          <w:color w:val="000000"/>
          <w:sz w:val="15"/>
          <w:szCs w:val="15"/>
        </w:rPr>
        <w:t>.р</w:t>
      </w:r>
      <w:proofErr w:type="gramEnd"/>
      <w:r>
        <w:rPr>
          <w:rFonts w:ascii="Verdana" w:hAnsi="Verdana"/>
          <w:color w:val="000000"/>
          <w:sz w:val="15"/>
          <w:szCs w:val="15"/>
        </w:rPr>
        <w:t>уб.;</w:t>
      </w:r>
      <w:r>
        <w:rPr>
          <w:rFonts w:ascii="Verdana" w:hAnsi="Verdana"/>
          <w:color w:val="000000"/>
          <w:sz w:val="15"/>
          <w:szCs w:val="15"/>
        </w:rPr>
        <w:br/>
        <w:t>- на сопровождение программы "Барс" – 27 тыс.руб.».</w:t>
      </w:r>
      <w:r>
        <w:rPr>
          <w:rFonts w:ascii="Verdana" w:hAnsi="Verdana"/>
          <w:color w:val="000000"/>
          <w:sz w:val="15"/>
          <w:szCs w:val="15"/>
        </w:rPr>
        <w:br/>
        <w:t>1.4. Приложение № 1 к районной долгосрочной целевой программе изложить в новой редакции, согласно приложению № 1 к настоящему постановлению.</w:t>
      </w:r>
      <w:r>
        <w:rPr>
          <w:rFonts w:ascii="Verdana" w:hAnsi="Verdana"/>
          <w:color w:val="000000"/>
          <w:sz w:val="15"/>
          <w:szCs w:val="15"/>
        </w:rPr>
        <w:br/>
        <w:t>1.5. Приложение № 2 к районной долгосрочной целевой программе изложить в новой редакции, согласно приложению № 2 к настоящему постановлению.</w:t>
      </w:r>
      <w:r>
        <w:rPr>
          <w:rFonts w:ascii="Verdana" w:hAnsi="Verdana"/>
          <w:color w:val="000000"/>
          <w:sz w:val="15"/>
          <w:szCs w:val="15"/>
        </w:rPr>
        <w:br/>
        <w:t>1.6. Приложение № 4 к районной долгосрочной целевой программе изложить в новой редакции, согласно приложению № 3 к настоящему постановлению.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lastRenderedPageBreak/>
        <w:t xml:space="preserve">2. Управлению информационно-аналитических исследований и связей с общественностью Администрации </w:t>
      </w:r>
      <w:proofErr w:type="spellStart"/>
      <w:r>
        <w:rPr>
          <w:rFonts w:ascii="Verdana" w:hAnsi="Verdana"/>
          <w:color w:val="000000"/>
          <w:sz w:val="15"/>
          <w:szCs w:val="15"/>
        </w:rPr>
        <w:t>Пуровского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района (Е.В. Кузнецов) </w:t>
      </w:r>
      <w:proofErr w:type="gramStart"/>
      <w:r>
        <w:rPr>
          <w:rFonts w:ascii="Verdana" w:hAnsi="Verdana"/>
          <w:color w:val="000000"/>
          <w:sz w:val="15"/>
          <w:szCs w:val="15"/>
        </w:rPr>
        <w:t>разместить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настоящее постановление на официальном сайте муниципального образования </w:t>
      </w:r>
      <w:proofErr w:type="spellStart"/>
      <w:r>
        <w:rPr>
          <w:rFonts w:ascii="Verdana" w:hAnsi="Verdana"/>
          <w:color w:val="000000"/>
          <w:sz w:val="15"/>
          <w:szCs w:val="15"/>
        </w:rPr>
        <w:t>Пуровский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район.</w:t>
      </w:r>
      <w:r>
        <w:rPr>
          <w:rFonts w:ascii="Verdana" w:hAnsi="Verdana"/>
          <w:color w:val="000000"/>
          <w:sz w:val="15"/>
          <w:szCs w:val="15"/>
        </w:rPr>
        <w:br/>
        <w:t xml:space="preserve">3. Опубликовать настоящее постановление в </w:t>
      </w:r>
      <w:proofErr w:type="spellStart"/>
      <w:r>
        <w:rPr>
          <w:rFonts w:ascii="Verdana" w:hAnsi="Verdana"/>
          <w:color w:val="000000"/>
          <w:sz w:val="15"/>
          <w:szCs w:val="15"/>
        </w:rPr>
        <w:t>Пуровской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районной муниципальной общественно-политической газете «Северный луч».</w:t>
      </w:r>
      <w:r>
        <w:rPr>
          <w:rFonts w:ascii="Verdana" w:hAnsi="Verdana"/>
          <w:color w:val="000000"/>
          <w:sz w:val="15"/>
          <w:szCs w:val="15"/>
        </w:rPr>
        <w:br/>
        <w:t>4. Настоящее постановление вступает в силу со дня официального опубликования в средствах массовой информации.</w:t>
      </w:r>
      <w:r>
        <w:rPr>
          <w:rFonts w:ascii="Verdana" w:hAnsi="Verdana"/>
          <w:color w:val="000000"/>
          <w:sz w:val="15"/>
          <w:szCs w:val="15"/>
        </w:rPr>
        <w:br/>
        <w:t xml:space="preserve">5. Контроль исполнения настоящего постановления возложить на начальника Департамента имущественных и земельных отношений Администрации </w:t>
      </w:r>
      <w:proofErr w:type="spellStart"/>
      <w:r>
        <w:rPr>
          <w:rFonts w:ascii="Verdana" w:hAnsi="Verdana"/>
          <w:color w:val="000000"/>
          <w:sz w:val="15"/>
          <w:szCs w:val="15"/>
        </w:rPr>
        <w:t>Пуровского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района А.Н. Медведева.</w:t>
      </w:r>
    </w:p>
    <w:p w:rsidR="00693761" w:rsidRDefault="00693761" w:rsidP="00693761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693761" w:rsidRDefault="00693761" w:rsidP="00693761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Глава района Е.В. Скрябин</w:t>
      </w:r>
    </w:p>
    <w:p w:rsidR="00D42990" w:rsidRDefault="00693761"/>
    <w:sectPr w:rsidR="00D42990" w:rsidSect="00ED6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93761"/>
    <w:rsid w:val="00693761"/>
    <w:rsid w:val="00922531"/>
    <w:rsid w:val="00C23D98"/>
    <w:rsid w:val="00ED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7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824</Words>
  <Characters>4701</Characters>
  <Application>Microsoft Office Word</Application>
  <DocSecurity>0</DocSecurity>
  <Lines>39</Lines>
  <Paragraphs>11</Paragraphs>
  <ScaleCrop>false</ScaleCrop>
  <Company>Microsoft</Company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2019-02-20T09:06:00Z</dcterms:created>
  <dcterms:modified xsi:type="dcterms:W3CDTF">2019-02-20T09:07:00Z</dcterms:modified>
</cp:coreProperties>
</file>