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7C" w:rsidRPr="00337F92" w:rsidRDefault="0039177C" w:rsidP="006E02D1">
      <w:pPr>
        <w:pStyle w:val="a3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337F92">
        <w:rPr>
          <w:rFonts w:cs="Times New Roman"/>
          <w:b/>
          <w:sz w:val="24"/>
          <w:szCs w:val="24"/>
          <w:lang w:eastAsia="ru-RU"/>
        </w:rPr>
        <w:t>Памятка потребителю</w:t>
      </w:r>
    </w:p>
    <w:p w:rsidR="0039177C" w:rsidRPr="00337F92" w:rsidRDefault="006E02D1" w:rsidP="006E02D1">
      <w:pPr>
        <w:pStyle w:val="a3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337F92">
        <w:rPr>
          <w:rFonts w:cs="Times New Roman"/>
          <w:b/>
          <w:sz w:val="24"/>
          <w:szCs w:val="24"/>
          <w:lang w:eastAsia="ru-RU"/>
        </w:rPr>
        <w:t>о</w:t>
      </w:r>
      <w:r w:rsidR="0039177C" w:rsidRPr="00337F92">
        <w:rPr>
          <w:rFonts w:cs="Times New Roman"/>
          <w:b/>
          <w:sz w:val="24"/>
          <w:szCs w:val="24"/>
          <w:lang w:eastAsia="ru-RU"/>
        </w:rPr>
        <w:t xml:space="preserve"> возврате, обмене или замене товара в аптеке</w:t>
      </w:r>
    </w:p>
    <w:p w:rsidR="00A87D3A" w:rsidRPr="00337F92" w:rsidRDefault="00A87D3A" w:rsidP="006E02D1">
      <w:pPr>
        <w:pStyle w:val="a3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</w:p>
    <w:p w:rsidR="00A87D3A" w:rsidRPr="00337F92" w:rsidRDefault="00A87D3A" w:rsidP="00A87D3A">
      <w:pPr>
        <w:pStyle w:val="a3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В аптеках нередко можно увидеть объявления следующего содержания: «Купленные лекарства обмену и возврату не подлежат», «Товар, купленный в аптеке, обмену и возврату не подлежит». В большей части случаев у аптечных учреждений действительно есть юридические основания для отказа от возврата или обмена, но только качественного товара.</w:t>
      </w:r>
    </w:p>
    <w:p w:rsidR="00A87D3A" w:rsidRPr="00337F92" w:rsidRDefault="00A87D3A" w:rsidP="00A87D3A">
      <w:pPr>
        <w:pStyle w:val="a3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А как быть, если товар ненадлежащего качества? Безусловно, продавец (фармацевт) обязан принять товар ненадлежащего качества.</w:t>
      </w:r>
    </w:p>
    <w:p w:rsidR="00A87D3A" w:rsidRPr="00337F92" w:rsidRDefault="00A87D3A" w:rsidP="00A87D3A">
      <w:pPr>
        <w:pStyle w:val="a3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Товар ненадлежащего качества — это товар, имеющий «недостаток» или «существенный недостаток».</w:t>
      </w:r>
    </w:p>
    <w:p w:rsidR="00A87D3A" w:rsidRPr="00337F92" w:rsidRDefault="00A1424A" w:rsidP="00A87D3A">
      <w:pPr>
        <w:pStyle w:val="a3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Н</w:t>
      </w:r>
      <w:r w:rsidR="00A87D3A" w:rsidRPr="00337F92">
        <w:rPr>
          <w:rFonts w:cs="Times New Roman"/>
          <w:sz w:val="24"/>
          <w:szCs w:val="24"/>
          <w:lang w:eastAsia="ru-RU"/>
        </w:rPr>
        <w:t>едостатком лекарственных препаратов, медицинских изделий</w:t>
      </w:r>
      <w:r w:rsidRPr="00337F92">
        <w:rPr>
          <w:rFonts w:cs="Times New Roman"/>
          <w:sz w:val="24"/>
          <w:szCs w:val="24"/>
          <w:lang w:eastAsia="ru-RU"/>
        </w:rPr>
        <w:t xml:space="preserve"> можно считать</w:t>
      </w:r>
      <w:r w:rsidR="00A87D3A" w:rsidRPr="00337F92">
        <w:rPr>
          <w:rFonts w:cs="Times New Roman"/>
          <w:sz w:val="24"/>
          <w:szCs w:val="24"/>
          <w:lang w:eastAsia="ru-RU"/>
        </w:rPr>
        <w:t>: истекший срок годности, отсутствие обязательной информации, несовпадение серии и сроки годности на упаковке и препарате, отсутствие инструкции по применению пр</w:t>
      </w:r>
      <w:r w:rsidR="002A2F66" w:rsidRPr="00337F92">
        <w:rPr>
          <w:rFonts w:cs="Times New Roman"/>
          <w:sz w:val="24"/>
          <w:szCs w:val="24"/>
          <w:lang w:eastAsia="ru-RU"/>
        </w:rPr>
        <w:t>епарата; несоответствие описания</w:t>
      </w:r>
      <w:r w:rsidR="00A87D3A" w:rsidRPr="00337F92">
        <w:rPr>
          <w:rFonts w:cs="Times New Roman"/>
          <w:sz w:val="24"/>
          <w:szCs w:val="24"/>
          <w:lang w:eastAsia="ru-RU"/>
        </w:rPr>
        <w:t xml:space="preserve"> препарата в инструкции фактическому цвету, запаху, форме, размеру, консистенции и иным показателям препарата; наличие в упаковке брака - сколы, негерметичность, смазанная полиграфия.</w:t>
      </w:r>
      <w:bookmarkStart w:id="0" w:name="_GoBack"/>
      <w:bookmarkEnd w:id="0"/>
    </w:p>
    <w:p w:rsidR="00A1424A" w:rsidRPr="00337F92" w:rsidRDefault="00A1424A" w:rsidP="00A1424A">
      <w:pPr>
        <w:pStyle w:val="a3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Возврат (замена) товаров, в том числе реализуемых через аптеки, может быть осуществлен в следующих случаях:</w:t>
      </w:r>
    </w:p>
    <w:p w:rsidR="00A1424A" w:rsidRPr="00337F92" w:rsidRDefault="00A1424A" w:rsidP="00A1424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если потребителю был продан товар ненадлежащего качества, (основание ст. 503 ГК РФ, ст. 18 Закона № 2300-1);</w:t>
      </w:r>
    </w:p>
    <w:p w:rsidR="00A1424A" w:rsidRPr="00337F92" w:rsidRDefault="00A1424A" w:rsidP="00A1424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если потребителю не была предоставлена продавцом возможность незамедлительно получить при заключении договора информацию о товаре, изготовителе (основание п. 3 ст. 495 Гражданского кодекса РФ, ст. 12 Закона);</w:t>
      </w:r>
    </w:p>
    <w:p w:rsidR="00A1424A" w:rsidRPr="00337F92" w:rsidRDefault="00A1424A" w:rsidP="00A1424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если был нарушен порядок отпуска лекарственных препаратов, предусмотренный нормативно-законодательными актами, а именно: рецептурный препарат продан без рецепта (основание п. 76 Правил продажи отдельных видов товаров);</w:t>
      </w:r>
    </w:p>
    <w:p w:rsidR="00A1424A" w:rsidRPr="00337F92" w:rsidRDefault="00A1424A" w:rsidP="00A1424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при ошибке со стороны фармацевта в наименовании товара или в дозировке лекарственного средства, или в его форме (основание п. 2 ст. 469 ГК РФ, п. 3 ст. 4 Закона).</w:t>
      </w:r>
    </w:p>
    <w:p w:rsidR="00A1424A" w:rsidRPr="00337F92" w:rsidRDefault="00A1424A" w:rsidP="002A2F66">
      <w:pPr>
        <w:pStyle w:val="a3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 xml:space="preserve">Будьте внимательны при покупке лекарственных препаратов, проверяйте правильность расчета, наименование товара, целостность упаковки, срок </w:t>
      </w:r>
      <w:proofErr w:type="gramStart"/>
      <w:r w:rsidRPr="00337F92">
        <w:rPr>
          <w:rFonts w:cs="Times New Roman"/>
          <w:sz w:val="24"/>
          <w:szCs w:val="24"/>
          <w:lang w:eastAsia="ru-RU"/>
        </w:rPr>
        <w:t>годности</w:t>
      </w:r>
      <w:proofErr w:type="gramEnd"/>
      <w:r w:rsidRPr="00337F92">
        <w:rPr>
          <w:rFonts w:cs="Times New Roman"/>
          <w:sz w:val="24"/>
          <w:szCs w:val="24"/>
          <w:lang w:eastAsia="ru-RU"/>
        </w:rPr>
        <w:t xml:space="preserve"> не отходя от кассы, требуйте проверки приборов в Вашем присутствии (если это технически возможно).  </w:t>
      </w:r>
    </w:p>
    <w:p w:rsidR="00A1424A" w:rsidRPr="00337F92" w:rsidRDefault="00A1424A" w:rsidP="00A1424A">
      <w:pPr>
        <w:pStyle w:val="a3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>Для удовлетворения требования потребителя о возврате или замене товара необходимо обратиться в адрес продавца (администрации аптеки) либо изготовителя с письменной претензией.</w:t>
      </w:r>
    </w:p>
    <w:p w:rsidR="00A1424A" w:rsidRPr="00337F92" w:rsidRDefault="00A1424A" w:rsidP="00A1424A">
      <w:pPr>
        <w:pStyle w:val="a3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337F92">
        <w:rPr>
          <w:rFonts w:cs="Times New Roman"/>
          <w:sz w:val="24"/>
          <w:szCs w:val="24"/>
          <w:lang w:eastAsia="ru-RU"/>
        </w:rPr>
        <w:t xml:space="preserve">По вопросам в области защиты прав потребителей, помощи в составлении ПРЕТЕНЗИЙ и ИСКОВЫХ ЗАЯВЛЕНИЙ </w:t>
      </w:r>
      <w:r w:rsidR="002A2F66" w:rsidRPr="00337F92">
        <w:rPr>
          <w:rFonts w:cs="Times New Roman"/>
          <w:sz w:val="24"/>
          <w:szCs w:val="24"/>
          <w:lang w:eastAsia="ru-RU"/>
        </w:rPr>
        <w:t>вы можете обратиться</w:t>
      </w:r>
      <w:r w:rsidRPr="00337F92">
        <w:rPr>
          <w:rFonts w:cs="Times New Roman"/>
          <w:sz w:val="24"/>
          <w:szCs w:val="24"/>
          <w:lang w:eastAsia="ru-RU"/>
        </w:rPr>
        <w:t xml:space="preserve"> в </w:t>
      </w:r>
      <w:r w:rsidR="002A2F66" w:rsidRPr="00337F92">
        <w:rPr>
          <w:rFonts w:cs="Times New Roman"/>
          <w:sz w:val="24"/>
          <w:szCs w:val="24"/>
          <w:lang w:eastAsia="ru-RU"/>
        </w:rPr>
        <w:t xml:space="preserve">Консультационный пункт </w:t>
      </w:r>
      <w:r w:rsidRPr="00337F92">
        <w:rPr>
          <w:rFonts w:cs="Times New Roman"/>
          <w:sz w:val="24"/>
          <w:szCs w:val="24"/>
          <w:lang w:eastAsia="ru-RU"/>
        </w:rPr>
        <w:t>филиал</w:t>
      </w:r>
      <w:r w:rsidR="002A2F66" w:rsidRPr="00337F92">
        <w:rPr>
          <w:rFonts w:cs="Times New Roman"/>
          <w:sz w:val="24"/>
          <w:szCs w:val="24"/>
          <w:lang w:eastAsia="ru-RU"/>
        </w:rPr>
        <w:t>а</w:t>
      </w:r>
      <w:r w:rsidRPr="00337F92">
        <w:rPr>
          <w:rFonts w:cs="Times New Roman"/>
          <w:sz w:val="24"/>
          <w:szCs w:val="24"/>
          <w:lang w:eastAsia="ru-RU"/>
        </w:rPr>
        <w:t xml:space="preserve"> ФБУЗ «Центр гигиены и эпидемиологии по ЯНАО в Пуровском и Красноселькупском районах» расположенного по адресу: г. Тарко-Сале, мкр. Комсомольский д. 13, второй этаж,</w:t>
      </w:r>
      <w:r w:rsidR="00337F92">
        <w:rPr>
          <w:rFonts w:cs="Times New Roman"/>
          <w:sz w:val="24"/>
          <w:szCs w:val="24"/>
          <w:lang w:eastAsia="ru-RU"/>
        </w:rPr>
        <w:t xml:space="preserve">                  </w:t>
      </w:r>
      <w:r w:rsidRPr="00337F92">
        <w:rPr>
          <w:rFonts w:cs="Times New Roman"/>
          <w:sz w:val="24"/>
          <w:szCs w:val="24"/>
          <w:lang w:eastAsia="ru-RU"/>
        </w:rPr>
        <w:t xml:space="preserve"> тел.  8 (34997) 2-66-44.</w:t>
      </w:r>
    </w:p>
    <w:sectPr w:rsidR="00A1424A" w:rsidRPr="00337F92" w:rsidSect="00A142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463"/>
    <w:multiLevelType w:val="hybridMultilevel"/>
    <w:tmpl w:val="848A4C5C"/>
    <w:lvl w:ilvl="0" w:tplc="2AC04F82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FC"/>
    <w:rsid w:val="00281F16"/>
    <w:rsid w:val="002A2F66"/>
    <w:rsid w:val="002F3415"/>
    <w:rsid w:val="00337F92"/>
    <w:rsid w:val="0039177C"/>
    <w:rsid w:val="005A0054"/>
    <w:rsid w:val="005B7F82"/>
    <w:rsid w:val="005F6945"/>
    <w:rsid w:val="0065748F"/>
    <w:rsid w:val="006E02D1"/>
    <w:rsid w:val="00761612"/>
    <w:rsid w:val="00A1424A"/>
    <w:rsid w:val="00A87D3A"/>
    <w:rsid w:val="00D74DFC"/>
    <w:rsid w:val="00EA1EAF"/>
    <w:rsid w:val="00E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3</cp:revision>
  <cp:lastPrinted>2021-09-23T07:25:00Z</cp:lastPrinted>
  <dcterms:created xsi:type="dcterms:W3CDTF">2021-09-23T06:57:00Z</dcterms:created>
  <dcterms:modified xsi:type="dcterms:W3CDTF">2021-09-23T10:13:00Z</dcterms:modified>
</cp:coreProperties>
</file>