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812"/>
        <w:spacing w:after="0" w:line="240" w:lineRule="auto"/>
        <w:rPr>
          <w:rFonts w:ascii="Liberation Serif" w:hAnsi="Liberation Serif" w:cs="Liberation Serif" w:eastAsia="Liberation Serif"/>
          <w:b/>
          <w:sz w:val="26"/>
          <w:szCs w:val="26"/>
        </w:rPr>
      </w:pPr>
      <w:r>
        <w:rPr>
          <w:rFonts w:ascii="Liberation Serif" w:hAnsi="Liberation Serif" w:cs="Liberation Serif" w:eastAsia="Liberation Serif"/>
          <w:b/>
          <w:sz w:val="26"/>
          <w:szCs w:val="26"/>
        </w:rPr>
      </w:r>
      <w:r>
        <w:rPr>
          <w:rFonts w:ascii="Liberation Serif" w:hAnsi="Liberation Serif" w:cs="Liberation Serif" w:eastAsia="Liberation Serif"/>
          <w:b/>
        </w:rPr>
      </w:r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6"/>
        </w:rPr>
      </w:pPr>
      <w:r>
        <w:rPr>
          <w:rFonts w:ascii="Liberation Serif" w:hAnsi="Liberation Serif" w:cs="Liberation Serif" w:eastAsia="Liberation Serif"/>
          <w:b/>
          <w:sz w:val="24"/>
          <w:szCs w:val="26"/>
        </w:rPr>
        <w:t xml:space="preserve">Руководство </w:t>
      </w:r>
      <w:r>
        <w:rPr>
          <w:rFonts w:ascii="Liberation Serif" w:hAnsi="Liberation Serif" w:cs="Liberation Serif" w:eastAsia="Liberation Serif"/>
          <w:b/>
          <w:sz w:val="24"/>
        </w:rPr>
      </w:r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6"/>
        </w:rPr>
      </w:pPr>
      <w:r>
        <w:rPr>
          <w:rFonts w:ascii="Liberation Serif" w:hAnsi="Liberation Serif" w:cs="Liberation Serif" w:eastAsia="Liberation Serif"/>
          <w:b/>
          <w:sz w:val="24"/>
          <w:szCs w:val="26"/>
        </w:rPr>
        <w:t xml:space="preserve">по соблюдению обязательных требований</w:t>
      </w:r>
      <w:r>
        <w:rPr>
          <w:rFonts w:ascii="Liberation Serif" w:hAnsi="Liberation Serif" w:cs="Liberation Serif" w:eastAsia="Liberation Serif"/>
          <w:b/>
          <w:sz w:val="24"/>
          <w:szCs w:val="26"/>
        </w:rPr>
        <w:t xml:space="preserve"> </w:t>
      </w:r>
      <w:r>
        <w:rPr>
          <w:rFonts w:ascii="Liberation Serif" w:hAnsi="Liberation Serif" w:cs="Liberation Serif" w:eastAsia="Liberation Serif"/>
          <w:b/>
          <w:sz w:val="24"/>
        </w:rPr>
      </w:r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6"/>
        </w:rPr>
      </w:pPr>
      <w:r>
        <w:rPr>
          <w:rFonts w:ascii="Liberation Serif" w:hAnsi="Liberation Serif" w:cs="Liberation Serif" w:eastAsia="Liberation Serif"/>
          <w:b/>
          <w:sz w:val="24"/>
          <w:szCs w:val="26"/>
        </w:rPr>
        <w:t xml:space="preserve">при осуществлении муниципального жилищного контроля </w:t>
      </w:r>
      <w:r>
        <w:rPr>
          <w:rFonts w:ascii="Liberation Serif" w:hAnsi="Liberation Serif" w:cs="Liberation Serif" w:eastAsia="Liberation Serif"/>
          <w:b/>
          <w:sz w:val="24"/>
        </w:rPr>
      </w:r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6"/>
          <w:highlight w:val="none"/>
        </w:rPr>
      </w:pPr>
      <w:r>
        <w:rPr>
          <w:rFonts w:ascii="Liberation Serif" w:hAnsi="Liberation Serif" w:cs="Liberation Serif" w:eastAsia="Liberation Serif"/>
          <w:b/>
          <w:sz w:val="24"/>
          <w:szCs w:val="26"/>
        </w:rPr>
        <w:t xml:space="preserve">на территории </w:t>
      </w:r>
      <w:r>
        <w:rPr>
          <w:rFonts w:ascii="Liberation Serif" w:hAnsi="Liberation Serif" w:cs="Liberation Serif" w:eastAsia="Liberation Serif"/>
          <w:b/>
          <w:bCs/>
          <w:sz w:val="24"/>
          <w:highlight w:val="none"/>
        </w:rPr>
        <w:t xml:space="preserve">муниципального округа</w:t>
      </w:r>
      <w:r>
        <w:rPr>
          <w:rFonts w:ascii="Liberation Serif" w:hAnsi="Liberation Serif" w:cs="Liberation Serif" w:eastAsia="Liberation Serif"/>
          <w:b/>
          <w:bCs/>
          <w:sz w:val="24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b/>
          <w:bCs/>
          <w:sz w:val="24"/>
          <w:highlight w:val="none"/>
        </w:rPr>
        <w:t xml:space="preserve">Пуровски</w:t>
      </w:r>
      <w:r>
        <w:rPr>
          <w:rFonts w:ascii="Liberation Serif" w:hAnsi="Liberation Serif" w:cs="Liberation Serif" w:eastAsia="Liberation Serif"/>
          <w:b/>
          <w:bCs/>
          <w:sz w:val="24"/>
          <w:highlight w:val="none"/>
        </w:rPr>
        <w:t xml:space="preserve">й район</w:t>
      </w:r>
      <w:r>
        <w:rPr>
          <w:rFonts w:ascii="Liberation Serif" w:hAnsi="Liberation Serif" w:cs="Liberation Serif" w:eastAsia="Liberation Serif"/>
          <w:b/>
          <w:sz w:val="24"/>
          <w:szCs w:val="26"/>
        </w:rPr>
      </w:r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6"/>
        </w:rPr>
      </w:pPr>
      <w:r>
        <w:rPr>
          <w:rFonts w:ascii="Liberation Serif" w:hAnsi="Liberation Serif" w:cs="Liberation Serif" w:eastAsia="Liberation Serif"/>
          <w:b/>
          <w:bCs/>
          <w:sz w:val="24"/>
          <w:highlight w:val="none"/>
        </w:rPr>
      </w:r>
      <w:r>
        <w:rPr>
          <w:rFonts w:ascii="Liberation Serif" w:hAnsi="Liberation Serif" w:cs="Liberation Serif" w:eastAsia="Liberation Serif"/>
          <w:b/>
          <w:sz w:val="24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b/>
          <w:bCs/>
          <w:sz w:val="24"/>
          <w:highlight w:val="none"/>
        </w:rPr>
        <w:t xml:space="preserve">Ямало-Ненецкого автономного округа</w:t>
      </w:r>
      <w:r>
        <w:rPr>
          <w:rFonts w:ascii="Liberation Serif" w:hAnsi="Liberation Serif" w:cs="Liberation Serif" w:eastAsia="Liberation Serif"/>
          <w:b/>
          <w:sz w:val="24"/>
        </w:rPr>
      </w:r>
      <w:r>
        <w:rPr>
          <w:rFonts w:ascii="Liberation Serif" w:hAnsi="Liberation Serif" w:cs="Liberation Serif" w:eastAsia="Liberation Serif"/>
          <w:b/>
        </w:rPr>
      </w:r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6"/>
        <w:numPr>
          <w:ilvl w:val="0"/>
          <w:numId w:val="1"/>
        </w:num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Общие положения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Руководс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во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разработано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в соответствии с Федеральным законом от 31.07.2020</w:t>
        <w:br/>
        <w:t xml:space="preserve">№ 248-ФЗ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в целях профилактики нарушений обязательных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требований, установленных жилищным законодательством Российской Федерации.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Предметом муниципального жил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Федерации, в отношении муниципального жилищного фонда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В соответствии с пунктом 3 части 2 статьи 19 Жилищного кодекса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Российской Федерации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муниципальный жилищный фонд – совокупность жилых помещений, принадлежащих на праве собственности муниципальным образованиям.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Должностными лицами, уполномоченными осуществлять муниципальн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ый жилищный контроль от имени Администрации Пуровского района, являются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должностн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ы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 лиц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Контрольного органа, в должностные обязанности котор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ых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в соответствии с настоящим Положением, должностной инструкцией входит осуществление полномочий по муниципальному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жилищному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контролю, в том числе проведение профилактических мероприятий и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контрольных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мероприятий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6"/>
        <w:numPr>
          <w:ilvl w:val="0"/>
          <w:numId w:val="1"/>
        </w:num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Обязательные требования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3"/>
        </w:rPr>
        <w:t xml:space="preserve">1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)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ребовани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к использованию и сохранности жилищного фонда, в том числе требовани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0" w:name="001005"/>
      <w:r>
        <w:rPr>
          <w:rFonts w:ascii="Liberation Serif" w:hAnsi="Liberation Serif" w:cs="Liberation Serif" w:eastAsia="Liberation Serif"/>
          <w:sz w:val="24"/>
        </w:rPr>
      </w:r>
      <w:bookmarkEnd w:id="0"/>
      <w:r>
        <w:rPr>
          <w:rFonts w:ascii="Liberation Serif" w:hAnsi="Liberation Serif" w:cs="Liberation Serif" w:eastAsia="Liberation Serif"/>
          <w:sz w:val="24"/>
          <w:szCs w:val="24"/>
        </w:rPr>
        <w:t xml:space="preserve">2) требовани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к формированию фондов капитального ремонта;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1" w:name="001006"/>
      <w:r>
        <w:rPr>
          <w:rFonts w:ascii="Liberation Serif" w:hAnsi="Liberation Serif" w:cs="Liberation Serif" w:eastAsia="Liberation Serif"/>
          <w:sz w:val="24"/>
        </w:rPr>
      </w:r>
      <w:bookmarkEnd w:id="1"/>
      <w:r>
        <w:rPr>
          <w:rFonts w:ascii="Liberation Serif" w:hAnsi="Liberation Serif" w:cs="Liberation Serif" w:eastAsia="Liberation Serif"/>
          <w:sz w:val="24"/>
          <w:szCs w:val="24"/>
        </w:rPr>
        <w:t xml:space="preserve">3) требовани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2" w:name="001007"/>
      <w:r>
        <w:rPr>
          <w:rFonts w:ascii="Liberation Serif" w:hAnsi="Liberation Serif" w:cs="Liberation Serif" w:eastAsia="Liberation Serif"/>
          <w:sz w:val="24"/>
        </w:rPr>
      </w:r>
      <w:bookmarkEnd w:id="2"/>
      <w:r>
        <w:rPr>
          <w:rFonts w:ascii="Liberation Serif" w:hAnsi="Liberation Serif" w:cs="Liberation Serif" w:eastAsia="Liberation Serif"/>
          <w:sz w:val="24"/>
          <w:szCs w:val="24"/>
        </w:rPr>
        <w:t xml:space="preserve">4) требовани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к предоставлению коммунальных услуг собственникам и пользователям помещений в многоквартирных домах и жилых дом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ах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3" w:name="001008"/>
      <w:r>
        <w:rPr>
          <w:rFonts w:ascii="Liberation Serif" w:hAnsi="Liberation Serif" w:cs="Liberation Serif" w:eastAsia="Liberation Serif"/>
          <w:sz w:val="24"/>
        </w:rPr>
      </w:r>
      <w:bookmarkEnd w:id="3"/>
      <w:r>
        <w:rPr>
          <w:rFonts w:ascii="Liberation Serif" w:hAnsi="Liberation Serif" w:cs="Liberation Serif" w:eastAsia="Liberation Serif"/>
          <w:sz w:val="24"/>
          <w:szCs w:val="24"/>
        </w:rPr>
        <w:t xml:space="preserve">5) правил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изменени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4" w:name="001009"/>
      <w:r>
        <w:rPr>
          <w:rFonts w:ascii="Liberation Serif" w:hAnsi="Liberation Serif" w:cs="Liberation Serif" w:eastAsia="Liberation Serif"/>
          <w:sz w:val="24"/>
        </w:rPr>
      </w:r>
      <w:bookmarkEnd w:id="4"/>
      <w:r>
        <w:rPr>
          <w:rFonts w:ascii="Liberation Serif" w:hAnsi="Liberation Serif" w:cs="Liberation Serif" w:eastAsia="Liberation Serif"/>
          <w:sz w:val="24"/>
          <w:szCs w:val="24"/>
        </w:rPr>
        <w:t xml:space="preserve">6) правил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содержания общего имущества в многоквартирном доме и правил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изменения размера платы за содержание жилого помещения;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5" w:name="001010"/>
      <w:r>
        <w:rPr>
          <w:rFonts w:ascii="Liberation Serif" w:hAnsi="Liberation Serif" w:cs="Liberation Serif" w:eastAsia="Liberation Serif"/>
          <w:sz w:val="24"/>
        </w:rPr>
      </w:r>
      <w:bookmarkEnd w:id="5"/>
      <w:r>
        <w:rPr>
          <w:rFonts w:ascii="Liberation Serif" w:hAnsi="Liberation Serif" w:cs="Liberation Serif" w:eastAsia="Liberation Serif"/>
          <w:sz w:val="24"/>
          <w:szCs w:val="24"/>
        </w:rPr>
        <w:t xml:space="preserve">7) правил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ах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6" w:name="001011"/>
      <w:r>
        <w:rPr>
          <w:rFonts w:ascii="Liberation Serif" w:hAnsi="Liberation Serif" w:cs="Liberation Serif" w:eastAsia="Liberation Serif"/>
          <w:sz w:val="24"/>
        </w:rPr>
      </w:r>
      <w:bookmarkEnd w:id="6"/>
      <w:r>
        <w:rPr>
          <w:rFonts w:ascii="Liberation Serif" w:hAnsi="Liberation Serif" w:cs="Liberation Serif" w:eastAsia="Liberation Serif"/>
          <w:sz w:val="24"/>
          <w:szCs w:val="24"/>
        </w:rPr>
        <w:t xml:space="preserve">8) требовани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7" w:name="001012"/>
      <w:r>
        <w:rPr>
          <w:rFonts w:ascii="Liberation Serif" w:hAnsi="Liberation Serif" w:cs="Liberation Serif" w:eastAsia="Liberation Serif"/>
          <w:sz w:val="24"/>
        </w:rPr>
      </w:r>
      <w:bookmarkEnd w:id="7"/>
      <w:r>
        <w:rPr>
          <w:rFonts w:ascii="Liberation Serif" w:hAnsi="Liberation Serif" w:cs="Liberation Serif" w:eastAsia="Liberation Serif"/>
          <w:sz w:val="24"/>
          <w:szCs w:val="24"/>
        </w:rPr>
        <w:t xml:space="preserve">9) требовани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8" w:name="001013"/>
      <w:r>
        <w:rPr>
          <w:rFonts w:ascii="Liberation Serif" w:hAnsi="Liberation Serif" w:cs="Liberation Serif" w:eastAsia="Liberation Serif"/>
          <w:sz w:val="24"/>
        </w:rPr>
      </w:r>
      <w:bookmarkEnd w:id="8"/>
      <w:r>
        <w:rPr>
          <w:rFonts w:ascii="Liberation Serif" w:hAnsi="Liberation Serif" w:cs="Liberation Serif" w:eastAsia="Liberation Serif"/>
          <w:sz w:val="24"/>
          <w:szCs w:val="24"/>
        </w:rPr>
        <w:t xml:space="preserve">10) требовани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к обеспечению доступности для инвалидов помещений в многоквартирных домах;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9" w:name="001014"/>
      <w:r>
        <w:rPr>
          <w:rFonts w:ascii="Liberation Serif" w:hAnsi="Liberation Serif" w:cs="Liberation Serif" w:eastAsia="Liberation Serif"/>
          <w:sz w:val="24"/>
        </w:rPr>
      </w:r>
      <w:bookmarkEnd w:id="9"/>
      <w:r>
        <w:rPr>
          <w:rFonts w:ascii="Liberation Serif" w:hAnsi="Liberation Serif" w:cs="Liberation Serif" w:eastAsia="Liberation Serif"/>
          <w:sz w:val="24"/>
          <w:szCs w:val="24"/>
        </w:rPr>
        <w:t xml:space="preserve">11) требовани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к предоставлению жилых помещений в наемных домах социального использования.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6"/>
        <w:numPr>
          <w:ilvl w:val="0"/>
          <w:numId w:val="1"/>
        </w:numPr>
        <w:jc w:val="both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Нормативно-правовые акты, содержащие обязательные требования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left="720" w:firstLine="0"/>
        <w:jc w:val="both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b/>
          <w:sz w:val="24"/>
          <w:szCs w:val="24"/>
          <w:highlight w:val="none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Перечень нормативных правовых актов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, содержащих обязательные требования, оценка соблюдения которых является предметом муниципального жилищного контроля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р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азмещен на официальном сайте Администрации Пуровского района в информационно-телекоммуникац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онной сети Интернет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в разделе «Муниципальный жилищный контроль» (</w:t>
      </w:r>
      <w:hyperlink r:id="rId9" w:tooltip="https://zhukovskiy.ru/муниципальный-жилищный-контроль/" w:history="1">
        <w:r>
          <w:rPr>
            <w:rStyle w:val="608"/>
            <w:rFonts w:ascii="Liberation Serif" w:hAnsi="Liberation Serif" w:cs="Liberation Serif" w:eastAsia="Liberation Serif"/>
            <w:sz w:val="24"/>
            <w:u w:val="none"/>
          </w:rPr>
        </w:r>
        <w:r>
          <w:rPr>
            <w:rStyle w:val="608"/>
            <w:rFonts w:ascii="Liberation Serif" w:hAnsi="Liberation Serif" w:cs="Liberation Serif" w:eastAsia="Liberation Serif"/>
            <w:sz w:val="24"/>
            <w:u w:val="none"/>
          </w:rPr>
          <w:t xml:space="preserve">https://www.puradm.ru/deyatelnost/munitsipalnyy-kontrol/munitsipalnyy-zhilishchnyy-kontrol</w:t>
        </w:r>
        <w:r>
          <w:rPr>
            <w:rStyle w:val="608"/>
            <w:rFonts w:ascii="Liberation Serif" w:hAnsi="Liberation Serif" w:cs="Liberation Serif" w:eastAsia="Liberation Serif"/>
            <w:sz w:val="24"/>
            <w:u w:val="none"/>
          </w:rPr>
        </w:r>
      </w:hyperlink>
      <w:r>
        <w:rPr>
          <w:rFonts w:ascii="Liberation Serif" w:hAnsi="Liberation Serif" w:cs="Liberation Serif" w:eastAsia="Liberation Serif"/>
          <w:sz w:val="24"/>
          <w:szCs w:val="24"/>
        </w:rPr>
        <w:t xml:space="preserve">).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6"/>
        <w:numPr>
          <w:ilvl w:val="0"/>
          <w:numId w:val="1"/>
        </w:num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Обязанности нанимателя жилого помещения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left="360"/>
        <w:jc w:val="center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по договору социального найма</w:t>
      </w:r>
      <w:bookmarkStart w:id="10" w:name="_GoBack"/>
      <w:r>
        <w:rPr>
          <w:rFonts w:ascii="Liberation Serif" w:hAnsi="Liberation Serif" w:cs="Liberation Serif" w:eastAsia="Liberation Serif"/>
          <w:sz w:val="24"/>
        </w:rPr>
      </w:r>
      <w:bookmarkEnd w:id="10"/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left="360"/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Обязанности нанимателя жилого помещения по договору социального найма изложены в части 3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тать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67 Жилищного кодекса РФ. 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Наниматель жилого помещения по договору социального найма обязан: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1) использовать жилое помещение по назначению и в пределах, которые установлены настоящим Кодексом;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2) обеспечивать сохранность жилого помещения;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3) поддерживать надлежащее состояние жилого помещения;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4) проводить текущий ремонт жилого помещения;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5) своевременно вносить плату за жилое помещение и коммунальные услуги;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6) информировать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наймодателя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в установленные договором сроки об изменении оснований и условий, дающих право пользования жилым помещением по договору социального найма.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Наниматель жилого помещения по договору социального найма помимо указанных в части 3 статьи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67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Жилищного кодекса РФ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обязанностей несет иные обязанности, предусмотренные настоящим Кодексом, другими федеральными законами и договором социального найма.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Так, в пункте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6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части </w:t>
      </w:r>
      <w:r>
        <w:rPr>
          <w:rFonts w:ascii="Liberation Serif" w:hAnsi="Liberation Serif" w:cs="Liberation Serif" w:eastAsia="Liberation Serif"/>
          <w:sz w:val="24"/>
          <w:szCs w:val="24"/>
          <w:lang w:val="en-US"/>
        </w:rPr>
        <w:t xml:space="preserve">II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Правил пользования жилыми помещениями,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утвержденных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приказ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ом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Мин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истерства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стро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ительства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и жилищно-коммунального хозяйства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Росси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йской Федерации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от 14.05.2021 № 292/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пр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«Об утверждении правил пользования жилыми помещениями»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сказано, что в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качестве пользователя жилым помещением по договору социального найма наниматель обязан: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а) использовать жилое помещение по назначению и в пределах, установленных статьей 17 Жилищного кодекса Российской Федерации;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в) обеспечивать сохранность жилого помещения, в том числе находящегося в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г) поддерживать надлежащее состояние жилого помещения, а также помещений об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пункта 1 настоящих Правил;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наймодателю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е) проводить текущий ремонт жилого помещения;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ж) своевременно вносить плату за жилое помещение и коммунальные услуги. В соответствии с пунктом 1 части 2 статьи 153 Жилищного кодекса Российской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Федерации (Собрание законодательства Российской Федерации, 2005, N 1, ст. 14) обязанность по внесению платы за жилое помещение и коммунальные услуги у нанимателя жилого помещения по договору социального найма возникает с момента заключения такого договора;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з) информировать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наймодателя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и) допускать в заранее согласованное время в жилое помещение работников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наймодателя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или уполномоч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к) не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производить переустройство и (или) перепланировку жилого помещения в нарушение порядка, предусмотренного статьями 25, 26 и 28 Жилищного кодекса Российской Федерации (Собрание законодательства Российской Федерации, 2005, N 1, ст. 14; 2018, N 53, ст. 8484);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л) при прекращении права пользования жилым помещением передать по акту приема-передачи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наймодателю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Наниматель несет иные обязанности, предусмотренные законодательством Российской Федерации.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Члены семьи нанимателя жилого помещения по договору социального найма имеют равные с нанимателем права и обязанности по пользованию жилым помещением.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606"/>
        <w:numPr>
          <w:ilvl w:val="0"/>
          <w:numId w:val="2"/>
        </w:num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Информация о мерах ответственности, применяемых при нарушении обязательных требований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Наниматель жилого помещения по договору социального найма, не исполняющий обязанностей, предусмотренных жилищным законодательством и договором социального найма жилого помещения, несет ответственность, предусмотренную законодательством.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В соответствии с частью 1 статьи 91 Жилищного Кодекса Российской Федерации наниматель и (или) проживающие совместно с ним члены его семьи могут быть выселены из жилого помещения по требованию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наймодателя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или других заинтересованных лиц в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суд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ебном порядке без предоставления другого жилого помещения в случаях, если они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разрушение.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В соответствии с Кодексом Российской Федерации об административных правонарушениях от 30.12.2001 № 195-ФЗ, за совершение административных правонарушений установлены и применяются следующие административные наказания: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ч.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1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7.21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- П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орча жилых помещений или порча их оборудования либо использование жилых помещений не по назначению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ч.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2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ст. 7.21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Самовольные переустройство и (или) перепланировка помещения в многоквартирном доме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ст.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7.22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-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Нарушение лицами,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ст. 7.2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3 -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Нарушение нормативного уровня или режима обеспечения населения коммунальными услугами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ч. 1 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19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4 -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Неповиновение законному распоряжению или требованию должностного лица органа, осуществляющего государственный надзор (контроль), государс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ч. 1 ст. 19.4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.1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-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ч. 1 ст. 19.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5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-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;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ind w:firstLine="360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ст. 19.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7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-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Непредставление сведений (информации)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</w:rPr>
      </w:r>
    </w:p>
    <w:sectPr>
      <w:footnotePr/>
      <w:endnotePr/>
      <w:type w:val="nextPage"/>
      <w:pgSz w:w="11906" w:h="16838" w:orient="portrait"/>
      <w:pgMar w:top="993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2"/>
    <w:next w:val="60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List Paragraph"/>
    <w:basedOn w:val="602"/>
    <w:uiPriority w:val="34"/>
    <w:qFormat/>
    <w:pPr>
      <w:contextualSpacing/>
      <w:ind w:left="720"/>
    </w:pPr>
  </w:style>
  <w:style w:type="paragraph" w:styleId="607" w:customStyle="1">
    <w:name w:val="pboth"/>
    <w:basedOn w:val="60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8">
    <w:name w:val="Hyperlink"/>
    <w:basedOn w:val="603"/>
    <w:uiPriority w:val="99"/>
    <w:unhideWhenUsed/>
    <w:rPr>
      <w:color w:val="0563C1" w:themeColor="hyperlink"/>
      <w:u w:val="single"/>
    </w:rPr>
  </w:style>
  <w:style w:type="character" w:styleId="609">
    <w:name w:val="FollowedHyperlink"/>
    <w:basedOn w:val="603"/>
    <w:uiPriority w:val="99"/>
    <w:semiHidden/>
    <w:unhideWhenUsed/>
    <w:rPr>
      <w:color w:val="954F72" w:themeColor="followedHyperlink"/>
      <w:u w:val="single"/>
    </w:rPr>
  </w:style>
  <w:style w:type="paragraph" w:styleId="1_824">
    <w:name w:val="ConsPlusNormal"/>
    <w:next w:val="736"/>
    <w:link w:val="737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zhukovskiy.ru/&#1084;&#1091;&#1085;&#1080;&#1094;&#1080;&#1087;&#1072;&#1083;&#1100;&#1085;&#1099;&#1081;-&#1078;&#1080;&#1083;&#1080;&#1097;&#1085;&#1099;&#1081;-&#1082;&#1086;&#1085;&#1090;&#1088;&#1086;&#1083;&#1100;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Р7-Офис/7.1.1.89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Гостинцев Д.В.</dc:creator>
  <cp:keywords/>
  <dc:description/>
  <cp:revision>104</cp:revision>
  <dcterms:created xsi:type="dcterms:W3CDTF">2022-04-04T07:25:00Z</dcterms:created>
  <dcterms:modified xsi:type="dcterms:W3CDTF">2023-01-19T16:03:25Z</dcterms:modified>
</cp:coreProperties>
</file>