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0"/>
        <w:ind w:left="113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Приложение № 1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10"/>
        <w:ind w:left="113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 Положению о муниципальном жилищном контроле на территории муниц</w:t>
      </w:r>
      <w:r>
        <w:rPr>
          <w:rFonts w:ascii="Liberation Serif" w:hAnsi="Liberation Serif" w:cs="Liberation Serif" w:eastAsia="Liberation Serif"/>
        </w:rPr>
        <w:t xml:space="preserve">ипального округа Пуровский район Ямало-Ненецкого автономного округа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10"/>
        <w:ind w:left="113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10"/>
        <w:ind w:left="113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10"/>
        <w:ind w:firstLine="53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</w:rPr>
        <w:t xml:space="preserve">ПЕРЕЧЕНЬ</w:t>
      </w:r>
      <w:r>
        <w:rPr>
          <w:rFonts w:ascii="Liberation Serif" w:hAnsi="Liberation Serif" w:cs="Liberation Serif" w:eastAsia="Liberation Serif"/>
          <w:b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10"/>
        <w:ind w:firstLine="53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</w:rPr>
        <w:t xml:space="preserve">и</w:t>
      </w:r>
      <w:r>
        <w:rPr>
          <w:rFonts w:ascii="Liberation Serif" w:hAnsi="Liberation Serif" w:cs="Liberation Serif" w:eastAsia="Liberation Serif"/>
          <w:b/>
        </w:rPr>
        <w:t xml:space="preserve">ндикатор</w:t>
      </w:r>
      <w:r>
        <w:rPr>
          <w:rFonts w:ascii="Liberation Serif" w:hAnsi="Liberation Serif" w:cs="Liberation Serif" w:eastAsia="Liberation Serif"/>
          <w:b/>
        </w:rPr>
        <w:t xml:space="preserve">ов</w:t>
      </w:r>
      <w:r>
        <w:rPr>
          <w:rFonts w:ascii="Liberation Serif" w:hAnsi="Liberation Serif" w:cs="Liberation Serif" w:eastAsia="Liberation Serif"/>
          <w:b/>
        </w:rPr>
        <w:t xml:space="preserve"> риска нарушения обязательных треб</w:t>
      </w:r>
      <w:r>
        <w:rPr>
          <w:rFonts w:ascii="Liberation Serif" w:hAnsi="Liberation Serif" w:cs="Liberation Serif" w:eastAsia="Liberation Serif"/>
          <w:b/>
        </w:rPr>
        <w:t xml:space="preserve">ований</w:t>
      </w:r>
      <w:r>
        <w:rPr>
          <w:rFonts w:ascii="Liberation Serif" w:hAnsi="Liberation Serif" w:cs="Liberation Serif" w:eastAsia="Liberation Serif"/>
          <w:b/>
          <w:bCs/>
        </w:rPr>
        <w:t xml:space="preserve">, </w:t>
      </w:r>
      <w:r>
        <w:rPr>
          <w:rFonts w:ascii="Liberation Serif" w:hAnsi="Liberation Serif" w:cs="Liberation Serif" w:eastAsia="Liberation Serif"/>
          <w:b/>
          <w:bCs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10"/>
        <w:ind w:firstLine="53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используемы</w:t>
      </w:r>
      <w:r>
        <w:rPr>
          <w:rFonts w:ascii="Liberation Serif" w:hAnsi="Liberation Serif" w:cs="Liberation Serif" w:eastAsia="Liberation Serif"/>
          <w:b/>
          <w:bCs/>
        </w:rPr>
        <w:t xml:space="preserve">х</w:t>
      </w:r>
      <w:r>
        <w:rPr>
          <w:rFonts w:ascii="Liberation Serif" w:hAnsi="Liberation Serif" w:cs="Liberation Serif" w:eastAsia="Liberation Serif"/>
          <w:b/>
          <w:bCs/>
        </w:rPr>
        <w:t xml:space="preserve"> в качестве основания для проведения </w:t>
      </w:r>
      <w:r>
        <w:rPr>
          <w:rFonts w:ascii="Liberation Serif" w:hAnsi="Liberation Serif" w:cs="Liberation Serif" w:eastAsia="Liberation Serif"/>
          <w:b/>
          <w:bCs/>
        </w:rPr>
        <w:t xml:space="preserve">контрольных </w:t>
      </w:r>
      <w:r>
        <w:rPr>
          <w:rFonts w:ascii="Liberation Serif" w:hAnsi="Liberation Serif" w:cs="Liberation Serif" w:eastAsia="Liberation Serif"/>
          <w:b/>
          <w:bCs/>
        </w:rPr>
        <w:t xml:space="preserve">мероприятий при осуществлении</w:t>
      </w:r>
      <w:r>
        <w:rPr>
          <w:rFonts w:ascii="Liberation Serif" w:hAnsi="Liberation Serif" w:cs="Liberation Serif" w:eastAsia="Liberation Serif"/>
          <w:b/>
          <w:bCs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10"/>
        <w:ind w:firstLine="53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муниципального</w:t>
      </w:r>
      <w:r>
        <w:rPr>
          <w:rFonts w:ascii="Liberation Serif" w:hAnsi="Liberation Serif" w:cs="Liberation Serif" w:eastAsia="Liberation Serif"/>
          <w:b/>
          <w:bCs/>
        </w:rPr>
        <w:t xml:space="preserve"> жилищного</w:t>
      </w:r>
      <w:r>
        <w:rPr>
          <w:rFonts w:ascii="Liberation Serif" w:hAnsi="Liberation Serif" w:cs="Liberation Serif" w:eastAsia="Liberation Serif"/>
          <w:b/>
          <w:bCs/>
        </w:rPr>
        <w:t xml:space="preserve"> контрол</w:t>
      </w:r>
      <w:r>
        <w:rPr>
          <w:rFonts w:ascii="Liberation Serif" w:hAnsi="Liberation Serif" w:cs="Liberation Serif" w:eastAsia="Liberation Serif"/>
          <w:b/>
          <w:bCs/>
        </w:rPr>
        <w:t xml:space="preserve">я</w:t>
      </w:r>
      <w:r>
        <w:rPr>
          <w:rFonts w:ascii="Liberation Serif" w:hAnsi="Liberation Serif" w:cs="Liberation Serif" w:eastAsia="Liberation Serif"/>
          <w:b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10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tbl>
      <w:tblPr>
        <w:tblW w:w="16234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5954"/>
        <w:gridCol w:w="5777"/>
        <w:gridCol w:w="3686"/>
      </w:tblGrid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п/п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Индикатор риска нарушения обязательных требований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777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Источники сведений и порядок сбора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Периодичность сбора сведений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777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 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Доля </w:t>
            </w:r>
            <w:r>
              <w:rPr>
                <w:rFonts w:ascii="Liberation Serif" w:hAnsi="Liberation Serif" w:cs="Liberation Serif" w:eastAsia="Liberation Serif"/>
              </w:rPr>
              <w:t xml:space="preserve">находящихся в управлении</w:t>
            </w:r>
            <w:r>
              <w:rPr>
                <w:rFonts w:ascii="Liberation Serif" w:hAnsi="Liberation Serif" w:cs="Liberation Serif" w:eastAsia="Liberation Serif"/>
              </w:rPr>
              <w:t xml:space="preserve"> аварийных </w:t>
            </w:r>
            <w:r>
              <w:rPr>
                <w:rFonts w:ascii="Liberation Serif" w:hAnsi="Liberation Serif" w:cs="Liberation Serif" w:eastAsia="Liberation Serif"/>
              </w:rPr>
              <w:t xml:space="preserve">многоквартирных домов </w:t>
            </w:r>
            <w:r>
              <w:rPr>
                <w:rFonts w:ascii="Liberation Serif" w:hAnsi="Liberation Serif" w:cs="Liberation Serif" w:eastAsia="Liberation Serif"/>
              </w:rPr>
              <w:t xml:space="preserve">(объектов контроля) </w:t>
            </w:r>
            <w:r>
              <w:rPr>
                <w:rFonts w:ascii="Liberation Serif" w:hAnsi="Liberation Serif" w:cs="Liberation Serif" w:eastAsia="Liberation Serif"/>
              </w:rPr>
              <w:t xml:space="preserve">превышает 25 % от общей площади </w:t>
            </w:r>
            <w:r>
              <w:rPr>
                <w:rFonts w:ascii="Liberation Serif" w:hAnsi="Liberation Serif" w:cs="Liberation Serif" w:eastAsia="Liberation Serif"/>
              </w:rPr>
              <w:t xml:space="preserve">много</w:t>
            </w:r>
            <w:r>
              <w:rPr>
                <w:rFonts w:ascii="Liberation Serif" w:hAnsi="Liberation Serif" w:cs="Liberation Serif" w:eastAsia="Liberation Serif"/>
              </w:rPr>
              <w:t xml:space="preserve">квартирных домов</w:t>
            </w:r>
            <w:r>
              <w:rPr>
                <w:rFonts w:ascii="Liberation Serif" w:hAnsi="Liberation Serif" w:cs="Liberation Serif" w:eastAsia="Liberation Serif"/>
              </w:rPr>
              <w:t xml:space="preserve">, находящихся в управлении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777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Форма федерального статистического наблюдения № 1-жилфонд «Сведения о жилищном фо</w:t>
            </w:r>
            <w:r>
              <w:rPr>
                <w:rFonts w:ascii="Liberation Serif" w:hAnsi="Liberation Serif" w:cs="Liberation Serif" w:eastAsia="Liberation Serif"/>
              </w:rPr>
              <w:t xml:space="preserve">нде»</w:t>
            </w:r>
            <w:r>
              <w:rPr>
                <w:rFonts w:ascii="Liberation Serif" w:hAnsi="Liberation Serif" w:cs="Liberation Serif" w:eastAsia="Liberation Serif"/>
              </w:rPr>
              <w:t xml:space="preserve">, предоставляемая органом местного самоуправления в территориальный орган Росстата в Ямало-Ненецком автономном округе 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Ежегодно,</w:t>
            </w:r>
            <w:r>
              <w:rPr>
                <w:rFonts w:ascii="Liberation Serif" w:hAnsi="Liberation Serif" w:cs="Liberation Serif" w:eastAsia="Liberation Serif"/>
              </w:rPr>
              <w:t xml:space="preserve"> до </w:t>
            </w:r>
            <w:r>
              <w:rPr>
                <w:rFonts w:ascii="Liberation Serif" w:hAnsi="Liberation Serif" w:cs="Liberation Serif" w:eastAsia="Liberation Serif"/>
              </w:rPr>
              <w:t xml:space="preserve">25</w:t>
            </w:r>
            <w:r>
              <w:rPr>
                <w:rFonts w:ascii="Liberation Serif" w:hAnsi="Liberation Serif" w:cs="Liberation Serif" w:eastAsia="Liberation Serif"/>
              </w:rPr>
              <w:t xml:space="preserve"> числа месяца, следующего за отчетным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Двукратный и более рост количества обращений за единицу времени (</w:t>
            </w:r>
            <w:r>
              <w:rPr>
                <w:rFonts w:ascii="Liberation Serif" w:hAnsi="Liberation Serif" w:cs="Liberation Serif" w:eastAsia="Liberation Serif"/>
              </w:rPr>
              <w:t xml:space="preserve">три месяца</w:t>
            </w:r>
            <w:r>
              <w:rPr>
                <w:rFonts w:ascii="Liberation Serif" w:hAnsi="Liberation Serif" w:cs="Liberation Serif" w:eastAsia="Liberation Serif"/>
              </w:rPr>
              <w:t xml:space="preserve">,</w:t>
            </w:r>
            <w:r>
              <w:rPr>
                <w:rFonts w:ascii="Liberation Serif" w:hAnsi="Liberation Serif" w:cs="Liberation Serif" w:eastAsia="Liberation Serif"/>
              </w:rPr>
              <w:t xml:space="preserve"> шесть месяцев, </w:t>
            </w:r>
            <w:r>
              <w:rPr>
                <w:rFonts w:ascii="Liberation Serif" w:hAnsi="Liberation Serif" w:cs="Liberation Serif" w:eastAsia="Liberation Serif"/>
              </w:rPr>
              <w:t xml:space="preserve">девять месяцев, </w:t>
            </w:r>
            <w:r>
              <w:rPr>
                <w:rFonts w:ascii="Liberation Serif" w:hAnsi="Liberation Serif" w:cs="Liberation Serif" w:eastAsia="Liberation Serif"/>
              </w:rPr>
              <w:t xml:space="preserve">двенадцать месяцев) в сравнении с предшествующим аналогичным периодом и (или) с аналогичным периодом</w:t>
            </w:r>
            <w:r>
              <w:rPr>
                <w:rFonts w:ascii="Liberation Serif" w:hAnsi="Liberation Serif" w:cs="Liberation Serif" w:eastAsia="Liberation Serif"/>
              </w:rPr>
              <w:t xml:space="preserve"> предшествующего календарного года о фактах нарушений</w:t>
            </w:r>
            <w:r>
              <w:rPr>
                <w:rFonts w:ascii="Liberation Serif" w:hAnsi="Liberation Serif" w:cs="Liberation Serif" w:eastAsia="Liberation Serif"/>
              </w:rPr>
              <w:t xml:space="preserve"> контролируемыми лицами</w:t>
            </w:r>
            <w:r>
              <w:rPr>
                <w:rFonts w:ascii="Liberation Serif" w:hAnsi="Liberation Serif" w:cs="Liberation Serif" w:eastAsia="Liberation Serif"/>
              </w:rPr>
              <w:t xml:space="preserve"> обязательных требований, установленных частью 1</w:t>
            </w:r>
            <w:r>
              <w:rPr>
                <w:rFonts w:ascii="Liberation Serif" w:hAnsi="Liberation Serif" w:cs="Liberation Serif" w:eastAsia="Liberation Serif"/>
              </w:rPr>
              <w:t xml:space="preserve"> статьи 20 Жилищного </w:t>
            </w:r>
            <w:r>
              <w:rPr>
                <w:rFonts w:ascii="Liberation Serif" w:hAnsi="Liberation Serif" w:cs="Liberation Serif" w:eastAsia="Liberation Serif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</w:rPr>
              <w:t xml:space="preserve">одекса Российской Федерации.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pStyle w:val="81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777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Поступившие в Контрольный орган обращения </w:t>
            </w:r>
            <w:r>
              <w:rPr>
                <w:rFonts w:ascii="Liberation Serif" w:hAnsi="Liberation Serif" w:cs="Liberation Serif" w:eastAsia="Liberation Serif"/>
              </w:rPr>
              <w:t xml:space="preserve">от граждан или организаций, являющихся</w:t>
            </w:r>
            <w:r>
              <w:rPr>
                <w:rFonts w:ascii="Liberation Serif" w:hAnsi="Liberation Serif" w:cs="Liberation Serif" w:eastAsia="Liberation Serif"/>
              </w:rPr>
              <w:t xml:space="preserve"> собственниками помещений в многоквартирном доме, граждан, являющихся пользователями помещений в многоквартирном доме, инфор</w:t>
            </w:r>
            <w:r>
              <w:rPr>
                <w:rFonts w:ascii="Liberation Serif" w:hAnsi="Liberation Serif" w:cs="Liberation Serif" w:eastAsia="Liberation Serif"/>
              </w:rPr>
              <w:t xml:space="preserve">мации от органов государственной власти, органов местного самоуправления, из средств массовой информации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Еже</w:t>
            </w:r>
            <w:r>
              <w:rPr>
                <w:rFonts w:ascii="Liberation Serif" w:hAnsi="Liberation Serif" w:cs="Liberation Serif" w:eastAsia="Liberation Serif"/>
              </w:rPr>
              <w:t xml:space="preserve">квартально</w:t>
            </w:r>
            <w:r>
              <w:rPr>
                <w:rFonts w:ascii="Liberation Serif" w:hAnsi="Liberation Serif" w:cs="Liberation Serif" w:eastAsia="Liberation Serif"/>
              </w:rPr>
              <w:t xml:space="preserve">, до 10 числа </w:t>
            </w:r>
            <w:r>
              <w:rPr>
                <w:rFonts w:ascii="Liberation Serif" w:hAnsi="Liberation Serif" w:cs="Liberation Serif" w:eastAsia="Liberation Serif"/>
              </w:rPr>
              <w:t xml:space="preserve">месяца, следующего за отчетным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pStyle w:val="810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10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10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tbl>
      <w:tblPr>
        <w:tblW w:w="15276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5954"/>
        <w:gridCol w:w="4819"/>
        <w:gridCol w:w="3686"/>
      </w:tblGrid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1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Выявление в течение трех месяцев более пяти фактов несоответствия сведений (и</w:t>
            </w:r>
            <w:r>
              <w:rPr>
                <w:rFonts w:ascii="Liberation Serif" w:hAnsi="Liberation Serif" w:cs="Liberation Serif" w:eastAsia="Liberation Serif"/>
              </w:rPr>
              <w:t xml:space="preserve">нформации), полученных от гражданина или организации, являющихся собственниками помещений в многоквартирном доме, гражданина, являющ</w:t>
            </w:r>
            <w:r>
              <w:rPr>
                <w:rFonts w:ascii="Liberation Serif" w:hAnsi="Liberation Serif" w:cs="Liberation Serif" w:eastAsia="Liberation Serif"/>
              </w:rPr>
              <w:t xml:space="preserve">егося пользователем помещения в многоквартирном доме, информации от органов государственной власти, органов местного самоупр</w:t>
            </w:r>
            <w:r>
              <w:rPr>
                <w:rFonts w:ascii="Liberation Serif" w:hAnsi="Liberation Serif" w:cs="Liberation Serif" w:eastAsia="Liberation Serif"/>
              </w:rPr>
              <w:t xml:space="preserve">авления, из средств массовой информации и информации, размещ</w:t>
            </w:r>
            <w:r>
              <w:rPr>
                <w:rFonts w:ascii="Liberation Serif" w:hAnsi="Liberation Serif" w:cs="Liberation Serif" w:eastAsia="Liberation Serif"/>
              </w:rPr>
              <w:t xml:space="preserve">е</w:t>
            </w:r>
            <w:r>
              <w:rPr>
                <w:rFonts w:ascii="Liberation Serif" w:hAnsi="Liberation Serif" w:cs="Liberation Serif" w:eastAsia="Liberation Serif"/>
              </w:rPr>
              <w:t xml:space="preserve">нной контролируемым лицом в государственной информационной системе жили</w:t>
            </w:r>
            <w:r>
              <w:rPr>
                <w:rFonts w:ascii="Liberation Serif" w:hAnsi="Liberation Serif" w:cs="Liberation Serif" w:eastAsia="Liberation Serif"/>
              </w:rPr>
              <w:t xml:space="preserve">щно-коммунального хозяйства. 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</w:rPr>
              <w:t xml:space="preserve">нформаци</w:t>
            </w:r>
            <w:r>
              <w:rPr>
                <w:rFonts w:ascii="Liberation Serif" w:hAnsi="Liberation Serif" w:cs="Liberation Serif" w:eastAsia="Liberation Serif"/>
              </w:rPr>
              <w:t xml:space="preserve">я</w:t>
            </w:r>
            <w:r>
              <w:rPr>
                <w:rFonts w:ascii="Liberation Serif" w:hAnsi="Liberation Serif" w:cs="Liberation Serif" w:eastAsia="Liberation Serif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</w:rPr>
              <w:t xml:space="preserve">о многоквартирных домах (объектах контроля), </w:t>
            </w:r>
            <w:r>
              <w:rPr>
                <w:rFonts w:ascii="Liberation Serif" w:hAnsi="Liberation Serif" w:cs="Liberation Serif" w:eastAsia="Liberation Serif"/>
              </w:rPr>
              <w:t xml:space="preserve">размещ</w:t>
            </w:r>
            <w:r>
              <w:rPr>
                <w:rFonts w:ascii="Liberation Serif" w:hAnsi="Liberation Serif" w:cs="Liberation Serif" w:eastAsia="Liberation Serif"/>
              </w:rPr>
              <w:t xml:space="preserve">е</w:t>
            </w:r>
            <w:r>
              <w:rPr>
                <w:rFonts w:ascii="Liberation Serif" w:hAnsi="Liberation Serif" w:cs="Liberation Serif" w:eastAsia="Liberation Serif"/>
              </w:rPr>
              <w:t xml:space="preserve">нн</w:t>
            </w:r>
            <w:r>
              <w:rPr>
                <w:rFonts w:ascii="Liberation Serif" w:hAnsi="Liberation Serif" w:cs="Liberation Serif" w:eastAsia="Liberation Serif"/>
              </w:rPr>
              <w:t xml:space="preserve">ая</w:t>
            </w:r>
            <w:r>
              <w:rPr>
                <w:rFonts w:ascii="Liberation Serif" w:hAnsi="Liberation Serif" w:cs="Liberation Serif" w:eastAsia="Liberation Serif"/>
              </w:rPr>
              <w:t xml:space="preserve"> контролируемым лицом в </w:t>
            </w:r>
            <w:r>
              <w:rPr>
                <w:rFonts w:ascii="Liberation Serif" w:hAnsi="Liberation Serif" w:cs="Liberation Serif" w:eastAsia="Liberation Serif"/>
              </w:rPr>
              <w:t xml:space="preserve">ГИС</w:t>
            </w:r>
            <w:r>
              <w:rPr>
                <w:rFonts w:ascii="Liberation Serif" w:hAnsi="Liberation Serif" w:cs="Liberation Serif" w:eastAsia="Liberation Serif"/>
              </w:rPr>
              <w:t xml:space="preserve"> ЖКХ.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pStyle w:val="81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1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Ежеквартально, до 10 числа месяца, следующего за отчетным</w:t>
            </w: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pStyle w:val="810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10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sectPr>
      <w:headerReference w:type="default" r:id="rId9"/>
      <w:footnotePr/>
      <w:endnotePr/>
      <w:type w:val="nextPage"/>
      <w:pgSz w:w="16838" w:h="11906" w:orient="landscape"/>
      <w:pgMar w:top="1701" w:right="426" w:bottom="850" w:left="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2"/>
    <w:link w:val="811"/>
    <w:uiPriority w:val="9"/>
    <w:rPr>
      <w:rFonts w:ascii="Arial" w:hAnsi="Arial" w:cs="Arial" w:eastAsia="Arial"/>
      <w:sz w:val="40"/>
      <w:szCs w:val="40"/>
    </w:rPr>
  </w:style>
  <w:style w:type="paragraph" w:styleId="637">
    <w:name w:val="Heading 2"/>
    <w:basedOn w:val="810"/>
    <w:next w:val="810"/>
    <w:link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8">
    <w:name w:val="Heading 2 Char"/>
    <w:basedOn w:val="812"/>
    <w:link w:val="637"/>
    <w:uiPriority w:val="9"/>
    <w:rPr>
      <w:rFonts w:ascii="Arial" w:hAnsi="Arial" w:cs="Arial" w:eastAsia="Arial"/>
      <w:sz w:val="34"/>
    </w:rPr>
  </w:style>
  <w:style w:type="paragraph" w:styleId="639">
    <w:name w:val="Heading 3"/>
    <w:basedOn w:val="810"/>
    <w:next w:val="810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0">
    <w:name w:val="Heading 3 Char"/>
    <w:basedOn w:val="812"/>
    <w:link w:val="639"/>
    <w:uiPriority w:val="9"/>
    <w:rPr>
      <w:rFonts w:ascii="Arial" w:hAnsi="Arial" w:cs="Arial" w:eastAsia="Arial"/>
      <w:sz w:val="30"/>
      <w:szCs w:val="30"/>
    </w:rPr>
  </w:style>
  <w:style w:type="paragraph" w:styleId="641">
    <w:name w:val="Heading 4"/>
    <w:basedOn w:val="810"/>
    <w:next w:val="810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2">
    <w:name w:val="Heading 4 Char"/>
    <w:basedOn w:val="812"/>
    <w:link w:val="641"/>
    <w:uiPriority w:val="9"/>
    <w:rPr>
      <w:rFonts w:ascii="Arial" w:hAnsi="Arial" w:cs="Arial" w:eastAsia="Arial"/>
      <w:b/>
      <w:bCs/>
      <w:sz w:val="26"/>
      <w:szCs w:val="26"/>
    </w:rPr>
  </w:style>
  <w:style w:type="paragraph" w:styleId="643">
    <w:name w:val="Heading 5"/>
    <w:basedOn w:val="810"/>
    <w:next w:val="810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4">
    <w:name w:val="Heading 5 Char"/>
    <w:basedOn w:val="812"/>
    <w:link w:val="643"/>
    <w:uiPriority w:val="9"/>
    <w:rPr>
      <w:rFonts w:ascii="Arial" w:hAnsi="Arial" w:cs="Arial" w:eastAsia="Arial"/>
      <w:b/>
      <w:bCs/>
      <w:sz w:val="24"/>
      <w:szCs w:val="24"/>
    </w:rPr>
  </w:style>
  <w:style w:type="paragraph" w:styleId="645">
    <w:name w:val="Heading 6"/>
    <w:basedOn w:val="810"/>
    <w:next w:val="810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6">
    <w:name w:val="Heading 6 Char"/>
    <w:basedOn w:val="812"/>
    <w:link w:val="645"/>
    <w:uiPriority w:val="9"/>
    <w:rPr>
      <w:rFonts w:ascii="Arial" w:hAnsi="Arial" w:cs="Arial" w:eastAsia="Arial"/>
      <w:b/>
      <w:bCs/>
      <w:sz w:val="22"/>
      <w:szCs w:val="22"/>
    </w:rPr>
  </w:style>
  <w:style w:type="paragraph" w:styleId="647">
    <w:name w:val="Heading 7"/>
    <w:basedOn w:val="810"/>
    <w:next w:val="810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8">
    <w:name w:val="Heading 7 Char"/>
    <w:basedOn w:val="812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9">
    <w:name w:val="Heading 8"/>
    <w:basedOn w:val="810"/>
    <w:next w:val="810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0">
    <w:name w:val="Heading 8 Char"/>
    <w:basedOn w:val="812"/>
    <w:link w:val="649"/>
    <w:uiPriority w:val="9"/>
    <w:rPr>
      <w:rFonts w:ascii="Arial" w:hAnsi="Arial" w:cs="Arial" w:eastAsia="Arial"/>
      <w:i/>
      <w:iCs/>
      <w:sz w:val="22"/>
      <w:szCs w:val="22"/>
    </w:rPr>
  </w:style>
  <w:style w:type="paragraph" w:styleId="651">
    <w:name w:val="Heading 9"/>
    <w:basedOn w:val="810"/>
    <w:next w:val="810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2">
    <w:name w:val="Heading 9 Char"/>
    <w:basedOn w:val="812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0"/>
    <w:next w:val="810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0"/>
    <w:next w:val="810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0"/>
    <w:next w:val="810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0"/>
    <w:next w:val="810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0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0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2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2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cs="Times New Roman" w:eastAsia="Calibri"/>
      <w:sz w:val="24"/>
      <w:szCs w:val="24"/>
      <w:lang w:eastAsia="ru-RU"/>
    </w:rPr>
  </w:style>
  <w:style w:type="paragraph" w:styleId="811">
    <w:name w:val="Heading 1"/>
    <w:basedOn w:val="810"/>
    <w:next w:val="810"/>
    <w:link w:val="828"/>
    <w:uiPriority w:val="9"/>
    <w:qFormat/>
    <w:pPr>
      <w:keepLines/>
      <w:keepNext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Body Text"/>
    <w:basedOn w:val="810"/>
    <w:link w:val="816"/>
    <w:unhideWhenUsed/>
    <w:pPr>
      <w:jc w:val="center"/>
    </w:pPr>
    <w:rPr>
      <w:rFonts w:eastAsia="Times New Roman"/>
      <w:b/>
      <w:bCs/>
    </w:rPr>
  </w:style>
  <w:style w:type="character" w:styleId="816" w:customStyle="1">
    <w:name w:val="Основной текст Знак"/>
    <w:basedOn w:val="812"/>
    <w:link w:val="815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character" w:styleId="817">
    <w:name w:val="Strong"/>
    <w:basedOn w:val="812"/>
    <w:uiPriority w:val="22"/>
    <w:qFormat/>
    <w:rPr>
      <w:b/>
      <w:bCs/>
    </w:rPr>
  </w:style>
  <w:style w:type="paragraph" w:styleId="818">
    <w:name w:val="Balloon Text"/>
    <w:basedOn w:val="810"/>
    <w:link w:val="819"/>
    <w:semiHidden/>
    <w:rPr>
      <w:rFonts w:ascii="Tahoma" w:hAnsi="Tahoma" w:cs="Tahoma" w:eastAsia="Times New Roman"/>
      <w:sz w:val="16"/>
      <w:szCs w:val="16"/>
    </w:rPr>
  </w:style>
  <w:style w:type="character" w:styleId="819" w:customStyle="1">
    <w:name w:val="Текст выноски Знак"/>
    <w:basedOn w:val="812"/>
    <w:link w:val="818"/>
    <w:semiHidden/>
    <w:rPr>
      <w:rFonts w:ascii="Tahoma" w:hAnsi="Tahoma" w:cs="Tahoma" w:eastAsia="Times New Roman"/>
      <w:sz w:val="16"/>
      <w:szCs w:val="16"/>
      <w:lang w:eastAsia="ru-RU"/>
    </w:rPr>
  </w:style>
  <w:style w:type="table" w:styleId="820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1" w:customStyle="1">
    <w:name w:val="Абзац списка1"/>
    <w:basedOn w:val="810"/>
    <w:pPr>
      <w:ind w:left="720"/>
    </w:pPr>
  </w:style>
  <w:style w:type="paragraph" w:styleId="822" w:customStyle="1">
    <w:name w:val="ConsPlusNormal"/>
    <w:link w:val="823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823" w:customStyle="1">
    <w:name w:val="ConsPlusNormal Знак"/>
    <w:link w:val="822"/>
    <w:rPr>
      <w:rFonts w:ascii="Arial" w:hAnsi="Arial" w:cs="Arial" w:eastAsia="Times New Roman"/>
      <w:sz w:val="20"/>
      <w:szCs w:val="20"/>
      <w:lang w:eastAsia="ru-RU"/>
    </w:rPr>
  </w:style>
  <w:style w:type="character" w:styleId="824">
    <w:name w:val="Hyperlink"/>
    <w:unhideWhenUsed/>
    <w:rPr>
      <w:color w:val="0000FF"/>
      <w:u w:val="single"/>
    </w:rPr>
  </w:style>
  <w:style w:type="paragraph" w:styleId="825">
    <w:name w:val="List Paragraph"/>
    <w:basedOn w:val="810"/>
    <w:uiPriority w:val="34"/>
    <w:qFormat/>
    <w:pPr>
      <w:contextualSpacing/>
      <w:ind w:left="720"/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styleId="826" w:customStyle="1">
    <w:name w:val="Font Style1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827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828" w:customStyle="1">
    <w:name w:val="Заголовок 1 Знак"/>
    <w:basedOn w:val="812"/>
    <w:link w:val="81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829" w:customStyle="1">
    <w:name w:val="Содержимое врезки"/>
    <w:basedOn w:val="810"/>
    <w:rPr>
      <w:rFonts w:eastAsia="Times New Roman"/>
      <w:sz w:val="20"/>
      <w:szCs w:val="20"/>
      <w:lang w:eastAsia="zh-CN"/>
    </w:rPr>
  </w:style>
  <w:style w:type="paragraph" w:styleId="830">
    <w:name w:val="Normal (Web)"/>
    <w:basedOn w:val="810"/>
    <w:pPr>
      <w:spacing w:before="280" w:after="280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D081C6C-D7C5-4B05-B23A-0755F27A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revision>5</cp:revision>
  <dcterms:created xsi:type="dcterms:W3CDTF">2022-03-01T08:40:00Z</dcterms:created>
  <dcterms:modified xsi:type="dcterms:W3CDTF">2023-01-19T11:21:58Z</dcterms:modified>
</cp:coreProperties>
</file>