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b w:val="false"/>
          <w:color w:val="C00000"/>
          <w:sz w:val="24"/>
          <w:szCs w:val="32"/>
        </w:rPr>
      </w:pPr>
      <w:r>
        <w:rPr>
          <w:rFonts w:ascii="Liberation Serif" w:hAnsi="Liberation Serif" w:cs="Liberation Serif" w:eastAsia="Liberation Serif"/>
          <w:sz w:val="24"/>
          <w:szCs w:val="32"/>
        </w:rPr>
        <w:t xml:space="preserve">15 июня 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2023 года состоялось очередное заседание антитеррористической комиссии Пуровского района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. В соответствии с утвержденной повесткой на 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заседании комиссии были рассмотрены 5 вопросов, в том числе касающихся антитеррористической защищенности потенциальных объектов </w:t>
      </w:r>
      <w:r>
        <w:rPr>
          <w:rFonts w:ascii="Liberation Serif" w:hAnsi="Liberation Serif" w:cs="Liberation Serif" w:eastAsia="Liberation Serif"/>
          <w:b w:val="false"/>
          <w:sz w:val="24"/>
          <w:szCs w:val="32"/>
        </w:rPr>
        <w:t xml:space="preserve">терр</w:t>
      </w:r>
      <w:r>
        <w:rPr>
          <w:rFonts w:ascii="Liberation Serif" w:hAnsi="Liberation Serif" w:cs="Liberation Serif" w:eastAsia="Liberation Serif"/>
          <w:b w:val="false"/>
          <w:sz w:val="24"/>
          <w:szCs w:val="32"/>
        </w:rPr>
        <w:t xml:space="preserve">ористических посягательств (объектов культуры и спорта), мест отдыха детей в период летней оздоровительной кампании 2023 года.</w:t>
      </w:r>
      <w:r>
        <w:rPr>
          <w:rFonts w:ascii="Liberation Serif" w:hAnsi="Liberation Serif" w:cs="Liberation Serif" w:eastAsia="Liberation Serif"/>
          <w:b w:val="false"/>
          <w:color w:val="C00000"/>
          <w:sz w:val="24"/>
          <w:szCs w:val="32"/>
        </w:rPr>
        <w:t xml:space="preserve"> </w:t>
      </w:r>
      <w:r>
        <w:rPr>
          <w:color w:val="C00000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b w:val="false"/>
          <w:sz w:val="24"/>
          <w:szCs w:val="32"/>
        </w:rPr>
      </w:pPr>
      <w:r>
        <w:rPr>
          <w:rFonts w:ascii="Liberation Serif" w:hAnsi="Liberation Serif" w:cs="Liberation Serif" w:eastAsia="Liberation Serif"/>
          <w:b w:val="false"/>
          <w:sz w:val="24"/>
          <w:szCs w:val="32"/>
        </w:rPr>
        <w:t xml:space="preserve">С докладом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</w:rPr>
        <w:t xml:space="preserve">об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исполнении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мероприятий Плана адресной профилактической работы в миграционной среде на 2023 год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 в муниципальном округе Пуровский район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выступил представитель ОМВД России по Пуровскому району</w:t>
      </w:r>
      <w:r>
        <w:rPr>
          <w:rFonts w:ascii="Liberation Serif" w:hAnsi="Liberation Serif" w:cs="Liberation Serif" w:eastAsia="Liberation Serif"/>
          <w:b w:val="false"/>
          <w:color w:val="000000"/>
          <w:sz w:val="24"/>
          <w:szCs w:val="32"/>
        </w:rPr>
        <w:t xml:space="preserve">.</w:t>
      </w:r>
      <w:r>
        <w:rPr>
          <w:rFonts w:ascii="Liberation Serif" w:hAnsi="Liberation Serif" w:cs="Liberation Serif" w:eastAsia="Liberation Serif"/>
          <w:b w:val="false"/>
          <w:color w:val="000000"/>
          <w:sz w:val="24"/>
          <w:szCs w:val="32"/>
        </w:rPr>
        <w:t xml:space="preserve"> В заключении своего доклада он отметил, что в результате проведения оперативно-профилактических мероприятий акций экстремистского и террористического характера, межнациональных и межрелигиозных конфликтов на территории Пуровского района допущено не было. </w:t>
      </w:r>
      <w:r>
        <w:rPr>
          <w:b w:val="false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  <w:t xml:space="preserve">Ответственный секретарь комиссии выступил с докладом об исполнении ранее принятых на заседаниях комиссии решений. </w:t>
      </w: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По итогам рассмотрения вопросов 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членами комиссии принят ряд решений, направленных на совершенствование работы </w:t>
      </w:r>
      <w:r>
        <w:rPr>
          <w:rFonts w:ascii="Liberation Serif" w:hAnsi="Liberation Serif" w:cs="Liberation Serif" w:eastAsia="Liberation Serif"/>
          <w:sz w:val="24"/>
        </w:rPr>
        <w:t xml:space="preserve">в сфере профилактики терроризма в МО Пуровский район. 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 w:eastAsia="Times New Roman"/>
          <w:sz w:val="32"/>
          <w:szCs w:val="32"/>
          <w:lang w:eastAsia="ru-RU"/>
        </w:rPr>
      </w:pPr>
      <w:r>
        <w:rPr>
          <w:rFonts w:ascii="PT Astra Serif" w:hAnsi="PT Astra Serif"/>
          <w:sz w:val="32"/>
          <w:szCs w:val="32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 w:eastAsia="Times New Roman"/>
          <w:sz w:val="32"/>
          <w:szCs w:val="32"/>
          <w:lang w:eastAsia="ru-RU"/>
        </w:rPr>
      </w:pPr>
      <w:r>
        <w:rPr>
          <w:rFonts w:ascii="PT Astra Serif" w:hAnsi="PT Astra Serif" w:cs="Times New Roman" w:eastAsia="Times New Roman"/>
          <w:sz w:val="32"/>
          <w:szCs w:val="32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C97670-1AB9-456E-B054-D98C66E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revision>7</cp:revision>
  <dcterms:created xsi:type="dcterms:W3CDTF">2022-02-08T10:54:00Z</dcterms:created>
  <dcterms:modified xsi:type="dcterms:W3CDTF">2023-10-02T10:31:58Z</dcterms:modified>
</cp:coreProperties>
</file>