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4" w:type="dxa"/>
        <w:tblLayout w:type="fixed"/>
        <w:tblCellMar>
          <w:left w:w="28" w:type="dxa"/>
          <w:right w:w="28" w:type="dxa"/>
        </w:tblCellMar>
        <w:tblLook w:val="04A0" w:firstRow="1" w:lastRow="0" w:firstColumn="1" w:lastColumn="0" w:noHBand="0" w:noVBand="1"/>
      </w:tblPr>
      <w:tblGrid>
        <w:gridCol w:w="9564"/>
      </w:tblGrid>
      <w:tr w:rsidR="00224718" w:rsidRPr="00DC7353" w:rsidTr="00224718">
        <w:trPr>
          <w:cantSplit/>
        </w:trPr>
        <w:tc>
          <w:tcPr>
            <w:tcW w:w="9568" w:type="dxa"/>
            <w:vAlign w:val="center"/>
            <w:hideMark/>
          </w:tcPr>
          <w:p w:rsidR="00224718" w:rsidRPr="00DC7353" w:rsidRDefault="0064207F" w:rsidP="00224718">
            <w:pPr>
              <w:pStyle w:val="2"/>
              <w:spacing w:line="276" w:lineRule="auto"/>
              <w:rPr>
                <w:rFonts w:ascii="PT Astra Serif" w:hAnsi="PT Astra Serif"/>
                <w:lang w:eastAsia="en-US"/>
              </w:rPr>
            </w:pPr>
            <w:r>
              <w:rPr>
                <w:rFonts w:ascii="PT Astra Serif" w:hAnsi="PT Astra Seri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15pt;margin-top:-72.6pt;width:55.25pt;height:1in;z-index:-251658752;mso-wrap-edited:f" wrapcoords="-292 0 -292 21375 21600 21375 21600 0 -292 0">
                  <v:imagedata r:id="rId6" o:title=""/>
                  <w10:wrap type="topAndBottom"/>
                </v:shape>
                <o:OLEObject Type="Embed" ProgID="PBrush" ShapeID="_x0000_s1026" DrawAspect="Content" ObjectID="_1663507609" r:id="rId7"/>
              </w:pict>
            </w:r>
          </w:p>
          <w:p w:rsidR="00224718" w:rsidRPr="00DC7353" w:rsidRDefault="00224718" w:rsidP="00224718">
            <w:pPr>
              <w:pStyle w:val="2"/>
              <w:spacing w:line="360" w:lineRule="auto"/>
              <w:rPr>
                <w:rFonts w:ascii="PT Astra Serif" w:hAnsi="PT Astra Serif"/>
                <w:noProof/>
                <w:lang w:eastAsia="en-US"/>
              </w:rPr>
            </w:pPr>
            <w:r w:rsidRPr="00DC7353">
              <w:rPr>
                <w:rFonts w:ascii="PT Astra Serif" w:hAnsi="PT Astra Serif"/>
                <w:lang w:eastAsia="en-US"/>
              </w:rPr>
              <w:t>муниципальное образование пуровский район</w:t>
            </w:r>
          </w:p>
          <w:p w:rsidR="00224718" w:rsidRPr="00DC7353" w:rsidRDefault="00224718" w:rsidP="00224718">
            <w:pPr>
              <w:pStyle w:val="2"/>
              <w:spacing w:line="276" w:lineRule="auto"/>
              <w:rPr>
                <w:rFonts w:ascii="PT Astra Serif" w:hAnsi="PT Astra Serif"/>
                <w:b/>
                <w:bCs/>
                <w:sz w:val="32"/>
                <w:lang w:eastAsia="en-US"/>
              </w:rPr>
            </w:pPr>
            <w:r w:rsidRPr="00DC7353">
              <w:rPr>
                <w:rFonts w:ascii="PT Astra Serif" w:hAnsi="PT Astra Serif"/>
                <w:b/>
                <w:bCs/>
                <w:sz w:val="32"/>
                <w:lang w:eastAsia="en-US"/>
              </w:rPr>
              <w:t>департамент финансов и казначейства</w:t>
            </w:r>
          </w:p>
          <w:p w:rsidR="00224718" w:rsidRPr="00DC7353" w:rsidRDefault="00224718" w:rsidP="00224718">
            <w:pPr>
              <w:pStyle w:val="2"/>
              <w:spacing w:line="360" w:lineRule="auto"/>
              <w:rPr>
                <w:rFonts w:ascii="PT Astra Serif" w:hAnsi="PT Astra Serif"/>
                <w:b/>
                <w:bCs/>
                <w:sz w:val="32"/>
                <w:lang w:eastAsia="en-US"/>
              </w:rPr>
            </w:pPr>
            <w:r w:rsidRPr="00DC7353">
              <w:rPr>
                <w:rFonts w:ascii="PT Astra Serif" w:hAnsi="PT Astra Serif"/>
                <w:b/>
                <w:bCs/>
                <w:sz w:val="32"/>
                <w:lang w:eastAsia="en-US"/>
              </w:rPr>
              <w:t xml:space="preserve"> Администрации Пуровского района</w:t>
            </w:r>
          </w:p>
          <w:p w:rsidR="00224718" w:rsidRPr="00DC7353" w:rsidRDefault="00224718" w:rsidP="00224718">
            <w:pPr>
              <w:pStyle w:val="2"/>
              <w:spacing w:line="276" w:lineRule="auto"/>
              <w:rPr>
                <w:rFonts w:ascii="PT Astra Serif" w:hAnsi="PT Astra Serif"/>
                <w:lang w:eastAsia="en-US"/>
              </w:rPr>
            </w:pPr>
            <w:r w:rsidRPr="00DC7353">
              <w:rPr>
                <w:rFonts w:ascii="PT Astra Serif" w:hAnsi="PT Astra Serif"/>
                <w:lang w:eastAsia="en-US"/>
              </w:rPr>
              <w:t>Приказ</w:t>
            </w:r>
          </w:p>
        </w:tc>
      </w:tr>
    </w:tbl>
    <w:p w:rsidR="00224718" w:rsidRPr="00DC7353" w:rsidRDefault="00224718" w:rsidP="00224718">
      <w:pPr>
        <w:rPr>
          <w:rFonts w:ascii="PT Astra Serif" w:hAnsi="PT Astra Serif"/>
        </w:rPr>
      </w:pPr>
    </w:p>
    <w:tbl>
      <w:tblPr>
        <w:tblW w:w="9648" w:type="dxa"/>
        <w:tblInd w:w="28" w:type="dxa"/>
        <w:tblLayout w:type="fixed"/>
        <w:tblCellMar>
          <w:left w:w="28" w:type="dxa"/>
          <w:right w:w="28" w:type="dxa"/>
        </w:tblCellMar>
        <w:tblLook w:val="04A0" w:firstRow="1" w:lastRow="0" w:firstColumn="1" w:lastColumn="0" w:noHBand="0" w:noVBand="1"/>
      </w:tblPr>
      <w:tblGrid>
        <w:gridCol w:w="853"/>
        <w:gridCol w:w="144"/>
        <w:gridCol w:w="1674"/>
        <w:gridCol w:w="510"/>
        <w:gridCol w:w="284"/>
        <w:gridCol w:w="4623"/>
        <w:gridCol w:w="284"/>
        <w:gridCol w:w="1276"/>
      </w:tblGrid>
      <w:tr w:rsidR="00224718" w:rsidRPr="00DC7353" w:rsidTr="00224718">
        <w:trPr>
          <w:cantSplit/>
        </w:trPr>
        <w:tc>
          <w:tcPr>
            <w:tcW w:w="851" w:type="dxa"/>
            <w:tcBorders>
              <w:top w:val="nil"/>
              <w:left w:val="nil"/>
              <w:bottom w:val="single" w:sz="4" w:space="0" w:color="auto"/>
              <w:right w:val="nil"/>
            </w:tcBorders>
          </w:tcPr>
          <w:p w:rsidR="00224718" w:rsidRPr="0025174B" w:rsidRDefault="0025174B" w:rsidP="00224718">
            <w:pPr>
              <w:spacing w:before="120" w:line="276" w:lineRule="auto"/>
              <w:jc w:val="center"/>
              <w:rPr>
                <w:rFonts w:ascii="PT Astra Serif" w:hAnsi="PT Astra Serif"/>
                <w:noProof/>
                <w:lang w:eastAsia="en-US"/>
              </w:rPr>
            </w:pPr>
            <w:r w:rsidRPr="0025174B">
              <w:rPr>
                <w:rFonts w:ascii="PT Astra Serif" w:hAnsi="PT Astra Serif"/>
                <w:noProof/>
                <w:lang w:eastAsia="en-US"/>
              </w:rPr>
              <w:t>17</w:t>
            </w:r>
          </w:p>
        </w:tc>
        <w:tc>
          <w:tcPr>
            <w:tcW w:w="144" w:type="dxa"/>
          </w:tcPr>
          <w:p w:rsidR="00224718" w:rsidRPr="00DC7353" w:rsidRDefault="00224718" w:rsidP="00224718">
            <w:pPr>
              <w:spacing w:before="120" w:line="276" w:lineRule="auto"/>
              <w:rPr>
                <w:rFonts w:ascii="PT Astra Serif" w:hAnsi="PT Astra Serif"/>
                <w:noProof/>
                <w:lang w:eastAsia="en-US"/>
              </w:rPr>
            </w:pPr>
          </w:p>
        </w:tc>
        <w:tc>
          <w:tcPr>
            <w:tcW w:w="1672" w:type="dxa"/>
            <w:tcBorders>
              <w:top w:val="nil"/>
              <w:left w:val="nil"/>
              <w:bottom w:val="single" w:sz="4" w:space="0" w:color="auto"/>
              <w:right w:val="nil"/>
            </w:tcBorders>
          </w:tcPr>
          <w:p w:rsidR="00224718" w:rsidRPr="00DC7353" w:rsidRDefault="0025174B" w:rsidP="00224718">
            <w:pPr>
              <w:spacing w:before="120" w:line="276" w:lineRule="auto"/>
              <w:jc w:val="center"/>
              <w:rPr>
                <w:rFonts w:ascii="PT Astra Serif" w:hAnsi="PT Astra Serif"/>
                <w:noProof/>
                <w:lang w:eastAsia="en-US"/>
              </w:rPr>
            </w:pPr>
            <w:r>
              <w:rPr>
                <w:rFonts w:ascii="PT Astra Serif" w:hAnsi="PT Astra Serif"/>
                <w:noProof/>
                <w:lang w:eastAsia="en-US"/>
              </w:rPr>
              <w:t>сентября</w:t>
            </w:r>
          </w:p>
        </w:tc>
        <w:tc>
          <w:tcPr>
            <w:tcW w:w="510" w:type="dxa"/>
            <w:hideMark/>
          </w:tcPr>
          <w:p w:rsidR="00224718" w:rsidRPr="00DC7353" w:rsidRDefault="00224718" w:rsidP="002609F3">
            <w:pPr>
              <w:spacing w:before="120" w:line="276" w:lineRule="auto"/>
              <w:jc w:val="right"/>
              <w:rPr>
                <w:rFonts w:ascii="PT Astra Serif" w:hAnsi="PT Astra Serif"/>
                <w:noProof/>
                <w:lang w:eastAsia="en-US"/>
              </w:rPr>
            </w:pPr>
            <w:r w:rsidRPr="00DC7353">
              <w:rPr>
                <w:rFonts w:ascii="PT Astra Serif" w:hAnsi="PT Astra Serif"/>
                <w:lang w:eastAsia="en-US"/>
              </w:rPr>
              <w:t>20</w:t>
            </w:r>
            <w:r w:rsidR="002609F3">
              <w:rPr>
                <w:rFonts w:ascii="PT Astra Serif" w:hAnsi="PT Astra Serif"/>
                <w:lang w:eastAsia="en-US"/>
              </w:rPr>
              <w:t>2</w:t>
            </w:r>
          </w:p>
        </w:tc>
        <w:tc>
          <w:tcPr>
            <w:tcW w:w="284" w:type="dxa"/>
            <w:tcBorders>
              <w:top w:val="nil"/>
              <w:left w:val="nil"/>
              <w:bottom w:val="single" w:sz="4" w:space="0" w:color="auto"/>
              <w:right w:val="nil"/>
            </w:tcBorders>
          </w:tcPr>
          <w:p w:rsidR="00224718" w:rsidRPr="00DC7353" w:rsidRDefault="0025174B" w:rsidP="00224718">
            <w:pPr>
              <w:spacing w:before="120" w:line="276" w:lineRule="auto"/>
              <w:rPr>
                <w:rFonts w:ascii="PT Astra Serif" w:hAnsi="PT Astra Serif"/>
                <w:noProof/>
                <w:lang w:eastAsia="en-US"/>
              </w:rPr>
            </w:pPr>
            <w:r>
              <w:rPr>
                <w:rFonts w:ascii="PT Astra Serif" w:hAnsi="PT Astra Serif"/>
                <w:noProof/>
                <w:lang w:eastAsia="en-US"/>
              </w:rPr>
              <w:t>0</w:t>
            </w:r>
          </w:p>
        </w:tc>
        <w:tc>
          <w:tcPr>
            <w:tcW w:w="4619" w:type="dxa"/>
            <w:hideMark/>
          </w:tcPr>
          <w:p w:rsidR="00224718" w:rsidRPr="00DC7353" w:rsidRDefault="00224718" w:rsidP="00224718">
            <w:pPr>
              <w:spacing w:before="120" w:line="276" w:lineRule="auto"/>
              <w:rPr>
                <w:rFonts w:ascii="PT Astra Serif" w:hAnsi="PT Astra Serif"/>
                <w:noProof/>
                <w:lang w:eastAsia="en-US"/>
              </w:rPr>
            </w:pPr>
            <w:r w:rsidRPr="00DC7353">
              <w:rPr>
                <w:rFonts w:ascii="PT Astra Serif" w:hAnsi="PT Astra Serif"/>
                <w:noProof/>
                <w:lang w:eastAsia="en-US"/>
              </w:rPr>
              <w:t>г.</w:t>
            </w:r>
          </w:p>
        </w:tc>
        <w:tc>
          <w:tcPr>
            <w:tcW w:w="284" w:type="dxa"/>
            <w:hideMark/>
          </w:tcPr>
          <w:p w:rsidR="00224718" w:rsidRPr="00DC7353" w:rsidRDefault="00224718" w:rsidP="00224718">
            <w:pPr>
              <w:spacing w:before="120" w:line="276" w:lineRule="auto"/>
              <w:ind w:left="-208"/>
              <w:jc w:val="right"/>
              <w:rPr>
                <w:rFonts w:ascii="PT Astra Serif" w:hAnsi="PT Astra Serif"/>
                <w:noProof/>
                <w:lang w:eastAsia="en-US"/>
              </w:rPr>
            </w:pPr>
            <w:r w:rsidRPr="00DC7353">
              <w:rPr>
                <w:rFonts w:ascii="PT Astra Serif" w:hAnsi="PT Astra Serif"/>
                <w:lang w:eastAsia="en-US"/>
              </w:rPr>
              <w:t>№</w:t>
            </w:r>
          </w:p>
        </w:tc>
        <w:tc>
          <w:tcPr>
            <w:tcW w:w="1275" w:type="dxa"/>
            <w:tcBorders>
              <w:top w:val="nil"/>
              <w:left w:val="nil"/>
              <w:bottom w:val="single" w:sz="4" w:space="0" w:color="auto"/>
              <w:right w:val="nil"/>
            </w:tcBorders>
          </w:tcPr>
          <w:p w:rsidR="00224718" w:rsidRPr="00DC7353" w:rsidRDefault="0025174B" w:rsidP="0025174B">
            <w:pPr>
              <w:pStyle w:val="a7"/>
              <w:spacing w:line="276" w:lineRule="auto"/>
              <w:jc w:val="left"/>
              <w:rPr>
                <w:rFonts w:ascii="PT Astra Serif" w:hAnsi="PT Astra Serif"/>
                <w:noProof/>
                <w:lang w:eastAsia="en-US"/>
              </w:rPr>
            </w:pPr>
            <w:r>
              <w:rPr>
                <w:rFonts w:ascii="PT Astra Serif" w:hAnsi="PT Astra Serif"/>
                <w:noProof/>
                <w:lang w:eastAsia="en-US"/>
              </w:rPr>
              <w:t>183</w:t>
            </w:r>
          </w:p>
        </w:tc>
      </w:tr>
      <w:tr w:rsidR="00224718" w:rsidRPr="00DC7353" w:rsidTr="00224718">
        <w:trPr>
          <w:cantSplit/>
        </w:trPr>
        <w:tc>
          <w:tcPr>
            <w:tcW w:w="9639" w:type="dxa"/>
            <w:gridSpan w:val="8"/>
            <w:hideMark/>
          </w:tcPr>
          <w:p w:rsidR="00224718" w:rsidRPr="00DC7353" w:rsidRDefault="00224718" w:rsidP="00224718">
            <w:pPr>
              <w:pStyle w:val="a7"/>
              <w:spacing w:line="276" w:lineRule="auto"/>
              <w:rPr>
                <w:rFonts w:ascii="PT Astra Serif" w:hAnsi="PT Astra Serif"/>
                <w:lang w:eastAsia="en-US"/>
              </w:rPr>
            </w:pPr>
            <w:r w:rsidRPr="00DC7353">
              <w:rPr>
                <w:rFonts w:ascii="PT Astra Serif" w:hAnsi="PT Astra Serif"/>
                <w:lang w:eastAsia="en-US"/>
              </w:rPr>
              <w:t>г. Тарко-Сале</w:t>
            </w:r>
          </w:p>
        </w:tc>
      </w:tr>
    </w:tbl>
    <w:p w:rsidR="0029551E" w:rsidRDefault="008E7464" w:rsidP="0029551E">
      <w:pPr>
        <w:spacing w:before="480" w:after="720"/>
        <w:jc w:val="center"/>
        <w:rPr>
          <w:rFonts w:ascii="PT Astra Serif" w:hAnsi="PT Astra Serif"/>
          <w:b/>
        </w:rPr>
      </w:pPr>
      <w:r>
        <w:rPr>
          <w:rFonts w:ascii="PT Astra Serif" w:hAnsi="PT Astra Serif"/>
          <w:b/>
        </w:rPr>
        <w:t>О внесении изменений в Порядок составления и ведения кассового плана исполнения бюджета Пуровского района и бюджета муниципального образования город Тарко-Сале и доведения предельных объемов финансирования до получателей средств бюджета Пуровского района и бюджета муниципального образования город Тарко-Сале</w:t>
      </w:r>
      <w:r w:rsidR="00692138">
        <w:rPr>
          <w:rFonts w:ascii="PT Astra Serif" w:hAnsi="PT Astra Serif"/>
          <w:b/>
        </w:rPr>
        <w:t>,</w:t>
      </w:r>
      <w:r>
        <w:rPr>
          <w:rFonts w:ascii="PT Astra Serif" w:hAnsi="PT Astra Serif"/>
          <w:b/>
        </w:rPr>
        <w:t xml:space="preserve"> утвержденного Приказом </w:t>
      </w:r>
      <w:r w:rsidR="00F2537C">
        <w:rPr>
          <w:rFonts w:ascii="PT Astra Serif" w:hAnsi="PT Astra Serif"/>
          <w:b/>
        </w:rPr>
        <w:t>Д</w:t>
      </w:r>
      <w:r>
        <w:rPr>
          <w:rFonts w:ascii="PT Astra Serif" w:hAnsi="PT Astra Serif"/>
          <w:b/>
        </w:rPr>
        <w:t>епарт</w:t>
      </w:r>
      <w:r w:rsidR="00AF5409">
        <w:rPr>
          <w:rFonts w:ascii="PT Astra Serif" w:hAnsi="PT Astra Serif"/>
          <w:b/>
        </w:rPr>
        <w:t>амента финансов и казначейства А</w:t>
      </w:r>
      <w:r>
        <w:rPr>
          <w:rFonts w:ascii="PT Astra Serif" w:hAnsi="PT Astra Serif"/>
          <w:b/>
        </w:rPr>
        <w:t>дминистрации Пуровского района от 21.01.2020 года №14</w:t>
      </w:r>
    </w:p>
    <w:p w:rsidR="00224718" w:rsidRPr="00FD3B2F" w:rsidRDefault="0029551E" w:rsidP="0029551E">
      <w:pPr>
        <w:autoSpaceDE w:val="0"/>
        <w:autoSpaceDN w:val="0"/>
        <w:adjustRightInd w:val="0"/>
        <w:spacing w:after="240"/>
        <w:ind w:firstLine="709"/>
        <w:jc w:val="both"/>
        <w:rPr>
          <w:rFonts w:ascii="PT Astra Serif" w:hAnsi="PT Astra Serif"/>
        </w:rPr>
      </w:pPr>
      <w:r w:rsidRPr="0029551E">
        <w:rPr>
          <w:rFonts w:ascii="PT Astra Serif" w:hAnsi="PT Astra Serif"/>
        </w:rPr>
        <w:t xml:space="preserve">В </w:t>
      </w:r>
      <w:r w:rsidR="00FD3B2F">
        <w:rPr>
          <w:rFonts w:ascii="PT Astra Serif" w:hAnsi="PT Astra Serif"/>
        </w:rPr>
        <w:t xml:space="preserve">целях упорядочения работы по </w:t>
      </w:r>
      <w:r w:rsidR="00FD3B2F" w:rsidRPr="00FD3B2F">
        <w:rPr>
          <w:rFonts w:ascii="PT Astra Serif" w:hAnsi="PT Astra Serif"/>
        </w:rPr>
        <w:t>составлени</w:t>
      </w:r>
      <w:r w:rsidR="00FD3B2F">
        <w:rPr>
          <w:rFonts w:ascii="PT Astra Serif" w:hAnsi="PT Astra Serif"/>
        </w:rPr>
        <w:t>ю</w:t>
      </w:r>
      <w:r w:rsidR="00FD3B2F" w:rsidRPr="00FD3B2F">
        <w:rPr>
          <w:rFonts w:ascii="PT Astra Serif" w:hAnsi="PT Astra Serif"/>
        </w:rPr>
        <w:t xml:space="preserve"> и ведени</w:t>
      </w:r>
      <w:r w:rsidR="00FD3B2F">
        <w:rPr>
          <w:rFonts w:ascii="PT Astra Serif" w:hAnsi="PT Astra Serif"/>
        </w:rPr>
        <w:t>ю</w:t>
      </w:r>
      <w:r w:rsidR="00FD3B2F" w:rsidRPr="00FD3B2F">
        <w:rPr>
          <w:rFonts w:ascii="PT Astra Serif" w:hAnsi="PT Astra Serif"/>
        </w:rPr>
        <w:t xml:space="preserve"> кассового плана исполнения бюджета Пуровского района и бюджета муниципального образования город Тарко-Сале</w:t>
      </w:r>
      <w:r w:rsidR="00692138">
        <w:rPr>
          <w:rFonts w:ascii="PT Astra Serif" w:hAnsi="PT Astra Serif"/>
        </w:rPr>
        <w:t xml:space="preserve"> </w:t>
      </w:r>
      <w:r w:rsidR="00FD3B2F">
        <w:rPr>
          <w:rFonts w:ascii="PT Astra Serif" w:hAnsi="PT Astra Serif"/>
        </w:rPr>
        <w:br/>
      </w:r>
      <w:proofErr w:type="gramStart"/>
      <w:r w:rsidR="00EB64A3" w:rsidRPr="00EB64A3">
        <w:rPr>
          <w:rFonts w:ascii="PT Astra Serif" w:hAnsi="PT Astra Serif"/>
        </w:rPr>
        <w:t>п</w:t>
      </w:r>
      <w:proofErr w:type="gramEnd"/>
      <w:r w:rsidR="00FD3B2F">
        <w:rPr>
          <w:rFonts w:ascii="PT Astra Serif" w:hAnsi="PT Astra Serif"/>
        </w:rPr>
        <w:t xml:space="preserve"> </w:t>
      </w:r>
      <w:r w:rsidR="00EB64A3" w:rsidRPr="00EB64A3">
        <w:rPr>
          <w:rFonts w:ascii="PT Astra Serif" w:hAnsi="PT Astra Serif"/>
        </w:rPr>
        <w:t>р</w:t>
      </w:r>
      <w:r w:rsidR="00FD3B2F">
        <w:rPr>
          <w:rFonts w:ascii="PT Astra Serif" w:hAnsi="PT Astra Serif"/>
        </w:rPr>
        <w:t xml:space="preserve"> </w:t>
      </w:r>
      <w:r w:rsidR="00EB64A3" w:rsidRPr="00EB64A3">
        <w:rPr>
          <w:rFonts w:ascii="PT Astra Serif" w:hAnsi="PT Astra Serif"/>
        </w:rPr>
        <w:t>и</w:t>
      </w:r>
      <w:r w:rsidR="00FD3B2F">
        <w:rPr>
          <w:rFonts w:ascii="PT Astra Serif" w:hAnsi="PT Astra Serif"/>
        </w:rPr>
        <w:t xml:space="preserve"> </w:t>
      </w:r>
      <w:r w:rsidR="00EB64A3" w:rsidRPr="00EB64A3">
        <w:rPr>
          <w:rFonts w:ascii="PT Astra Serif" w:hAnsi="PT Astra Serif"/>
        </w:rPr>
        <w:t>к</w:t>
      </w:r>
      <w:r w:rsidR="00FD3B2F">
        <w:rPr>
          <w:rFonts w:ascii="PT Astra Serif" w:hAnsi="PT Astra Serif"/>
        </w:rPr>
        <w:t xml:space="preserve"> </w:t>
      </w:r>
      <w:r w:rsidR="00EB64A3" w:rsidRPr="00EB64A3">
        <w:rPr>
          <w:rFonts w:ascii="PT Astra Serif" w:hAnsi="PT Astra Serif"/>
        </w:rPr>
        <w:t>а</w:t>
      </w:r>
      <w:r w:rsidR="00FD3B2F">
        <w:rPr>
          <w:rFonts w:ascii="PT Astra Serif" w:hAnsi="PT Astra Serif"/>
        </w:rPr>
        <w:t xml:space="preserve"> </w:t>
      </w:r>
      <w:r w:rsidR="00EB64A3" w:rsidRPr="00EB64A3">
        <w:rPr>
          <w:rFonts w:ascii="PT Astra Serif" w:hAnsi="PT Astra Serif"/>
        </w:rPr>
        <w:t>з</w:t>
      </w:r>
      <w:r w:rsidR="00FD3B2F">
        <w:rPr>
          <w:rFonts w:ascii="PT Astra Serif" w:hAnsi="PT Astra Serif"/>
        </w:rPr>
        <w:t xml:space="preserve"> </w:t>
      </w:r>
      <w:r w:rsidR="00EB64A3" w:rsidRPr="00EB64A3">
        <w:rPr>
          <w:rFonts w:ascii="PT Astra Serif" w:hAnsi="PT Astra Serif"/>
        </w:rPr>
        <w:t>ы</w:t>
      </w:r>
      <w:r w:rsidR="00FD3B2F">
        <w:rPr>
          <w:rFonts w:ascii="PT Astra Serif" w:hAnsi="PT Astra Serif"/>
        </w:rPr>
        <w:t xml:space="preserve"> </w:t>
      </w:r>
      <w:r w:rsidR="00EB64A3" w:rsidRPr="00EB64A3">
        <w:rPr>
          <w:rFonts w:ascii="PT Astra Serif" w:hAnsi="PT Astra Serif"/>
        </w:rPr>
        <w:t>в</w:t>
      </w:r>
      <w:r w:rsidR="00FD3B2F">
        <w:rPr>
          <w:rFonts w:ascii="PT Astra Serif" w:hAnsi="PT Astra Serif"/>
        </w:rPr>
        <w:t xml:space="preserve"> </w:t>
      </w:r>
      <w:r w:rsidR="00EB64A3" w:rsidRPr="00EB64A3">
        <w:rPr>
          <w:rFonts w:ascii="PT Astra Serif" w:hAnsi="PT Astra Serif"/>
        </w:rPr>
        <w:t>а</w:t>
      </w:r>
      <w:r w:rsidR="00FD3B2F">
        <w:rPr>
          <w:rFonts w:ascii="PT Astra Serif" w:hAnsi="PT Astra Serif"/>
        </w:rPr>
        <w:t xml:space="preserve"> </w:t>
      </w:r>
      <w:r w:rsidR="00EB64A3" w:rsidRPr="00EB64A3">
        <w:rPr>
          <w:rFonts w:ascii="PT Astra Serif" w:hAnsi="PT Astra Serif"/>
        </w:rPr>
        <w:t>ю</w:t>
      </w:r>
      <w:r w:rsidR="00224718" w:rsidRPr="00DC7353">
        <w:rPr>
          <w:rFonts w:ascii="PT Astra Serif" w:hAnsi="PT Astra Serif"/>
          <w:spacing w:val="20"/>
        </w:rPr>
        <w:t>:</w:t>
      </w:r>
    </w:p>
    <w:p w:rsidR="0029551E" w:rsidRDefault="003715A3" w:rsidP="003715A3">
      <w:pPr>
        <w:pStyle w:val="a5"/>
        <w:tabs>
          <w:tab w:val="left" w:pos="0"/>
        </w:tabs>
        <w:ind w:left="0" w:firstLine="709"/>
        <w:jc w:val="both"/>
        <w:rPr>
          <w:rFonts w:ascii="PT Astra Serif" w:hAnsi="PT Astra Serif"/>
        </w:rPr>
      </w:pPr>
      <w:r>
        <w:rPr>
          <w:rFonts w:ascii="PT Astra Serif" w:hAnsi="PT Astra Serif"/>
        </w:rPr>
        <w:t>1. </w:t>
      </w:r>
      <w:proofErr w:type="gramStart"/>
      <w:r w:rsidR="00FD3B2F">
        <w:rPr>
          <w:rFonts w:ascii="PT Astra Serif" w:hAnsi="PT Astra Serif"/>
        </w:rPr>
        <w:t xml:space="preserve">Внести в </w:t>
      </w:r>
      <w:r w:rsidR="00FD3B2F" w:rsidRPr="00FD3B2F">
        <w:rPr>
          <w:rFonts w:ascii="PT Astra Serif" w:hAnsi="PT Astra Serif"/>
        </w:rPr>
        <w:t>Порядок составления и ведения кассового плана исполнения бюджета Пуровского района и бюджета муниципального образования город Тарко-Сале и доведения предельных объемов финансирования до получателей средств бюджета Пуровского района и бюджета муниципального образования город Тарко-Сале</w:t>
      </w:r>
      <w:r w:rsidR="00692138">
        <w:rPr>
          <w:rFonts w:ascii="PT Astra Serif" w:hAnsi="PT Astra Serif"/>
        </w:rPr>
        <w:t>,</w:t>
      </w:r>
      <w:r w:rsidR="00FD3B2F" w:rsidRPr="00FD3B2F">
        <w:rPr>
          <w:rFonts w:ascii="PT Astra Serif" w:hAnsi="PT Astra Serif"/>
        </w:rPr>
        <w:t xml:space="preserve"> утвержденного Приказом Департамента финансов и казначейства администрации Пуровского района от 21.01.2020 года №14</w:t>
      </w:r>
      <w:r w:rsidR="00FD3B2F">
        <w:rPr>
          <w:rFonts w:ascii="PT Astra Serif" w:hAnsi="PT Astra Serif"/>
        </w:rPr>
        <w:t xml:space="preserve"> (далее – Порядок) следующие изменения:</w:t>
      </w:r>
      <w:proofErr w:type="gramEnd"/>
    </w:p>
    <w:p w:rsidR="00692138" w:rsidRPr="00692138" w:rsidRDefault="00475E5B" w:rsidP="003715A3">
      <w:pPr>
        <w:pStyle w:val="a5"/>
        <w:tabs>
          <w:tab w:val="left" w:pos="0"/>
        </w:tabs>
        <w:ind w:left="0" w:firstLine="709"/>
        <w:jc w:val="both"/>
        <w:rPr>
          <w:rFonts w:ascii="PT Astra Serif" w:hAnsi="PT Astra Serif"/>
        </w:rPr>
      </w:pPr>
      <w:r>
        <w:rPr>
          <w:rFonts w:ascii="PT Astra Serif" w:hAnsi="PT Astra Serif"/>
        </w:rPr>
        <w:t xml:space="preserve">1.1. </w:t>
      </w:r>
      <w:r w:rsidR="00692138">
        <w:rPr>
          <w:rFonts w:ascii="PT Astra Serif" w:hAnsi="PT Astra Serif"/>
        </w:rPr>
        <w:t xml:space="preserve">Пункт 3.2 главы </w:t>
      </w:r>
      <w:r w:rsidR="00692138">
        <w:rPr>
          <w:rFonts w:ascii="PT Astra Serif" w:hAnsi="PT Astra Serif"/>
          <w:lang w:val="en-US"/>
        </w:rPr>
        <w:t>III</w:t>
      </w:r>
      <w:r w:rsidR="00692138">
        <w:rPr>
          <w:rFonts w:ascii="PT Astra Serif" w:hAnsi="PT Astra Serif"/>
        </w:rPr>
        <w:t xml:space="preserve"> Порядка исключить.</w:t>
      </w:r>
    </w:p>
    <w:p w:rsidR="00B63EC4" w:rsidRPr="00B63EC4" w:rsidRDefault="00475E5B" w:rsidP="00E60915">
      <w:pPr>
        <w:pStyle w:val="a5"/>
        <w:tabs>
          <w:tab w:val="left" w:pos="0"/>
        </w:tabs>
        <w:ind w:left="0" w:firstLine="709"/>
        <w:jc w:val="both"/>
        <w:rPr>
          <w:rFonts w:ascii="PT Astra Serif" w:hAnsi="PT Astra Serif"/>
        </w:rPr>
      </w:pPr>
      <w:r>
        <w:rPr>
          <w:rFonts w:ascii="PT Astra Serif" w:hAnsi="PT Astra Serif"/>
        </w:rPr>
        <w:t xml:space="preserve">1.2. </w:t>
      </w:r>
      <w:r w:rsidR="00B63EC4">
        <w:rPr>
          <w:rFonts w:ascii="PT Astra Serif" w:hAnsi="PT Astra Serif"/>
        </w:rPr>
        <w:t>П</w:t>
      </w:r>
      <w:r w:rsidR="00FD3B2F">
        <w:rPr>
          <w:rFonts w:ascii="PT Astra Serif" w:hAnsi="PT Astra Serif"/>
        </w:rPr>
        <w:t>ункт 3.3</w:t>
      </w:r>
      <w:r w:rsidR="00B63EC4">
        <w:rPr>
          <w:rFonts w:ascii="PT Astra Serif" w:hAnsi="PT Astra Serif"/>
        </w:rPr>
        <w:t>.</w:t>
      </w:r>
      <w:r w:rsidR="00FD3B2F">
        <w:rPr>
          <w:rFonts w:ascii="PT Astra Serif" w:hAnsi="PT Astra Serif"/>
        </w:rPr>
        <w:t xml:space="preserve"> </w:t>
      </w:r>
      <w:r w:rsidR="00B63EC4">
        <w:rPr>
          <w:rFonts w:ascii="PT Astra Serif" w:hAnsi="PT Astra Serif"/>
        </w:rPr>
        <w:t>гла</w:t>
      </w:r>
      <w:r w:rsidR="001763D6">
        <w:rPr>
          <w:rFonts w:ascii="PT Astra Serif" w:hAnsi="PT Astra Serif"/>
        </w:rPr>
        <w:t>в</w:t>
      </w:r>
      <w:r w:rsidR="00B63EC4">
        <w:rPr>
          <w:rFonts w:ascii="PT Astra Serif" w:hAnsi="PT Astra Serif"/>
        </w:rPr>
        <w:t xml:space="preserve">ы </w:t>
      </w:r>
      <w:r w:rsidR="00B63EC4">
        <w:rPr>
          <w:rFonts w:ascii="PT Astra Serif" w:hAnsi="PT Astra Serif"/>
          <w:lang w:val="en-US"/>
        </w:rPr>
        <w:t>III</w:t>
      </w:r>
      <w:r w:rsidR="00B63EC4" w:rsidRPr="00B63EC4">
        <w:rPr>
          <w:rFonts w:ascii="PT Astra Serif" w:hAnsi="PT Astra Serif"/>
        </w:rPr>
        <w:t xml:space="preserve"> </w:t>
      </w:r>
      <w:r w:rsidR="00FD3B2F">
        <w:rPr>
          <w:rFonts w:ascii="PT Astra Serif" w:hAnsi="PT Astra Serif"/>
        </w:rPr>
        <w:t xml:space="preserve">Порядка </w:t>
      </w:r>
      <w:r w:rsidR="00C83255" w:rsidRPr="00C83255">
        <w:rPr>
          <w:rFonts w:ascii="PT Astra Serif" w:hAnsi="PT Astra Serif"/>
        </w:rPr>
        <w:t>изложить в новой редакции:</w:t>
      </w:r>
    </w:p>
    <w:p w:rsidR="00692138" w:rsidRDefault="00C83255" w:rsidP="00E60915">
      <w:pPr>
        <w:autoSpaceDE w:val="0"/>
        <w:autoSpaceDN w:val="0"/>
        <w:adjustRightInd w:val="0"/>
        <w:ind w:firstLine="709"/>
        <w:jc w:val="both"/>
        <w:rPr>
          <w:rFonts w:ascii="PT Astra Serif" w:hAnsi="PT Astra Serif"/>
        </w:rPr>
      </w:pPr>
      <w:r w:rsidRPr="00C83255">
        <w:rPr>
          <w:rFonts w:ascii="PT Astra Serif" w:hAnsi="PT Astra Serif"/>
        </w:rPr>
        <w:t>«</w:t>
      </w:r>
      <w:r w:rsidR="00B63EC4" w:rsidRPr="00EE1AF1">
        <w:rPr>
          <w:rFonts w:ascii="PT Astra Serif" w:hAnsi="PT Astra Serif"/>
        </w:rPr>
        <w:t>3.3.</w:t>
      </w:r>
      <w:r w:rsidR="00461D7B">
        <w:rPr>
          <w:rFonts w:ascii="PT Astra Serif" w:hAnsi="PT Astra Serif"/>
        </w:rPr>
        <w:t xml:space="preserve"> </w:t>
      </w:r>
      <w:proofErr w:type="gramStart"/>
      <w:r w:rsidR="00692138" w:rsidRPr="00692138">
        <w:rPr>
          <w:rFonts w:ascii="PT Astra Serif" w:hAnsi="PT Astra Serif"/>
        </w:rPr>
        <w:t>В целях составления кассового плана по доходам бюджета района и бюджета города Тарко-Сале главные администраторы доходов в течение 10 рабочих дней со дня принятия Решения представляют в управление планирования и учета доходов Департамента финансов (далее – управление доходов) прогноз кассовых поступлений в бюджет района и бюджет города Тарко-Сале по администрируемым доходным источникам.</w:t>
      </w:r>
      <w:proofErr w:type="gramEnd"/>
    </w:p>
    <w:p w:rsidR="00B63EC4" w:rsidRPr="00EE1AF1" w:rsidRDefault="00B63EC4" w:rsidP="00E60915">
      <w:pPr>
        <w:autoSpaceDE w:val="0"/>
        <w:autoSpaceDN w:val="0"/>
        <w:adjustRightInd w:val="0"/>
        <w:ind w:firstLine="709"/>
        <w:jc w:val="both"/>
        <w:rPr>
          <w:rFonts w:ascii="PT Astra Serif" w:hAnsi="PT Astra Serif"/>
        </w:rPr>
      </w:pPr>
      <w:r w:rsidRPr="00EE1AF1">
        <w:rPr>
          <w:rFonts w:ascii="PT Astra Serif" w:hAnsi="PT Astra Serif"/>
        </w:rPr>
        <w:t xml:space="preserve">Для уточнения кассового плана по доходам главные администраторы доходов бюджета района и бюджета города Тарко-Сале представляют </w:t>
      </w:r>
      <w:r w:rsidRPr="00620AD8">
        <w:rPr>
          <w:rFonts w:ascii="PT Astra Serif" w:hAnsi="PT Astra Serif"/>
        </w:rPr>
        <w:t>по письменному запросу управления доходов в течение 5</w:t>
      </w:r>
      <w:r w:rsidRPr="00EE1AF1">
        <w:rPr>
          <w:rFonts w:ascii="PT Astra Serif" w:hAnsi="PT Astra Serif"/>
        </w:rPr>
        <w:t xml:space="preserve"> рабочих дней информацию по уточнению прогноза кассовых поступлений для внесения изменений в Решение.</w:t>
      </w:r>
    </w:p>
    <w:p w:rsidR="00B63EC4" w:rsidRPr="00EE1AF1" w:rsidRDefault="00B63EC4" w:rsidP="00E60915">
      <w:pPr>
        <w:autoSpaceDE w:val="0"/>
        <w:autoSpaceDN w:val="0"/>
        <w:adjustRightInd w:val="0"/>
        <w:ind w:firstLine="709"/>
        <w:jc w:val="both"/>
        <w:rPr>
          <w:rFonts w:ascii="PT Astra Serif" w:hAnsi="PT Astra Serif"/>
        </w:rPr>
      </w:pPr>
      <w:r w:rsidRPr="00EE1AF1">
        <w:rPr>
          <w:rFonts w:ascii="PT Astra Serif" w:hAnsi="PT Astra Serif"/>
        </w:rPr>
        <w:t>Показатели кассового плана по доходам формируются</w:t>
      </w:r>
      <w:r w:rsidR="00692138">
        <w:rPr>
          <w:rFonts w:ascii="PT Astra Serif" w:hAnsi="PT Astra Serif"/>
        </w:rPr>
        <w:t xml:space="preserve"> </w:t>
      </w:r>
      <w:r w:rsidR="00692138" w:rsidRPr="00692138">
        <w:rPr>
          <w:rFonts w:ascii="PT Astra Serif" w:hAnsi="PT Astra Serif"/>
        </w:rPr>
        <w:t>по форме согласно приложению 2 к настоящему Порядку</w:t>
      </w:r>
      <w:r w:rsidRPr="00EE1AF1">
        <w:rPr>
          <w:rFonts w:ascii="PT Astra Serif" w:hAnsi="PT Astra Serif"/>
        </w:rPr>
        <w:t>:</w:t>
      </w:r>
    </w:p>
    <w:p w:rsidR="00B63EC4" w:rsidRPr="00EE1AF1" w:rsidRDefault="00475E5B" w:rsidP="00E60915">
      <w:pPr>
        <w:autoSpaceDE w:val="0"/>
        <w:autoSpaceDN w:val="0"/>
        <w:adjustRightInd w:val="0"/>
        <w:ind w:firstLine="709"/>
        <w:jc w:val="both"/>
        <w:rPr>
          <w:rFonts w:ascii="PT Astra Serif" w:hAnsi="PT Astra Serif"/>
        </w:rPr>
      </w:pPr>
      <w:r>
        <w:rPr>
          <w:rFonts w:ascii="PT Astra Serif" w:hAnsi="PT Astra Serif"/>
        </w:rPr>
        <w:t xml:space="preserve">- </w:t>
      </w:r>
      <w:r w:rsidR="00B63EC4" w:rsidRPr="00EE1AF1">
        <w:rPr>
          <w:rFonts w:ascii="PT Astra Serif" w:hAnsi="PT Astra Serif"/>
        </w:rPr>
        <w:t>в целях составления кассового плана - с указанием вида плана 1.ХХ, вариант – 0.ХХ;</w:t>
      </w:r>
    </w:p>
    <w:p w:rsidR="00B63EC4" w:rsidRPr="00EE1AF1" w:rsidRDefault="00475E5B" w:rsidP="00E60915">
      <w:pPr>
        <w:autoSpaceDE w:val="0"/>
        <w:autoSpaceDN w:val="0"/>
        <w:adjustRightInd w:val="0"/>
        <w:ind w:firstLine="709"/>
        <w:jc w:val="both"/>
        <w:rPr>
          <w:rFonts w:ascii="PT Astra Serif" w:hAnsi="PT Astra Serif"/>
        </w:rPr>
      </w:pPr>
      <w:r>
        <w:rPr>
          <w:rFonts w:ascii="PT Astra Serif" w:hAnsi="PT Astra Serif"/>
        </w:rPr>
        <w:lastRenderedPageBreak/>
        <w:t xml:space="preserve">- </w:t>
      </w:r>
      <w:r w:rsidR="00B63EC4" w:rsidRPr="00EE1AF1">
        <w:rPr>
          <w:rFonts w:ascii="PT Astra Serif" w:hAnsi="PT Astra Serif"/>
        </w:rPr>
        <w:t>в целях уточнения кассового плана в связи с внесением изменений в Решение - с указанием вида плана 2.ХХ, вариант - 0.ХХ;</w:t>
      </w:r>
    </w:p>
    <w:p w:rsidR="00B63EC4" w:rsidRPr="00EE1AF1" w:rsidRDefault="00475E5B" w:rsidP="00E60915">
      <w:pPr>
        <w:autoSpaceDE w:val="0"/>
        <w:autoSpaceDN w:val="0"/>
        <w:adjustRightInd w:val="0"/>
        <w:ind w:firstLine="709"/>
        <w:jc w:val="both"/>
        <w:rPr>
          <w:rFonts w:ascii="PT Astra Serif" w:hAnsi="PT Astra Serif"/>
        </w:rPr>
      </w:pPr>
      <w:r>
        <w:rPr>
          <w:rFonts w:ascii="PT Astra Serif" w:hAnsi="PT Astra Serif"/>
        </w:rPr>
        <w:t xml:space="preserve">- </w:t>
      </w:r>
      <w:r w:rsidR="00B63EC4" w:rsidRPr="00EE1AF1">
        <w:rPr>
          <w:rFonts w:ascii="PT Astra Serif" w:hAnsi="PT Astra Serif"/>
        </w:rPr>
        <w:t>в целях ежемесячного уточнения кассового плана - с указанием вида плана 6.ХХ, вариант – 0.ХХ.</w:t>
      </w:r>
    </w:p>
    <w:p w:rsidR="00B63EC4" w:rsidRPr="00EE1AF1" w:rsidRDefault="00B63EC4" w:rsidP="00E60915">
      <w:pPr>
        <w:autoSpaceDE w:val="0"/>
        <w:autoSpaceDN w:val="0"/>
        <w:adjustRightInd w:val="0"/>
        <w:ind w:firstLine="709"/>
        <w:jc w:val="both"/>
        <w:rPr>
          <w:rFonts w:ascii="PT Astra Serif" w:hAnsi="PT Astra Serif"/>
        </w:rPr>
      </w:pPr>
      <w:r w:rsidRPr="00EE1AF1">
        <w:rPr>
          <w:rFonts w:ascii="PT Astra Serif" w:hAnsi="PT Astra Serif"/>
        </w:rPr>
        <w:t>Показатели кассового плана по доходам</w:t>
      </w:r>
      <w:r w:rsidR="00E60915">
        <w:rPr>
          <w:rFonts w:ascii="PT Astra Serif" w:hAnsi="PT Astra Serif"/>
        </w:rPr>
        <w:t xml:space="preserve"> </w:t>
      </w:r>
      <w:r w:rsidR="00E60915" w:rsidRPr="00E60915">
        <w:rPr>
          <w:rFonts w:ascii="PT Astra Serif" w:hAnsi="PT Astra Serif"/>
        </w:rPr>
        <w:t>в случаях, указанных в абзац</w:t>
      </w:r>
      <w:r w:rsidR="00046802">
        <w:rPr>
          <w:rFonts w:ascii="PT Astra Serif" w:hAnsi="PT Astra Serif"/>
        </w:rPr>
        <w:t>е</w:t>
      </w:r>
      <w:r w:rsidR="00E60915" w:rsidRPr="00E60915">
        <w:rPr>
          <w:rFonts w:ascii="PT Astra Serif" w:hAnsi="PT Astra Serif"/>
        </w:rPr>
        <w:t xml:space="preserve"> три настоящего пункта</w:t>
      </w:r>
      <w:r w:rsidRPr="00EE1AF1">
        <w:rPr>
          <w:rFonts w:ascii="PT Astra Serif" w:hAnsi="PT Astra Serif"/>
        </w:rPr>
        <w:t xml:space="preserve"> должны соответствовать показателям Решения и Решения о внесении изменений соответственно.</w:t>
      </w:r>
    </w:p>
    <w:p w:rsidR="00692138" w:rsidRDefault="00B63EC4" w:rsidP="00E60915">
      <w:pPr>
        <w:autoSpaceDE w:val="0"/>
        <w:autoSpaceDN w:val="0"/>
        <w:adjustRightInd w:val="0"/>
        <w:ind w:firstLine="709"/>
        <w:jc w:val="both"/>
        <w:rPr>
          <w:rFonts w:ascii="PT Astra Serif" w:hAnsi="PT Astra Serif"/>
        </w:rPr>
      </w:pPr>
      <w:r>
        <w:rPr>
          <w:rFonts w:ascii="PT Astra Serif" w:hAnsi="PT Astra Serif"/>
        </w:rPr>
        <w:t>Уточнение кассового плана за предыдущий месяц в части</w:t>
      </w:r>
      <w:r w:rsidRPr="00EE1AF1">
        <w:rPr>
          <w:rFonts w:ascii="PT Astra Serif" w:hAnsi="PT Astra Serif"/>
        </w:rPr>
        <w:t xml:space="preserve"> поступлений по доходам</w:t>
      </w:r>
      <w:r>
        <w:rPr>
          <w:rFonts w:ascii="PT Astra Serif" w:hAnsi="PT Astra Serif"/>
        </w:rPr>
        <w:t xml:space="preserve"> предоставляется с 5 по 10 число месяца</w:t>
      </w:r>
      <w:r w:rsidRPr="00EE1AF1">
        <w:rPr>
          <w:rFonts w:ascii="PT Astra Serif" w:hAnsi="PT Astra Serif"/>
        </w:rPr>
        <w:t xml:space="preserve"> </w:t>
      </w:r>
      <w:r>
        <w:rPr>
          <w:rFonts w:ascii="PT Astra Serif" w:hAnsi="PT Astra Serif"/>
        </w:rPr>
        <w:t xml:space="preserve">текущего </w:t>
      </w:r>
      <w:proofErr w:type="gramStart"/>
      <w:r>
        <w:rPr>
          <w:rFonts w:ascii="PT Astra Serif" w:hAnsi="PT Astra Serif"/>
        </w:rPr>
        <w:t>за</w:t>
      </w:r>
      <w:proofErr w:type="gramEnd"/>
      <w:r>
        <w:rPr>
          <w:rFonts w:ascii="PT Astra Serif" w:hAnsi="PT Astra Serif"/>
        </w:rPr>
        <w:t xml:space="preserve"> отчетным. При уточнении указываются </w:t>
      </w:r>
      <w:r w:rsidRPr="00EE1AF1">
        <w:rPr>
          <w:rFonts w:ascii="PT Astra Serif" w:hAnsi="PT Astra Serif"/>
        </w:rPr>
        <w:t>фактически</w:t>
      </w:r>
      <w:r>
        <w:rPr>
          <w:rFonts w:ascii="PT Astra Serif" w:hAnsi="PT Astra Serif"/>
        </w:rPr>
        <w:t>е</w:t>
      </w:r>
      <w:r w:rsidRPr="00EE1AF1">
        <w:rPr>
          <w:rFonts w:ascii="PT Astra Serif" w:hAnsi="PT Astra Serif"/>
        </w:rPr>
        <w:t xml:space="preserve"> кассовы</w:t>
      </w:r>
      <w:r>
        <w:rPr>
          <w:rFonts w:ascii="PT Astra Serif" w:hAnsi="PT Astra Serif"/>
        </w:rPr>
        <w:t>е</w:t>
      </w:r>
      <w:r w:rsidRPr="00EE1AF1">
        <w:rPr>
          <w:rFonts w:ascii="PT Astra Serif" w:hAnsi="PT Astra Serif"/>
        </w:rPr>
        <w:t xml:space="preserve"> поступлени</w:t>
      </w:r>
      <w:r>
        <w:rPr>
          <w:rFonts w:ascii="PT Astra Serif" w:hAnsi="PT Astra Serif"/>
        </w:rPr>
        <w:t>я</w:t>
      </w:r>
      <w:r w:rsidRPr="00EE1AF1">
        <w:rPr>
          <w:rFonts w:ascii="PT Astra Serif" w:hAnsi="PT Astra Serif"/>
        </w:rPr>
        <w:t xml:space="preserve"> доходов за предыдущий месяц и уточняются соответствующие показатели текущего и последующих месяцев с применением методов прямого счета и (или) экстрапо</w:t>
      </w:r>
      <w:bookmarkStart w:id="0" w:name="_GoBack"/>
      <w:bookmarkEnd w:id="0"/>
      <w:r w:rsidRPr="00EE1AF1">
        <w:rPr>
          <w:rFonts w:ascii="PT Astra Serif" w:hAnsi="PT Astra Serif"/>
        </w:rPr>
        <w:t>ляции</w:t>
      </w:r>
      <w:r w:rsidR="00692138">
        <w:rPr>
          <w:rFonts w:ascii="PT Astra Serif" w:hAnsi="PT Astra Serif"/>
        </w:rPr>
        <w:t>.</w:t>
      </w:r>
    </w:p>
    <w:p w:rsidR="00B63EC4" w:rsidRPr="00EE1AF1" w:rsidRDefault="00B63EC4" w:rsidP="00E60915">
      <w:pPr>
        <w:autoSpaceDE w:val="0"/>
        <w:autoSpaceDN w:val="0"/>
        <w:adjustRightInd w:val="0"/>
        <w:ind w:firstLine="709"/>
        <w:jc w:val="both"/>
        <w:rPr>
          <w:rFonts w:ascii="PT Astra Serif" w:hAnsi="PT Astra Serif"/>
        </w:rPr>
      </w:pPr>
      <w:proofErr w:type="gramStart"/>
      <w:r w:rsidRPr="00EE1AF1">
        <w:rPr>
          <w:rFonts w:ascii="PT Astra Serif" w:hAnsi="PT Astra Serif"/>
        </w:rPr>
        <w:t xml:space="preserve">Уточнение сведений о помесячной детализации поступлений доходов бюджета района и бюджета города Тарко-Сале </w:t>
      </w:r>
      <w:r w:rsidR="00A76134">
        <w:rPr>
          <w:rFonts w:ascii="PT Astra Serif" w:hAnsi="PT Astra Serif"/>
        </w:rPr>
        <w:t xml:space="preserve">сверх утвержденных Решением </w:t>
      </w:r>
      <w:r w:rsidRPr="00EE1AF1">
        <w:rPr>
          <w:rFonts w:ascii="PT Astra Serif" w:hAnsi="PT Astra Serif"/>
        </w:rPr>
        <w:t>на текущий финансовый год (при этом указывается вид плана – 2.ХХ с указанием варианта – 1.ХХ)) осуществляется не позднее рабочего дня со дня внесения изменений в сводную бюджетную роспись бюджета района и бюджета города Тарко-Сале по следующим основаниям:</w:t>
      </w:r>
      <w:proofErr w:type="gramEnd"/>
    </w:p>
    <w:p w:rsidR="00E01A17" w:rsidRPr="00EE1AF1" w:rsidRDefault="00475E5B" w:rsidP="00475E5B">
      <w:pPr>
        <w:autoSpaceDE w:val="0"/>
        <w:autoSpaceDN w:val="0"/>
        <w:adjustRightInd w:val="0"/>
        <w:ind w:firstLine="709"/>
        <w:jc w:val="both"/>
        <w:rPr>
          <w:rFonts w:ascii="PT Astra Serif" w:hAnsi="PT Astra Serif"/>
        </w:rPr>
      </w:pPr>
      <w:r>
        <w:rPr>
          <w:rFonts w:ascii="PT Astra Serif" w:hAnsi="PT Astra Serif"/>
        </w:rPr>
        <w:t xml:space="preserve">- </w:t>
      </w:r>
      <w:r w:rsidR="00E01A17" w:rsidRPr="00EE1AF1">
        <w:rPr>
          <w:rFonts w:ascii="PT Astra Serif" w:hAnsi="PT Astra Serif"/>
        </w:rPr>
        <w:t>в случае получения уведомления о предоставлении субсидий, субвенций, иных межбюджетных трансфертов, имеющие целевое назначение, а также в случае сокращения (возврата при отсутствии потребности) ука</w:t>
      </w:r>
      <w:r w:rsidR="003744A9">
        <w:rPr>
          <w:rFonts w:ascii="PT Astra Serif" w:hAnsi="PT Astra Serif"/>
        </w:rPr>
        <w:t>занных межбюджетных трансфертов;</w:t>
      </w:r>
    </w:p>
    <w:p w:rsidR="00B63EC4" w:rsidRPr="00EE1AF1" w:rsidRDefault="00475E5B" w:rsidP="00475E5B">
      <w:pPr>
        <w:autoSpaceDE w:val="0"/>
        <w:autoSpaceDN w:val="0"/>
        <w:adjustRightInd w:val="0"/>
        <w:ind w:firstLine="709"/>
        <w:jc w:val="both"/>
        <w:rPr>
          <w:rFonts w:ascii="PT Astra Serif" w:hAnsi="PT Astra Serif"/>
        </w:rPr>
      </w:pPr>
      <w:proofErr w:type="gramStart"/>
      <w:r>
        <w:rPr>
          <w:rFonts w:ascii="PT Astra Serif" w:hAnsi="PT Astra Serif" w:cs="Segoe UI"/>
        </w:rPr>
        <w:t xml:space="preserve">- </w:t>
      </w:r>
      <w:r w:rsidR="00E01A17" w:rsidRPr="00E60587">
        <w:rPr>
          <w:rFonts w:ascii="PT Astra Serif" w:hAnsi="PT Astra Serif" w:cs="Segoe UI"/>
          <w:lang w:val="x-none"/>
        </w:rPr>
        <w:t>в случаях, если субсидии, субвенции и иные межбюджетные трансферты, безвозмездные поступления от физических, юридических лиц</w:t>
      </w:r>
      <w:r w:rsidR="00E04257">
        <w:rPr>
          <w:rFonts w:ascii="PT Astra Serif" w:hAnsi="PT Astra Serif" w:cs="Segoe UI"/>
        </w:rPr>
        <w:t>, а также</w:t>
      </w:r>
      <w:r w:rsidR="00E01A17" w:rsidRPr="00E60587">
        <w:rPr>
          <w:rFonts w:ascii="PT Astra Serif" w:hAnsi="PT Astra Serif" w:cs="Segoe UI"/>
          <w:lang w:val="x-none"/>
        </w:rPr>
        <w:t xml:space="preserve"> отдельные виды неналоговых доходов</w:t>
      </w:r>
      <w:r w:rsidR="00E04257">
        <w:rPr>
          <w:rFonts w:ascii="PT Astra Serif" w:hAnsi="PT Astra Serif" w:cs="Segoe UI"/>
        </w:rPr>
        <w:t>,</w:t>
      </w:r>
      <w:r w:rsidR="00E01A17" w:rsidRPr="00E60587">
        <w:rPr>
          <w:rFonts w:ascii="PT Astra Serif" w:hAnsi="PT Astra Serif" w:cs="Segoe UI"/>
          <w:lang w:val="x-none"/>
        </w:rPr>
        <w:t xml:space="preserve"> имеющих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района и бюджета города Тарко-Сале </w:t>
      </w:r>
      <w:r w:rsidR="00E01A17" w:rsidRPr="00E60587">
        <w:rPr>
          <w:rFonts w:ascii="PT Astra Serif" w:hAnsi="PT Astra Serif" w:cs="Segoe UI"/>
        </w:rPr>
        <w:t>исходя из целевого назначения</w:t>
      </w:r>
      <w:r w:rsidR="00E01A17" w:rsidRPr="00E60587">
        <w:rPr>
          <w:rFonts w:ascii="PT Astra Serif" w:hAnsi="PT Astra Serif" w:cs="Segoe UI"/>
          <w:lang w:val="x-none"/>
        </w:rPr>
        <w:t xml:space="preserve"> </w:t>
      </w:r>
      <w:r w:rsidR="00E01A17">
        <w:rPr>
          <w:rFonts w:ascii="PT Astra Serif" w:hAnsi="PT Astra Serif" w:cs="Segoe UI"/>
        </w:rPr>
        <w:t xml:space="preserve">указанных средств, </w:t>
      </w:r>
      <w:r w:rsidR="00E01A17" w:rsidRPr="00E60587">
        <w:rPr>
          <w:rFonts w:ascii="PT Astra Serif" w:hAnsi="PT Astra Serif" w:cs="Segoe UI"/>
          <w:lang w:val="x-none"/>
        </w:rPr>
        <w:t>с внесением</w:t>
      </w:r>
      <w:r w:rsidR="00E01A17">
        <w:rPr>
          <w:rFonts w:ascii="PT Astra Serif" w:hAnsi="PT Astra Serif" w:cs="Segoe UI"/>
        </w:rPr>
        <w:t xml:space="preserve"> изменений</w:t>
      </w:r>
      <w:r w:rsidR="00E01A17" w:rsidRPr="00E60587">
        <w:rPr>
          <w:rFonts w:ascii="PT Astra Serif" w:hAnsi="PT Astra Serif" w:cs="Segoe UI"/>
          <w:lang w:val="x-none"/>
        </w:rPr>
        <w:t xml:space="preserve"> в сводную бюджетную роспись без внесения</w:t>
      </w:r>
      <w:proofErr w:type="gramEnd"/>
      <w:r w:rsidR="00E01A17" w:rsidRPr="00E60587">
        <w:rPr>
          <w:rFonts w:ascii="PT Astra Serif" w:hAnsi="PT Astra Serif" w:cs="Segoe UI"/>
          <w:lang w:val="x-none"/>
        </w:rPr>
        <w:t xml:space="preserve"> изменений в Решение о бюджете на текущий фи</w:t>
      </w:r>
      <w:r w:rsidR="003744A9">
        <w:rPr>
          <w:rFonts w:ascii="PT Astra Serif" w:hAnsi="PT Astra Serif" w:cs="Segoe UI"/>
          <w:lang w:val="x-none"/>
        </w:rPr>
        <w:t>нансовый год и плановый период</w:t>
      </w:r>
      <w:r w:rsidR="003744A9">
        <w:rPr>
          <w:rFonts w:ascii="PT Astra Serif" w:hAnsi="PT Astra Serif" w:cs="Segoe UI"/>
        </w:rPr>
        <w:t>.</w:t>
      </w:r>
    </w:p>
    <w:p w:rsidR="00FD3B2F" w:rsidRDefault="00B63EC4" w:rsidP="00692138">
      <w:pPr>
        <w:autoSpaceDE w:val="0"/>
        <w:autoSpaceDN w:val="0"/>
        <w:adjustRightInd w:val="0"/>
        <w:ind w:firstLine="709"/>
        <w:jc w:val="both"/>
        <w:rPr>
          <w:rFonts w:ascii="PT Astra Serif" w:hAnsi="PT Astra Serif"/>
        </w:rPr>
      </w:pPr>
      <w:r w:rsidRPr="00EE1AF1">
        <w:rPr>
          <w:rFonts w:ascii="PT Astra Serif" w:hAnsi="PT Astra Serif"/>
        </w:rPr>
        <w:t>В случае</w:t>
      </w:r>
      <w:proofErr w:type="gramStart"/>
      <w:r w:rsidRPr="00EE1AF1">
        <w:rPr>
          <w:rFonts w:ascii="PT Astra Serif" w:hAnsi="PT Astra Serif"/>
        </w:rPr>
        <w:t>,</w:t>
      </w:r>
      <w:proofErr w:type="gramEnd"/>
      <w:r w:rsidRPr="00EE1AF1">
        <w:rPr>
          <w:rFonts w:ascii="PT Astra Serif" w:hAnsi="PT Astra Serif"/>
        </w:rPr>
        <w:t xml:space="preserve"> если в информации по уточнению прогноза кассовых поступлений отражены суммы увеличения или уменьшения поступлений по администрируемым доходным источникам на текущий финансовый год на величину более чем 15 процентов от показателя, утвержденного Решением, соответствующий главный администратор доходов представляет пояснительную записку с отражением причин указанного отклонения в управление доходов по администрируемым доходным источникам.</w:t>
      </w:r>
      <w:r w:rsidR="00C83255" w:rsidRPr="00C83255">
        <w:rPr>
          <w:rFonts w:ascii="PT Astra Serif" w:hAnsi="PT Astra Serif"/>
        </w:rPr>
        <w:t>»</w:t>
      </w:r>
    </w:p>
    <w:p w:rsidR="004E67D2" w:rsidRDefault="004E67D2" w:rsidP="004E67D2">
      <w:pPr>
        <w:tabs>
          <w:tab w:val="left" w:pos="0"/>
        </w:tabs>
        <w:ind w:firstLine="709"/>
        <w:jc w:val="both"/>
        <w:rPr>
          <w:rFonts w:ascii="PT Astra Serif" w:hAnsi="PT Astra Serif"/>
        </w:rPr>
      </w:pPr>
      <w:r>
        <w:rPr>
          <w:rFonts w:ascii="PT Astra Serif" w:hAnsi="PT Astra Serif"/>
        </w:rPr>
        <w:t>2. </w:t>
      </w:r>
      <w:r w:rsidRPr="00EB64A3">
        <w:rPr>
          <w:rFonts w:ascii="PT Astra Serif" w:hAnsi="PT Astra Serif"/>
        </w:rPr>
        <w:t>Действи</w:t>
      </w:r>
      <w:r>
        <w:rPr>
          <w:rFonts w:ascii="PT Astra Serif" w:hAnsi="PT Astra Serif"/>
        </w:rPr>
        <w:t>е</w:t>
      </w:r>
      <w:r w:rsidRPr="00EB64A3">
        <w:rPr>
          <w:rFonts w:ascii="PT Astra Serif" w:hAnsi="PT Astra Serif"/>
        </w:rPr>
        <w:t xml:space="preserve"> настоящего приказа распространяется на правоотношения, возникшие</w:t>
      </w:r>
      <w:r>
        <w:rPr>
          <w:rFonts w:ascii="PT Astra Serif" w:hAnsi="PT Astra Serif"/>
        </w:rPr>
        <w:br/>
      </w:r>
      <w:r w:rsidRPr="00EB64A3">
        <w:rPr>
          <w:rFonts w:ascii="PT Astra Serif" w:hAnsi="PT Astra Serif"/>
        </w:rPr>
        <w:t>с 1 января 2020 года.</w:t>
      </w:r>
    </w:p>
    <w:p w:rsidR="004E67D2" w:rsidRPr="00EE1AF1" w:rsidRDefault="004E67D2" w:rsidP="004E67D2">
      <w:pPr>
        <w:tabs>
          <w:tab w:val="left" w:pos="709"/>
          <w:tab w:val="left" w:pos="1134"/>
        </w:tabs>
        <w:overflowPunct w:val="0"/>
        <w:autoSpaceDE w:val="0"/>
        <w:autoSpaceDN w:val="0"/>
        <w:adjustRightInd w:val="0"/>
        <w:ind w:firstLine="709"/>
        <w:jc w:val="both"/>
        <w:textAlignment w:val="baseline"/>
        <w:rPr>
          <w:rFonts w:ascii="PT Astra Serif" w:hAnsi="PT Astra Serif"/>
        </w:rPr>
      </w:pPr>
      <w:r>
        <w:rPr>
          <w:rFonts w:ascii="PT Astra Serif" w:hAnsi="PT Astra Serif"/>
        </w:rPr>
        <w:t>3</w:t>
      </w:r>
      <w:r w:rsidRPr="00EE1AF1">
        <w:rPr>
          <w:rFonts w:ascii="PT Astra Serif" w:hAnsi="PT Astra Serif"/>
        </w:rPr>
        <w:t>.</w:t>
      </w:r>
      <w:r w:rsidRPr="00EE1AF1">
        <w:rPr>
          <w:rFonts w:ascii="PT Astra Serif" w:hAnsi="PT Astra Serif"/>
        </w:rPr>
        <w:tab/>
        <w:t xml:space="preserve">Отделу автоматизации систем финансовых расчетов (Д.А. Дмитриеву) </w:t>
      </w:r>
      <w:proofErr w:type="gramStart"/>
      <w:r w:rsidRPr="00EE1AF1">
        <w:rPr>
          <w:rFonts w:ascii="PT Astra Serif" w:hAnsi="PT Astra Serif"/>
        </w:rPr>
        <w:t>разместить</w:t>
      </w:r>
      <w:proofErr w:type="gramEnd"/>
      <w:r w:rsidRPr="00EE1AF1">
        <w:rPr>
          <w:rFonts w:ascii="PT Astra Serif" w:hAnsi="PT Astra Serif"/>
        </w:rPr>
        <w:t xml:space="preserve"> настоящий приказ на официальном сайте муниципального образования Пуровский район.</w:t>
      </w:r>
    </w:p>
    <w:p w:rsidR="004E67D2" w:rsidRPr="00EE1AF1" w:rsidRDefault="004E67D2" w:rsidP="004E67D2">
      <w:pPr>
        <w:tabs>
          <w:tab w:val="left" w:pos="709"/>
          <w:tab w:val="left" w:pos="1134"/>
        </w:tabs>
        <w:ind w:firstLine="709"/>
        <w:jc w:val="both"/>
        <w:rPr>
          <w:rFonts w:ascii="PT Astra Serif" w:hAnsi="PT Astra Serif"/>
        </w:rPr>
      </w:pPr>
      <w:r w:rsidRPr="00EE1AF1">
        <w:rPr>
          <w:rFonts w:ascii="PT Astra Serif" w:hAnsi="PT Astra Serif"/>
        </w:rPr>
        <w:t>4.</w:t>
      </w:r>
      <w:r w:rsidRPr="00EE1AF1">
        <w:rPr>
          <w:rFonts w:ascii="PT Astra Serif" w:hAnsi="PT Astra Serif"/>
        </w:rPr>
        <w:tab/>
        <w:t>Контроль исполнения настоящего приказа возложить на заместителя начальника Департамента, начальника управления учета, отчетности и казначейства Лавышик О.В. и начальника управления планирования и учета доходов Григорьеву Л.А.</w:t>
      </w:r>
    </w:p>
    <w:p w:rsidR="00692138" w:rsidRDefault="00692138" w:rsidP="003715A3">
      <w:pPr>
        <w:tabs>
          <w:tab w:val="left" w:pos="0"/>
        </w:tabs>
        <w:ind w:firstLine="709"/>
        <w:jc w:val="both"/>
        <w:rPr>
          <w:rFonts w:ascii="PT Astra Serif" w:hAnsi="PT Astra Serif"/>
        </w:rPr>
      </w:pPr>
    </w:p>
    <w:p w:rsidR="00224718" w:rsidRPr="00DC7353" w:rsidRDefault="00224718" w:rsidP="0029551E">
      <w:pPr>
        <w:pStyle w:val="a3"/>
        <w:spacing w:before="720"/>
        <w:ind w:firstLine="0"/>
        <w:outlineLvl w:val="0"/>
        <w:rPr>
          <w:rFonts w:ascii="PT Astra Serif" w:hAnsi="PT Astra Serif"/>
        </w:rPr>
      </w:pPr>
      <w:r w:rsidRPr="00DC7353">
        <w:rPr>
          <w:rFonts w:ascii="PT Astra Serif" w:hAnsi="PT Astra Serif"/>
        </w:rPr>
        <w:t xml:space="preserve">Заместитель Главы Администрации района </w:t>
      </w:r>
    </w:p>
    <w:p w:rsidR="00224718" w:rsidRPr="00DC7353" w:rsidRDefault="00224718" w:rsidP="0029551E">
      <w:pPr>
        <w:pStyle w:val="a3"/>
        <w:tabs>
          <w:tab w:val="left" w:pos="8222"/>
        </w:tabs>
        <w:ind w:firstLine="0"/>
        <w:rPr>
          <w:rFonts w:ascii="PT Astra Serif" w:hAnsi="PT Astra Serif"/>
        </w:rPr>
      </w:pPr>
      <w:r w:rsidRPr="00DC7353">
        <w:rPr>
          <w:rFonts w:ascii="PT Astra Serif" w:hAnsi="PT Astra Serif"/>
        </w:rPr>
        <w:t>по вопросам финансов, начальник Департамента</w:t>
      </w:r>
      <w:r w:rsidRPr="00DC7353">
        <w:rPr>
          <w:rFonts w:ascii="PT Astra Serif" w:hAnsi="PT Astra Serif"/>
        </w:rPr>
        <w:tab/>
        <w:t>А.В. Петров</w:t>
      </w:r>
    </w:p>
    <w:p w:rsidR="0029551E" w:rsidRDefault="0025174B" w:rsidP="0025174B">
      <w:pPr>
        <w:tabs>
          <w:tab w:val="left" w:pos="2702"/>
        </w:tabs>
      </w:pPr>
      <w:r>
        <w:t xml:space="preserve"> </w:t>
      </w:r>
    </w:p>
    <w:sectPr w:rsidR="0029551E" w:rsidSect="00895D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1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9655DC"/>
    <w:multiLevelType w:val="hybridMultilevel"/>
    <w:tmpl w:val="30909314"/>
    <w:lvl w:ilvl="0" w:tplc="61EAA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81D474B"/>
    <w:multiLevelType w:val="multilevel"/>
    <w:tmpl w:val="ADD07EC0"/>
    <w:lvl w:ilvl="0">
      <w:start w:val="1"/>
      <w:numFmt w:val="decimal"/>
      <w:lvlText w:val="%1."/>
      <w:lvlJc w:val="left"/>
      <w:pPr>
        <w:ind w:left="1041" w:hanging="360"/>
      </w:pPr>
      <w:rPr>
        <w:rFonts w:hint="default"/>
      </w:rPr>
    </w:lvl>
    <w:lvl w:ilvl="1">
      <w:start w:val="1"/>
      <w:numFmt w:val="decimal"/>
      <w:isLgl/>
      <w:lvlText w:val="%1.%2."/>
      <w:lvlJc w:val="left"/>
      <w:pPr>
        <w:ind w:left="2028" w:hanging="1320"/>
      </w:pPr>
      <w:rPr>
        <w:rFonts w:hint="default"/>
      </w:rPr>
    </w:lvl>
    <w:lvl w:ilvl="2">
      <w:start w:val="1"/>
      <w:numFmt w:val="decimal"/>
      <w:isLgl/>
      <w:lvlText w:val="%1.%2.%3."/>
      <w:lvlJc w:val="left"/>
      <w:pPr>
        <w:ind w:left="2055" w:hanging="1320"/>
      </w:pPr>
      <w:rPr>
        <w:rFonts w:hint="default"/>
      </w:rPr>
    </w:lvl>
    <w:lvl w:ilvl="3">
      <w:start w:val="1"/>
      <w:numFmt w:val="decimal"/>
      <w:isLgl/>
      <w:lvlText w:val="%1.%2.%3.%4."/>
      <w:lvlJc w:val="left"/>
      <w:pPr>
        <w:ind w:left="2082" w:hanging="1320"/>
      </w:pPr>
      <w:rPr>
        <w:rFonts w:hint="default"/>
      </w:rPr>
    </w:lvl>
    <w:lvl w:ilvl="4">
      <w:start w:val="1"/>
      <w:numFmt w:val="decimal"/>
      <w:isLgl/>
      <w:lvlText w:val="%1.%2.%3.%4.%5."/>
      <w:lvlJc w:val="left"/>
      <w:pPr>
        <w:ind w:left="2109" w:hanging="1320"/>
      </w:pPr>
      <w:rPr>
        <w:rFonts w:hint="default"/>
      </w:rPr>
    </w:lvl>
    <w:lvl w:ilvl="5">
      <w:start w:val="1"/>
      <w:numFmt w:val="decimal"/>
      <w:isLgl/>
      <w:lvlText w:val="%1.%2.%3.%4.%5.%6."/>
      <w:lvlJc w:val="left"/>
      <w:pPr>
        <w:ind w:left="2256" w:hanging="1440"/>
      </w:pPr>
      <w:rPr>
        <w:rFonts w:hint="default"/>
      </w:rPr>
    </w:lvl>
    <w:lvl w:ilvl="6">
      <w:start w:val="1"/>
      <w:numFmt w:val="decimal"/>
      <w:isLgl/>
      <w:lvlText w:val="%1.%2.%3.%4.%5.%6.%7."/>
      <w:lvlJc w:val="left"/>
      <w:pPr>
        <w:ind w:left="2643"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5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AF"/>
    <w:rsid w:val="00046802"/>
    <w:rsid w:val="000A46AF"/>
    <w:rsid w:val="000B0D09"/>
    <w:rsid w:val="000E4F80"/>
    <w:rsid w:val="001763D6"/>
    <w:rsid w:val="001C6DCB"/>
    <w:rsid w:val="001E0C17"/>
    <w:rsid w:val="00224718"/>
    <w:rsid w:val="0025174B"/>
    <w:rsid w:val="002609F3"/>
    <w:rsid w:val="0029551E"/>
    <w:rsid w:val="002C1498"/>
    <w:rsid w:val="002D0E47"/>
    <w:rsid w:val="00343186"/>
    <w:rsid w:val="0034724F"/>
    <w:rsid w:val="003715A3"/>
    <w:rsid w:val="003744A9"/>
    <w:rsid w:val="003C459B"/>
    <w:rsid w:val="003E7F47"/>
    <w:rsid w:val="00427C04"/>
    <w:rsid w:val="00430580"/>
    <w:rsid w:val="00461D7B"/>
    <w:rsid w:val="00467CCD"/>
    <w:rsid w:val="00475E5B"/>
    <w:rsid w:val="004843E4"/>
    <w:rsid w:val="004E67D2"/>
    <w:rsid w:val="00542597"/>
    <w:rsid w:val="005833A1"/>
    <w:rsid w:val="0064207F"/>
    <w:rsid w:val="00692138"/>
    <w:rsid w:val="00895D06"/>
    <w:rsid w:val="008B0AD1"/>
    <w:rsid w:val="008E7464"/>
    <w:rsid w:val="009449B3"/>
    <w:rsid w:val="009E5AAE"/>
    <w:rsid w:val="00A76134"/>
    <w:rsid w:val="00AA41C4"/>
    <w:rsid w:val="00AF17FF"/>
    <w:rsid w:val="00AF5409"/>
    <w:rsid w:val="00B542E1"/>
    <w:rsid w:val="00B63EC4"/>
    <w:rsid w:val="00B762D1"/>
    <w:rsid w:val="00B97B49"/>
    <w:rsid w:val="00C714E9"/>
    <w:rsid w:val="00C83255"/>
    <w:rsid w:val="00D23234"/>
    <w:rsid w:val="00D842CC"/>
    <w:rsid w:val="00DC7353"/>
    <w:rsid w:val="00DD46CF"/>
    <w:rsid w:val="00DF0D37"/>
    <w:rsid w:val="00E01A17"/>
    <w:rsid w:val="00E04257"/>
    <w:rsid w:val="00E5555B"/>
    <w:rsid w:val="00E60915"/>
    <w:rsid w:val="00EB64A3"/>
    <w:rsid w:val="00F2537C"/>
    <w:rsid w:val="00F45690"/>
    <w:rsid w:val="00FD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24718"/>
    <w:pPr>
      <w:keepNext/>
      <w:ind w:right="-1"/>
      <w:jc w:val="center"/>
      <w:outlineLvl w:val="1"/>
    </w:pPr>
    <w:rPr>
      <w:caps/>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4718"/>
    <w:rPr>
      <w:rFonts w:ascii="Times New Roman" w:eastAsia="Times New Roman" w:hAnsi="Times New Roman" w:cs="Times New Roman"/>
      <w:caps/>
      <w:spacing w:val="40"/>
      <w:sz w:val="24"/>
      <w:szCs w:val="20"/>
      <w:lang w:eastAsia="ru-RU"/>
    </w:rPr>
  </w:style>
  <w:style w:type="paragraph" w:styleId="a3">
    <w:name w:val="Body Text Indent"/>
    <w:basedOn w:val="a"/>
    <w:link w:val="a4"/>
    <w:unhideWhenUsed/>
    <w:rsid w:val="00224718"/>
    <w:pPr>
      <w:ind w:firstLine="720"/>
    </w:pPr>
  </w:style>
  <w:style w:type="character" w:customStyle="1" w:styleId="a4">
    <w:name w:val="Основной текст с отступом Знак"/>
    <w:basedOn w:val="a0"/>
    <w:link w:val="a3"/>
    <w:rsid w:val="00224718"/>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24718"/>
    <w:pPr>
      <w:ind w:left="720"/>
      <w:contextualSpacing/>
    </w:pPr>
  </w:style>
  <w:style w:type="character" w:customStyle="1" w:styleId="a6">
    <w:name w:val="Абзац списка Знак"/>
    <w:link w:val="a5"/>
    <w:uiPriority w:val="34"/>
    <w:locked/>
    <w:rsid w:val="00224718"/>
    <w:rPr>
      <w:rFonts w:ascii="Times New Roman" w:eastAsia="Times New Roman" w:hAnsi="Times New Roman" w:cs="Times New Roman"/>
      <w:sz w:val="24"/>
      <w:szCs w:val="24"/>
      <w:lang w:eastAsia="ru-RU"/>
    </w:rPr>
  </w:style>
  <w:style w:type="paragraph" w:customStyle="1" w:styleId="a7">
    <w:name w:val="Дата постановления"/>
    <w:basedOn w:val="a"/>
    <w:next w:val="a"/>
    <w:rsid w:val="00224718"/>
    <w:pPr>
      <w:tabs>
        <w:tab w:val="left" w:pos="7796"/>
      </w:tabs>
      <w:spacing w:before="120"/>
      <w:jc w:val="center"/>
    </w:pPr>
    <w:rPr>
      <w:szCs w:val="20"/>
    </w:rPr>
  </w:style>
  <w:style w:type="paragraph" w:styleId="a8">
    <w:name w:val="Balloon Text"/>
    <w:basedOn w:val="a"/>
    <w:link w:val="a9"/>
    <w:uiPriority w:val="99"/>
    <w:semiHidden/>
    <w:unhideWhenUsed/>
    <w:rsid w:val="00D23234"/>
    <w:rPr>
      <w:rFonts w:ascii="Tahoma" w:hAnsi="Tahoma" w:cs="Tahoma"/>
      <w:sz w:val="16"/>
      <w:szCs w:val="16"/>
    </w:rPr>
  </w:style>
  <w:style w:type="character" w:customStyle="1" w:styleId="a9">
    <w:name w:val="Текст выноски Знак"/>
    <w:basedOn w:val="a0"/>
    <w:link w:val="a8"/>
    <w:uiPriority w:val="99"/>
    <w:semiHidden/>
    <w:rsid w:val="00D232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24718"/>
    <w:pPr>
      <w:keepNext/>
      <w:ind w:right="-1"/>
      <w:jc w:val="center"/>
      <w:outlineLvl w:val="1"/>
    </w:pPr>
    <w:rPr>
      <w:caps/>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4718"/>
    <w:rPr>
      <w:rFonts w:ascii="Times New Roman" w:eastAsia="Times New Roman" w:hAnsi="Times New Roman" w:cs="Times New Roman"/>
      <w:caps/>
      <w:spacing w:val="40"/>
      <w:sz w:val="24"/>
      <w:szCs w:val="20"/>
      <w:lang w:eastAsia="ru-RU"/>
    </w:rPr>
  </w:style>
  <w:style w:type="paragraph" w:styleId="a3">
    <w:name w:val="Body Text Indent"/>
    <w:basedOn w:val="a"/>
    <w:link w:val="a4"/>
    <w:unhideWhenUsed/>
    <w:rsid w:val="00224718"/>
    <w:pPr>
      <w:ind w:firstLine="720"/>
    </w:pPr>
  </w:style>
  <w:style w:type="character" w:customStyle="1" w:styleId="a4">
    <w:name w:val="Основной текст с отступом Знак"/>
    <w:basedOn w:val="a0"/>
    <w:link w:val="a3"/>
    <w:rsid w:val="00224718"/>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24718"/>
    <w:pPr>
      <w:ind w:left="720"/>
      <w:contextualSpacing/>
    </w:pPr>
  </w:style>
  <w:style w:type="character" w:customStyle="1" w:styleId="a6">
    <w:name w:val="Абзац списка Знак"/>
    <w:link w:val="a5"/>
    <w:uiPriority w:val="34"/>
    <w:locked/>
    <w:rsid w:val="00224718"/>
    <w:rPr>
      <w:rFonts w:ascii="Times New Roman" w:eastAsia="Times New Roman" w:hAnsi="Times New Roman" w:cs="Times New Roman"/>
      <w:sz w:val="24"/>
      <w:szCs w:val="24"/>
      <w:lang w:eastAsia="ru-RU"/>
    </w:rPr>
  </w:style>
  <w:style w:type="paragraph" w:customStyle="1" w:styleId="a7">
    <w:name w:val="Дата постановления"/>
    <w:basedOn w:val="a"/>
    <w:next w:val="a"/>
    <w:rsid w:val="00224718"/>
    <w:pPr>
      <w:tabs>
        <w:tab w:val="left" w:pos="7796"/>
      </w:tabs>
      <w:spacing w:before="120"/>
      <w:jc w:val="center"/>
    </w:pPr>
    <w:rPr>
      <w:szCs w:val="20"/>
    </w:rPr>
  </w:style>
  <w:style w:type="paragraph" w:styleId="a8">
    <w:name w:val="Balloon Text"/>
    <w:basedOn w:val="a"/>
    <w:link w:val="a9"/>
    <w:uiPriority w:val="99"/>
    <w:semiHidden/>
    <w:unhideWhenUsed/>
    <w:rsid w:val="00D23234"/>
    <w:rPr>
      <w:rFonts w:ascii="Tahoma" w:hAnsi="Tahoma" w:cs="Tahoma"/>
      <w:sz w:val="16"/>
      <w:szCs w:val="16"/>
    </w:rPr>
  </w:style>
  <w:style w:type="character" w:customStyle="1" w:styleId="a9">
    <w:name w:val="Текст выноски Знак"/>
    <w:basedOn w:val="a0"/>
    <w:link w:val="a8"/>
    <w:uiPriority w:val="99"/>
    <w:semiHidden/>
    <w:rsid w:val="00D232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Серков Сергей Александрович</dc:creator>
  <cp:lastModifiedBy>Гузенко Елена Викторовна</cp:lastModifiedBy>
  <cp:revision>2</cp:revision>
  <cp:lastPrinted>2020-09-16T09:27:00Z</cp:lastPrinted>
  <dcterms:created xsi:type="dcterms:W3CDTF">2020-10-06T11:40:00Z</dcterms:created>
  <dcterms:modified xsi:type="dcterms:W3CDTF">2020-10-06T11:40:00Z</dcterms:modified>
</cp:coreProperties>
</file>