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4" w:type="dxa"/>
        <w:tblLayout w:type="fixed"/>
        <w:tblCellMar>
          <w:left w:w="28" w:type="dxa"/>
          <w:right w:w="28" w:type="dxa"/>
        </w:tblCellMar>
        <w:tblLook w:val="04A0" w:firstRow="1" w:lastRow="0" w:firstColumn="1" w:lastColumn="0" w:noHBand="0" w:noVBand="1"/>
      </w:tblPr>
      <w:tblGrid>
        <w:gridCol w:w="9564"/>
      </w:tblGrid>
      <w:tr w:rsidR="00224718" w:rsidRPr="00DC7353" w:rsidTr="00224718">
        <w:trPr>
          <w:cantSplit/>
        </w:trPr>
        <w:tc>
          <w:tcPr>
            <w:tcW w:w="9568" w:type="dxa"/>
            <w:vAlign w:val="center"/>
            <w:hideMark/>
          </w:tcPr>
          <w:p w:rsidR="00224718" w:rsidRPr="00DC7353" w:rsidRDefault="008A084A" w:rsidP="00224718">
            <w:pPr>
              <w:pStyle w:val="2"/>
              <w:spacing w:line="276" w:lineRule="auto"/>
              <w:rPr>
                <w:rFonts w:ascii="PT Astra Serif" w:hAnsi="PT Astra Serif"/>
                <w:lang w:eastAsia="en-US"/>
              </w:rPr>
            </w:pPr>
            <w:r>
              <w:rPr>
                <w:rFonts w:ascii="PT Astra Serif" w:hAnsi="PT Astra Seri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15pt;margin-top:-72.6pt;width:55.25pt;height:1in;z-index:-251658752;mso-wrap-edited:f" wrapcoords="-292 0 -292 21375 21600 21375 21600 0 -292 0">
                  <v:imagedata r:id="rId7" o:title=""/>
                  <w10:wrap type="topAndBottom"/>
                </v:shape>
                <o:OLEObject Type="Embed" ProgID="PBrush" ShapeID="_x0000_s1026" DrawAspect="Content" ObjectID="_1655291274" r:id="rId8"/>
              </w:pict>
            </w:r>
          </w:p>
          <w:p w:rsidR="00224718" w:rsidRPr="00DC7353" w:rsidRDefault="00224718" w:rsidP="00224718">
            <w:pPr>
              <w:pStyle w:val="2"/>
              <w:spacing w:line="360" w:lineRule="auto"/>
              <w:rPr>
                <w:rFonts w:ascii="PT Astra Serif" w:hAnsi="PT Astra Serif"/>
                <w:noProof/>
                <w:lang w:eastAsia="en-US"/>
              </w:rPr>
            </w:pPr>
            <w:r w:rsidRPr="00DC7353">
              <w:rPr>
                <w:rFonts w:ascii="PT Astra Serif" w:hAnsi="PT Astra Serif"/>
                <w:lang w:eastAsia="en-US"/>
              </w:rPr>
              <w:t>муниципальное образование пуровский район</w:t>
            </w:r>
          </w:p>
          <w:p w:rsidR="00224718" w:rsidRPr="00DC7353" w:rsidRDefault="00224718" w:rsidP="00224718">
            <w:pPr>
              <w:pStyle w:val="2"/>
              <w:spacing w:line="276" w:lineRule="auto"/>
              <w:rPr>
                <w:rFonts w:ascii="PT Astra Serif" w:hAnsi="PT Astra Serif"/>
                <w:b/>
                <w:bCs/>
                <w:sz w:val="32"/>
                <w:lang w:eastAsia="en-US"/>
              </w:rPr>
            </w:pPr>
            <w:r w:rsidRPr="00DC7353">
              <w:rPr>
                <w:rFonts w:ascii="PT Astra Serif" w:hAnsi="PT Astra Serif"/>
                <w:b/>
                <w:bCs/>
                <w:sz w:val="32"/>
                <w:lang w:eastAsia="en-US"/>
              </w:rPr>
              <w:t>департамент финансов и казначейства</w:t>
            </w:r>
          </w:p>
          <w:p w:rsidR="00224718" w:rsidRPr="00DC7353" w:rsidRDefault="00224718" w:rsidP="00224718">
            <w:pPr>
              <w:pStyle w:val="2"/>
              <w:spacing w:line="360" w:lineRule="auto"/>
              <w:rPr>
                <w:rFonts w:ascii="PT Astra Serif" w:hAnsi="PT Astra Serif"/>
                <w:b/>
                <w:bCs/>
                <w:sz w:val="32"/>
                <w:lang w:eastAsia="en-US"/>
              </w:rPr>
            </w:pPr>
            <w:r w:rsidRPr="00DC7353">
              <w:rPr>
                <w:rFonts w:ascii="PT Astra Serif" w:hAnsi="PT Astra Serif"/>
                <w:b/>
                <w:bCs/>
                <w:sz w:val="32"/>
                <w:lang w:eastAsia="en-US"/>
              </w:rPr>
              <w:t xml:space="preserve"> Администрации Пуровского района</w:t>
            </w:r>
          </w:p>
          <w:p w:rsidR="00224718" w:rsidRPr="00DC7353" w:rsidRDefault="00224718" w:rsidP="00224718">
            <w:pPr>
              <w:pStyle w:val="2"/>
              <w:spacing w:line="276" w:lineRule="auto"/>
              <w:rPr>
                <w:rFonts w:ascii="PT Astra Serif" w:hAnsi="PT Astra Serif"/>
                <w:lang w:eastAsia="en-US"/>
              </w:rPr>
            </w:pPr>
            <w:r w:rsidRPr="00DC7353">
              <w:rPr>
                <w:rFonts w:ascii="PT Astra Serif" w:hAnsi="PT Astra Serif"/>
                <w:lang w:eastAsia="en-US"/>
              </w:rPr>
              <w:t>Приказ</w:t>
            </w:r>
          </w:p>
        </w:tc>
      </w:tr>
    </w:tbl>
    <w:p w:rsidR="00224718" w:rsidRPr="00DC7353" w:rsidRDefault="00224718" w:rsidP="00224718">
      <w:pPr>
        <w:rPr>
          <w:rFonts w:ascii="PT Astra Serif" w:hAnsi="PT Astra Serif"/>
        </w:rPr>
      </w:pPr>
    </w:p>
    <w:tbl>
      <w:tblPr>
        <w:tblW w:w="9648" w:type="dxa"/>
        <w:tblInd w:w="28" w:type="dxa"/>
        <w:tblLayout w:type="fixed"/>
        <w:tblCellMar>
          <w:left w:w="28" w:type="dxa"/>
          <w:right w:w="28" w:type="dxa"/>
        </w:tblCellMar>
        <w:tblLook w:val="04A0" w:firstRow="1" w:lastRow="0" w:firstColumn="1" w:lastColumn="0" w:noHBand="0" w:noVBand="1"/>
      </w:tblPr>
      <w:tblGrid>
        <w:gridCol w:w="853"/>
        <w:gridCol w:w="144"/>
        <w:gridCol w:w="1674"/>
        <w:gridCol w:w="510"/>
        <w:gridCol w:w="284"/>
        <w:gridCol w:w="4623"/>
        <w:gridCol w:w="284"/>
        <w:gridCol w:w="1276"/>
      </w:tblGrid>
      <w:tr w:rsidR="00224718" w:rsidRPr="00DC7353" w:rsidTr="00224718">
        <w:trPr>
          <w:cantSplit/>
        </w:trPr>
        <w:tc>
          <w:tcPr>
            <w:tcW w:w="851" w:type="dxa"/>
            <w:tcBorders>
              <w:top w:val="nil"/>
              <w:left w:val="nil"/>
              <w:bottom w:val="single" w:sz="4" w:space="0" w:color="auto"/>
              <w:right w:val="nil"/>
            </w:tcBorders>
          </w:tcPr>
          <w:p w:rsidR="00224718" w:rsidRPr="008A084A" w:rsidRDefault="008A084A" w:rsidP="00224718">
            <w:pPr>
              <w:spacing w:before="120" w:line="276" w:lineRule="auto"/>
              <w:jc w:val="center"/>
              <w:rPr>
                <w:rFonts w:ascii="PT Astra Serif" w:hAnsi="PT Astra Serif"/>
                <w:noProof/>
                <w:lang w:val="en-US" w:eastAsia="en-US"/>
              </w:rPr>
            </w:pPr>
            <w:r w:rsidRPr="008A084A">
              <w:rPr>
                <w:rFonts w:ascii="PT Astra Serif" w:hAnsi="PT Astra Serif"/>
                <w:noProof/>
                <w:lang w:val="en-US" w:eastAsia="en-US"/>
              </w:rPr>
              <w:t>28</w:t>
            </w:r>
          </w:p>
        </w:tc>
        <w:tc>
          <w:tcPr>
            <w:tcW w:w="144" w:type="dxa"/>
          </w:tcPr>
          <w:p w:rsidR="00224718" w:rsidRPr="00DC7353" w:rsidRDefault="00224718" w:rsidP="00224718">
            <w:pPr>
              <w:spacing w:before="120" w:line="276" w:lineRule="auto"/>
              <w:rPr>
                <w:rFonts w:ascii="PT Astra Serif" w:hAnsi="PT Astra Serif"/>
                <w:noProof/>
                <w:lang w:eastAsia="en-US"/>
              </w:rPr>
            </w:pPr>
          </w:p>
        </w:tc>
        <w:tc>
          <w:tcPr>
            <w:tcW w:w="1672" w:type="dxa"/>
            <w:tcBorders>
              <w:top w:val="nil"/>
              <w:left w:val="nil"/>
              <w:bottom w:val="single" w:sz="4" w:space="0" w:color="auto"/>
              <w:right w:val="nil"/>
            </w:tcBorders>
          </w:tcPr>
          <w:p w:rsidR="00224718" w:rsidRPr="008A084A" w:rsidRDefault="008A084A" w:rsidP="00224718">
            <w:pPr>
              <w:spacing w:before="120" w:line="276" w:lineRule="auto"/>
              <w:jc w:val="center"/>
              <w:rPr>
                <w:rFonts w:ascii="PT Astra Serif" w:hAnsi="PT Astra Serif"/>
                <w:noProof/>
                <w:lang w:eastAsia="en-US"/>
              </w:rPr>
            </w:pPr>
            <w:r>
              <w:rPr>
                <w:rFonts w:ascii="PT Astra Serif" w:hAnsi="PT Astra Serif"/>
                <w:noProof/>
                <w:lang w:eastAsia="en-US"/>
              </w:rPr>
              <w:t>января</w:t>
            </w:r>
          </w:p>
        </w:tc>
        <w:tc>
          <w:tcPr>
            <w:tcW w:w="510" w:type="dxa"/>
            <w:hideMark/>
          </w:tcPr>
          <w:p w:rsidR="00224718" w:rsidRPr="00DC7353" w:rsidRDefault="00224718" w:rsidP="002609F3">
            <w:pPr>
              <w:spacing w:before="120" w:line="276" w:lineRule="auto"/>
              <w:jc w:val="right"/>
              <w:rPr>
                <w:rFonts w:ascii="PT Astra Serif" w:hAnsi="PT Astra Serif"/>
                <w:noProof/>
                <w:lang w:eastAsia="en-US"/>
              </w:rPr>
            </w:pPr>
            <w:r w:rsidRPr="00DC7353">
              <w:rPr>
                <w:rFonts w:ascii="PT Astra Serif" w:hAnsi="PT Astra Serif"/>
                <w:lang w:eastAsia="en-US"/>
              </w:rPr>
              <w:t>20</w:t>
            </w:r>
            <w:r w:rsidR="002609F3">
              <w:rPr>
                <w:rFonts w:ascii="PT Astra Serif" w:hAnsi="PT Astra Serif"/>
                <w:lang w:eastAsia="en-US"/>
              </w:rPr>
              <w:t>2</w:t>
            </w:r>
          </w:p>
        </w:tc>
        <w:tc>
          <w:tcPr>
            <w:tcW w:w="284" w:type="dxa"/>
            <w:tcBorders>
              <w:top w:val="nil"/>
              <w:left w:val="nil"/>
              <w:bottom w:val="single" w:sz="4" w:space="0" w:color="auto"/>
              <w:right w:val="nil"/>
            </w:tcBorders>
          </w:tcPr>
          <w:p w:rsidR="00224718" w:rsidRPr="00DC7353" w:rsidRDefault="008A084A" w:rsidP="00224718">
            <w:pPr>
              <w:spacing w:before="120" w:line="276" w:lineRule="auto"/>
              <w:rPr>
                <w:rFonts w:ascii="PT Astra Serif" w:hAnsi="PT Astra Serif"/>
                <w:noProof/>
                <w:lang w:eastAsia="en-US"/>
              </w:rPr>
            </w:pPr>
            <w:r>
              <w:rPr>
                <w:rFonts w:ascii="PT Astra Serif" w:hAnsi="PT Astra Serif"/>
                <w:noProof/>
                <w:lang w:eastAsia="en-US"/>
              </w:rPr>
              <w:t>0</w:t>
            </w:r>
          </w:p>
        </w:tc>
        <w:tc>
          <w:tcPr>
            <w:tcW w:w="4619" w:type="dxa"/>
            <w:hideMark/>
          </w:tcPr>
          <w:p w:rsidR="00224718" w:rsidRPr="00DC7353" w:rsidRDefault="00224718" w:rsidP="00224718">
            <w:pPr>
              <w:spacing w:before="120" w:line="276" w:lineRule="auto"/>
              <w:rPr>
                <w:rFonts w:ascii="PT Astra Serif" w:hAnsi="PT Astra Serif"/>
                <w:noProof/>
                <w:lang w:eastAsia="en-US"/>
              </w:rPr>
            </w:pPr>
            <w:r w:rsidRPr="00DC7353">
              <w:rPr>
                <w:rFonts w:ascii="PT Astra Serif" w:hAnsi="PT Astra Serif"/>
                <w:noProof/>
                <w:lang w:eastAsia="en-US"/>
              </w:rPr>
              <w:t>г.</w:t>
            </w:r>
          </w:p>
        </w:tc>
        <w:tc>
          <w:tcPr>
            <w:tcW w:w="284" w:type="dxa"/>
            <w:hideMark/>
          </w:tcPr>
          <w:p w:rsidR="00224718" w:rsidRPr="00DC7353" w:rsidRDefault="00224718" w:rsidP="00224718">
            <w:pPr>
              <w:spacing w:before="120" w:line="276" w:lineRule="auto"/>
              <w:ind w:left="-208"/>
              <w:jc w:val="right"/>
              <w:rPr>
                <w:rFonts w:ascii="PT Astra Serif" w:hAnsi="PT Astra Serif"/>
                <w:noProof/>
                <w:lang w:eastAsia="en-US"/>
              </w:rPr>
            </w:pPr>
            <w:r w:rsidRPr="00DC7353">
              <w:rPr>
                <w:rFonts w:ascii="PT Astra Serif" w:hAnsi="PT Astra Serif"/>
                <w:lang w:eastAsia="en-US"/>
              </w:rPr>
              <w:t>№</w:t>
            </w:r>
          </w:p>
        </w:tc>
        <w:tc>
          <w:tcPr>
            <w:tcW w:w="1275" w:type="dxa"/>
            <w:tcBorders>
              <w:top w:val="nil"/>
              <w:left w:val="nil"/>
              <w:bottom w:val="single" w:sz="4" w:space="0" w:color="auto"/>
              <w:right w:val="nil"/>
            </w:tcBorders>
          </w:tcPr>
          <w:p w:rsidR="00224718" w:rsidRPr="008A084A" w:rsidRDefault="008A084A" w:rsidP="008A084A">
            <w:pPr>
              <w:pStyle w:val="a7"/>
              <w:spacing w:line="276" w:lineRule="auto"/>
              <w:rPr>
                <w:rFonts w:ascii="PT Astra Serif" w:hAnsi="PT Astra Serif"/>
                <w:noProof/>
                <w:lang w:val="en-US" w:eastAsia="en-US"/>
              </w:rPr>
            </w:pPr>
            <w:r>
              <w:rPr>
                <w:rFonts w:ascii="PT Astra Serif" w:hAnsi="PT Astra Serif"/>
                <w:noProof/>
                <w:lang w:val="en-US" w:eastAsia="en-US"/>
              </w:rPr>
              <w:t>19</w:t>
            </w:r>
          </w:p>
        </w:tc>
      </w:tr>
      <w:tr w:rsidR="00224718" w:rsidRPr="00DC7353" w:rsidTr="00224718">
        <w:trPr>
          <w:cantSplit/>
        </w:trPr>
        <w:tc>
          <w:tcPr>
            <w:tcW w:w="9639" w:type="dxa"/>
            <w:gridSpan w:val="8"/>
            <w:hideMark/>
          </w:tcPr>
          <w:p w:rsidR="00224718" w:rsidRPr="00DC7353" w:rsidRDefault="00224718" w:rsidP="00224718">
            <w:pPr>
              <w:pStyle w:val="a7"/>
              <w:spacing w:line="276" w:lineRule="auto"/>
              <w:rPr>
                <w:rFonts w:ascii="PT Astra Serif" w:hAnsi="PT Astra Serif"/>
                <w:lang w:eastAsia="en-US"/>
              </w:rPr>
            </w:pPr>
            <w:r w:rsidRPr="00DC7353">
              <w:rPr>
                <w:rFonts w:ascii="PT Astra Serif" w:hAnsi="PT Astra Serif"/>
                <w:lang w:eastAsia="en-US"/>
              </w:rPr>
              <w:t>г. Тарко-Сале</w:t>
            </w:r>
          </w:p>
        </w:tc>
      </w:tr>
    </w:tbl>
    <w:p w:rsidR="0029551E" w:rsidRDefault="0029551E" w:rsidP="0029551E">
      <w:pPr>
        <w:spacing w:before="480" w:after="720"/>
        <w:jc w:val="center"/>
        <w:rPr>
          <w:rFonts w:ascii="PT Astra Serif" w:hAnsi="PT Astra Serif"/>
          <w:b/>
        </w:rPr>
      </w:pPr>
      <w:r w:rsidRPr="0029551E">
        <w:rPr>
          <w:rFonts w:ascii="PT Astra Serif" w:hAnsi="PT Astra Serif"/>
          <w:b/>
        </w:rPr>
        <w:t>Об утверждении Правил (оснований, условий и порядка)</w:t>
      </w:r>
      <w:r>
        <w:rPr>
          <w:rFonts w:ascii="PT Astra Serif" w:hAnsi="PT Astra Serif"/>
          <w:b/>
        </w:rPr>
        <w:t xml:space="preserve"> </w:t>
      </w:r>
      <w:r w:rsidRPr="0029551E">
        <w:rPr>
          <w:rFonts w:ascii="PT Astra Serif" w:hAnsi="PT Astra Serif"/>
          <w:b/>
        </w:rPr>
        <w:t>списания и восстановления в учете задолженности по денежным обязательствам перед</w:t>
      </w:r>
      <w:r>
        <w:rPr>
          <w:rFonts w:ascii="PT Astra Serif" w:hAnsi="PT Astra Serif"/>
          <w:b/>
        </w:rPr>
        <w:t xml:space="preserve"> </w:t>
      </w:r>
      <w:r w:rsidR="00AF17FF">
        <w:rPr>
          <w:rFonts w:ascii="PT Astra Serif" w:hAnsi="PT Astra Serif"/>
          <w:b/>
        </w:rPr>
        <w:t xml:space="preserve">муниципальным образованием </w:t>
      </w:r>
      <w:r>
        <w:rPr>
          <w:rFonts w:ascii="PT Astra Serif" w:hAnsi="PT Astra Serif"/>
          <w:b/>
        </w:rPr>
        <w:t>Пуровски</w:t>
      </w:r>
      <w:r w:rsidR="00AF17FF">
        <w:rPr>
          <w:rFonts w:ascii="PT Astra Serif" w:hAnsi="PT Astra Serif"/>
          <w:b/>
        </w:rPr>
        <w:t>й район</w:t>
      </w:r>
    </w:p>
    <w:p w:rsidR="00224718" w:rsidRPr="00DC7353" w:rsidRDefault="0029551E" w:rsidP="0029551E">
      <w:pPr>
        <w:autoSpaceDE w:val="0"/>
        <w:autoSpaceDN w:val="0"/>
        <w:adjustRightInd w:val="0"/>
        <w:spacing w:after="240"/>
        <w:ind w:firstLine="709"/>
        <w:jc w:val="both"/>
        <w:rPr>
          <w:rFonts w:ascii="PT Astra Serif" w:hAnsi="PT Astra Serif"/>
          <w:bCs/>
        </w:rPr>
      </w:pPr>
      <w:r w:rsidRPr="0029551E">
        <w:rPr>
          <w:rFonts w:ascii="PT Astra Serif" w:hAnsi="PT Astra Serif"/>
        </w:rPr>
        <w:t>В соответствии с пунктом 3 статьи 93.7 Бюджетного кодекса Российской Федерации</w:t>
      </w:r>
      <w:r>
        <w:rPr>
          <w:rFonts w:ascii="PT Astra Serif" w:hAnsi="PT Astra Serif"/>
        </w:rPr>
        <w:t xml:space="preserve"> </w:t>
      </w:r>
      <w:r w:rsidR="00EB64A3" w:rsidRPr="00EB64A3">
        <w:rPr>
          <w:rFonts w:ascii="PT Astra Serif" w:hAnsi="PT Astra Serif"/>
        </w:rPr>
        <w:t>приказываю</w:t>
      </w:r>
      <w:r w:rsidR="00224718" w:rsidRPr="00DC7353">
        <w:rPr>
          <w:rFonts w:ascii="PT Astra Serif" w:hAnsi="PT Astra Serif"/>
          <w:spacing w:val="20"/>
        </w:rPr>
        <w:t>:</w:t>
      </w:r>
    </w:p>
    <w:p w:rsidR="0029551E" w:rsidRDefault="0029551E" w:rsidP="006B1E1F">
      <w:pPr>
        <w:pStyle w:val="a5"/>
        <w:numPr>
          <w:ilvl w:val="0"/>
          <w:numId w:val="1"/>
        </w:numPr>
        <w:tabs>
          <w:tab w:val="left" w:pos="0"/>
        </w:tabs>
        <w:ind w:left="0" w:firstLine="709"/>
        <w:jc w:val="both"/>
        <w:rPr>
          <w:rFonts w:ascii="PT Astra Serif" w:hAnsi="PT Astra Serif"/>
        </w:rPr>
      </w:pPr>
      <w:r w:rsidRPr="0029551E">
        <w:rPr>
          <w:rFonts w:ascii="PT Astra Serif" w:hAnsi="PT Astra Serif"/>
        </w:rPr>
        <w:t xml:space="preserve">Утвердить прилагаемые Правила (основания, условия и порядок) списания и восстановления в учете задолженности по денежным обязательствам перед </w:t>
      </w:r>
      <w:r w:rsidR="00AF17FF" w:rsidRPr="00AF17FF">
        <w:rPr>
          <w:rFonts w:ascii="PT Astra Serif" w:hAnsi="PT Astra Serif"/>
        </w:rPr>
        <w:t>муниципальным образованием Пуровский район</w:t>
      </w:r>
      <w:r w:rsidRPr="0029551E">
        <w:rPr>
          <w:rFonts w:ascii="PT Astra Serif" w:hAnsi="PT Astra Serif"/>
        </w:rPr>
        <w:t>.</w:t>
      </w:r>
    </w:p>
    <w:p w:rsidR="00EB64A3" w:rsidRDefault="00EB64A3" w:rsidP="006B1E1F">
      <w:pPr>
        <w:tabs>
          <w:tab w:val="left" w:pos="0"/>
        </w:tabs>
        <w:ind w:firstLine="709"/>
        <w:jc w:val="both"/>
        <w:rPr>
          <w:rFonts w:ascii="PT Astra Serif" w:hAnsi="PT Astra Serif"/>
        </w:rPr>
      </w:pPr>
      <w:r w:rsidRPr="00EB64A3">
        <w:rPr>
          <w:rFonts w:ascii="PT Astra Serif" w:hAnsi="PT Astra Serif"/>
        </w:rPr>
        <w:t>2.</w:t>
      </w:r>
      <w:r w:rsidRPr="00EB64A3">
        <w:rPr>
          <w:rFonts w:ascii="PT Astra Serif" w:hAnsi="PT Astra Serif"/>
        </w:rPr>
        <w:tab/>
        <w:t>Действи</w:t>
      </w:r>
      <w:r w:rsidR="000B0D09">
        <w:rPr>
          <w:rFonts w:ascii="PT Astra Serif" w:hAnsi="PT Astra Serif"/>
        </w:rPr>
        <w:t>е</w:t>
      </w:r>
      <w:r w:rsidRPr="00EB64A3">
        <w:rPr>
          <w:rFonts w:ascii="PT Astra Serif" w:hAnsi="PT Astra Serif"/>
        </w:rPr>
        <w:t xml:space="preserve"> настоящего приказа распространяется на правоотношения, возникшие с </w:t>
      </w:r>
      <w:r w:rsidR="006B1E1F">
        <w:rPr>
          <w:rFonts w:ascii="PT Astra Serif" w:hAnsi="PT Astra Serif"/>
        </w:rPr>
        <w:br/>
      </w:r>
      <w:r w:rsidRPr="00EB64A3">
        <w:rPr>
          <w:rFonts w:ascii="PT Astra Serif" w:hAnsi="PT Astra Serif"/>
        </w:rPr>
        <w:t>1 января 2020 года.</w:t>
      </w:r>
    </w:p>
    <w:p w:rsidR="006B1E1F" w:rsidRDefault="006B1E1F" w:rsidP="006B1E1F">
      <w:pPr>
        <w:tabs>
          <w:tab w:val="left" w:pos="0"/>
        </w:tabs>
        <w:ind w:firstLine="709"/>
        <w:jc w:val="both"/>
        <w:rPr>
          <w:rFonts w:ascii="PT Astra Serif" w:hAnsi="PT Astra Serif"/>
        </w:rPr>
      </w:pPr>
      <w:r>
        <w:rPr>
          <w:rFonts w:ascii="PT Astra Serif" w:hAnsi="PT Astra Serif"/>
        </w:rPr>
        <w:t>3.</w:t>
      </w:r>
      <w:r>
        <w:rPr>
          <w:rFonts w:ascii="PT Astra Serif" w:hAnsi="PT Astra Serif"/>
        </w:rPr>
        <w:tab/>
      </w:r>
      <w:proofErr w:type="gramStart"/>
      <w:r w:rsidRPr="006B1E1F">
        <w:rPr>
          <w:rFonts w:ascii="PT Astra Serif" w:hAnsi="PT Astra Serif"/>
        </w:rPr>
        <w:t>Контроль за</w:t>
      </w:r>
      <w:proofErr w:type="gramEnd"/>
      <w:r w:rsidRPr="006B1E1F">
        <w:rPr>
          <w:rFonts w:ascii="PT Astra Serif" w:hAnsi="PT Astra Serif"/>
        </w:rPr>
        <w:t xml:space="preserve"> исполнением настоящего приказа</w:t>
      </w:r>
      <w:r>
        <w:rPr>
          <w:rFonts w:ascii="PT Astra Serif" w:hAnsi="PT Astra Serif"/>
        </w:rPr>
        <w:t xml:space="preserve"> оставляю за собой.</w:t>
      </w:r>
    </w:p>
    <w:p w:rsidR="00224718" w:rsidRPr="00DC7353" w:rsidRDefault="001A62C3" w:rsidP="0029551E">
      <w:pPr>
        <w:pStyle w:val="a3"/>
        <w:spacing w:before="720"/>
        <w:ind w:firstLine="0"/>
        <w:outlineLvl w:val="0"/>
        <w:rPr>
          <w:rFonts w:ascii="PT Astra Serif" w:hAnsi="PT Astra Serif"/>
        </w:rPr>
      </w:pPr>
      <w:proofErr w:type="spellStart"/>
      <w:r>
        <w:rPr>
          <w:rFonts w:ascii="PT Astra Serif" w:hAnsi="PT Astra Serif"/>
        </w:rPr>
        <w:t>И.о</w:t>
      </w:r>
      <w:proofErr w:type="spellEnd"/>
      <w:r>
        <w:rPr>
          <w:rFonts w:ascii="PT Astra Serif" w:hAnsi="PT Astra Serif"/>
        </w:rPr>
        <w:t xml:space="preserve">. </w:t>
      </w:r>
      <w:r w:rsidR="00224718" w:rsidRPr="00DC7353">
        <w:rPr>
          <w:rFonts w:ascii="PT Astra Serif" w:hAnsi="PT Astra Serif"/>
        </w:rPr>
        <w:t>Заместител</w:t>
      </w:r>
      <w:r>
        <w:rPr>
          <w:rFonts w:ascii="PT Astra Serif" w:hAnsi="PT Astra Serif"/>
        </w:rPr>
        <w:t>я</w:t>
      </w:r>
      <w:r w:rsidR="00224718" w:rsidRPr="00DC7353">
        <w:rPr>
          <w:rFonts w:ascii="PT Astra Serif" w:hAnsi="PT Astra Serif"/>
        </w:rPr>
        <w:t xml:space="preserve"> Главы Администрации района </w:t>
      </w:r>
    </w:p>
    <w:p w:rsidR="00224718" w:rsidRPr="00DC7353" w:rsidRDefault="00224718" w:rsidP="001A62C3">
      <w:pPr>
        <w:pStyle w:val="a3"/>
        <w:tabs>
          <w:tab w:val="left" w:pos="8080"/>
        </w:tabs>
        <w:ind w:firstLine="0"/>
        <w:rPr>
          <w:rFonts w:ascii="PT Astra Serif" w:hAnsi="PT Astra Serif"/>
        </w:rPr>
      </w:pPr>
      <w:r w:rsidRPr="00DC7353">
        <w:rPr>
          <w:rFonts w:ascii="PT Astra Serif" w:hAnsi="PT Astra Serif"/>
        </w:rPr>
        <w:t>по вопросам финансов, начальник Департамента</w:t>
      </w:r>
      <w:r w:rsidRPr="00DC7353">
        <w:rPr>
          <w:rFonts w:ascii="PT Astra Serif" w:hAnsi="PT Astra Serif"/>
        </w:rPr>
        <w:tab/>
      </w:r>
      <w:r w:rsidR="001A62C3">
        <w:rPr>
          <w:rFonts w:ascii="PT Astra Serif" w:hAnsi="PT Astra Serif"/>
        </w:rPr>
        <w:t>И.</w:t>
      </w:r>
      <w:r w:rsidRPr="00DC7353">
        <w:rPr>
          <w:rFonts w:ascii="PT Astra Serif" w:hAnsi="PT Astra Serif"/>
        </w:rPr>
        <w:t xml:space="preserve">А. </w:t>
      </w:r>
      <w:r w:rsidR="001A62C3">
        <w:rPr>
          <w:rFonts w:ascii="PT Astra Serif" w:hAnsi="PT Astra Serif"/>
        </w:rPr>
        <w:t>Гаевская</w:t>
      </w:r>
    </w:p>
    <w:p w:rsidR="0029551E" w:rsidRDefault="00224718" w:rsidP="00423AE7">
      <w:pPr>
        <w:tabs>
          <w:tab w:val="left" w:pos="2702"/>
        </w:tabs>
      </w:pPr>
      <w:r w:rsidRPr="00DC7353">
        <w:rPr>
          <w:rFonts w:ascii="PT Astra Serif" w:hAnsi="PT Astra Serif"/>
        </w:rPr>
        <w:br w:type="page"/>
      </w:r>
    </w:p>
    <w:p w:rsidR="0029551E" w:rsidRPr="0029551E" w:rsidRDefault="0029551E" w:rsidP="0029551E">
      <w:pPr>
        <w:spacing w:after="240"/>
        <w:ind w:left="4956"/>
        <w:rPr>
          <w:rFonts w:ascii="PT Astra Serif" w:hAnsi="PT Astra Serif"/>
          <w:sz w:val="28"/>
          <w:szCs w:val="28"/>
        </w:rPr>
      </w:pPr>
      <w:r w:rsidRPr="0029551E">
        <w:rPr>
          <w:rFonts w:ascii="PT Astra Serif" w:hAnsi="PT Astra Serif"/>
          <w:sz w:val="28"/>
          <w:szCs w:val="28"/>
        </w:rPr>
        <w:lastRenderedPageBreak/>
        <w:t>УТВЕРЖДЕНЫ</w:t>
      </w:r>
    </w:p>
    <w:p w:rsidR="0029551E" w:rsidRPr="0029551E" w:rsidRDefault="0029551E" w:rsidP="0029551E">
      <w:pPr>
        <w:ind w:left="4956"/>
        <w:rPr>
          <w:rFonts w:ascii="PT Astra Serif" w:hAnsi="PT Astra Serif"/>
          <w:sz w:val="28"/>
          <w:szCs w:val="28"/>
        </w:rPr>
      </w:pPr>
      <w:r w:rsidRPr="0029551E">
        <w:rPr>
          <w:rFonts w:ascii="PT Astra Serif" w:hAnsi="PT Astra Serif"/>
          <w:sz w:val="28"/>
          <w:szCs w:val="28"/>
        </w:rPr>
        <w:t xml:space="preserve">приказом </w:t>
      </w:r>
      <w:r w:rsidR="00DD46CF">
        <w:rPr>
          <w:rFonts w:ascii="PT Astra Serif" w:hAnsi="PT Astra Serif"/>
          <w:sz w:val="28"/>
          <w:szCs w:val="28"/>
        </w:rPr>
        <w:t>Д</w:t>
      </w:r>
      <w:r w:rsidRPr="0029551E">
        <w:rPr>
          <w:rFonts w:ascii="PT Astra Serif" w:hAnsi="PT Astra Serif"/>
          <w:sz w:val="28"/>
          <w:szCs w:val="28"/>
        </w:rPr>
        <w:t>епартамента финансов</w:t>
      </w:r>
      <w:r>
        <w:rPr>
          <w:rFonts w:ascii="PT Astra Serif" w:hAnsi="PT Astra Serif"/>
          <w:sz w:val="28"/>
          <w:szCs w:val="28"/>
        </w:rPr>
        <w:t xml:space="preserve"> и казначейства Администрации Пуровского района</w:t>
      </w:r>
    </w:p>
    <w:p w:rsidR="0029551E" w:rsidRPr="0029551E" w:rsidRDefault="0029551E" w:rsidP="00467CCD">
      <w:pPr>
        <w:spacing w:before="240" w:after="240"/>
        <w:ind w:left="4956"/>
        <w:jc w:val="both"/>
        <w:rPr>
          <w:rFonts w:ascii="PT Astra Serif" w:hAnsi="PT Astra Serif"/>
          <w:sz w:val="28"/>
          <w:szCs w:val="28"/>
        </w:rPr>
      </w:pPr>
      <w:r w:rsidRPr="0029551E">
        <w:rPr>
          <w:rFonts w:ascii="PT Astra Serif" w:hAnsi="PT Astra Serif"/>
          <w:sz w:val="28"/>
          <w:szCs w:val="28"/>
        </w:rPr>
        <w:t xml:space="preserve">от </w:t>
      </w:r>
      <w:r w:rsidR="008A084A">
        <w:rPr>
          <w:rFonts w:ascii="PT Astra Serif" w:hAnsi="PT Astra Serif"/>
          <w:sz w:val="28"/>
          <w:szCs w:val="28"/>
        </w:rPr>
        <w:t xml:space="preserve">28 января </w:t>
      </w:r>
      <w:r w:rsidRPr="0029551E">
        <w:rPr>
          <w:rFonts w:ascii="PT Astra Serif" w:hAnsi="PT Astra Serif"/>
          <w:sz w:val="28"/>
          <w:szCs w:val="28"/>
        </w:rPr>
        <w:t>20</w:t>
      </w:r>
      <w:r>
        <w:rPr>
          <w:rFonts w:ascii="PT Astra Serif" w:hAnsi="PT Astra Serif"/>
          <w:sz w:val="28"/>
          <w:szCs w:val="28"/>
        </w:rPr>
        <w:t>20</w:t>
      </w:r>
      <w:r w:rsidRPr="0029551E">
        <w:rPr>
          <w:rFonts w:ascii="PT Astra Serif" w:hAnsi="PT Astra Serif"/>
          <w:sz w:val="28"/>
          <w:szCs w:val="28"/>
        </w:rPr>
        <w:t xml:space="preserve"> года </w:t>
      </w:r>
      <w:r w:rsidR="008A084A">
        <w:rPr>
          <w:rFonts w:ascii="PT Astra Serif" w:hAnsi="PT Astra Serif"/>
          <w:sz w:val="28"/>
          <w:szCs w:val="28"/>
        </w:rPr>
        <w:t>№19</w:t>
      </w:r>
      <w:bookmarkStart w:id="0" w:name="_GoBack"/>
      <w:bookmarkEnd w:id="0"/>
    </w:p>
    <w:p w:rsidR="00B542E1" w:rsidRDefault="0029551E" w:rsidP="00B542E1">
      <w:pPr>
        <w:spacing w:before="480" w:after="240"/>
        <w:jc w:val="center"/>
        <w:rPr>
          <w:rFonts w:ascii="PT Astra Serif" w:eastAsia="Calibri" w:hAnsi="PT Astra Serif" w:cs="PT Astra Serif"/>
          <w:b/>
          <w:bCs/>
          <w:sz w:val="28"/>
          <w:szCs w:val="28"/>
        </w:rPr>
      </w:pPr>
      <w:bookmarkStart w:id="1" w:name="P31"/>
      <w:bookmarkEnd w:id="1"/>
      <w:r w:rsidRPr="0029551E">
        <w:rPr>
          <w:rFonts w:ascii="PT Astra Serif" w:hAnsi="PT Astra Serif"/>
          <w:b/>
          <w:sz w:val="28"/>
          <w:szCs w:val="28"/>
        </w:rPr>
        <w:t>Правила (основания, условия и порядок)</w:t>
      </w:r>
      <w:r>
        <w:rPr>
          <w:rFonts w:ascii="PT Astra Serif" w:hAnsi="PT Astra Serif"/>
          <w:b/>
          <w:sz w:val="28"/>
          <w:szCs w:val="28"/>
        </w:rPr>
        <w:t xml:space="preserve"> </w:t>
      </w:r>
      <w:r w:rsidRPr="0029551E">
        <w:rPr>
          <w:rFonts w:ascii="PT Astra Serif" w:eastAsia="Calibri" w:hAnsi="PT Astra Serif" w:cs="PT Astra Serif"/>
          <w:b/>
          <w:bCs/>
          <w:sz w:val="28"/>
          <w:szCs w:val="28"/>
        </w:rPr>
        <w:t xml:space="preserve">списания и восстановления в учете задолженности по денежным обязательствам перед </w:t>
      </w:r>
      <w:r w:rsidR="00B542E1" w:rsidRPr="00B542E1">
        <w:rPr>
          <w:rFonts w:ascii="PT Astra Serif" w:eastAsia="Calibri" w:hAnsi="PT Astra Serif" w:cs="PT Astra Serif"/>
          <w:b/>
          <w:bCs/>
          <w:sz w:val="28"/>
          <w:szCs w:val="28"/>
        </w:rPr>
        <w:t>муниципальн</w:t>
      </w:r>
      <w:r w:rsidR="008B0AD1">
        <w:rPr>
          <w:rFonts w:ascii="PT Astra Serif" w:eastAsia="Calibri" w:hAnsi="PT Astra Serif" w:cs="PT Astra Serif"/>
          <w:b/>
          <w:bCs/>
          <w:sz w:val="28"/>
          <w:szCs w:val="28"/>
        </w:rPr>
        <w:t>ым образованием Пуровский район</w:t>
      </w:r>
    </w:p>
    <w:p w:rsidR="0029551E" w:rsidRPr="0029551E" w:rsidRDefault="0029551E" w:rsidP="00B542E1">
      <w:pPr>
        <w:spacing w:before="480" w:after="240"/>
        <w:jc w:val="center"/>
        <w:rPr>
          <w:rFonts w:ascii="PT Astra Serif" w:eastAsia="Calibri" w:hAnsi="PT Astra Serif"/>
          <w:sz w:val="28"/>
          <w:szCs w:val="28"/>
          <w:lang w:eastAsia="en-US"/>
        </w:rPr>
      </w:pPr>
      <w:r w:rsidRPr="0029551E">
        <w:rPr>
          <w:rFonts w:ascii="PT Astra Serif" w:eastAsia="Calibri" w:hAnsi="PT Astra Serif"/>
          <w:sz w:val="28"/>
          <w:szCs w:val="28"/>
          <w:lang w:val="en-US" w:eastAsia="en-US"/>
        </w:rPr>
        <w:t>I</w:t>
      </w:r>
      <w:r w:rsidRPr="0029551E">
        <w:rPr>
          <w:rFonts w:ascii="PT Astra Serif" w:eastAsia="Calibri" w:hAnsi="PT Astra Serif"/>
          <w:sz w:val="28"/>
          <w:szCs w:val="28"/>
          <w:lang w:eastAsia="en-US"/>
        </w:rPr>
        <w:t>.</w:t>
      </w:r>
      <w:r w:rsidR="002E2097">
        <w:rPr>
          <w:rFonts w:ascii="PT Astra Serif" w:eastAsia="Calibri" w:hAnsi="PT Astra Serif"/>
          <w:sz w:val="28"/>
          <w:szCs w:val="28"/>
          <w:lang w:eastAsia="en-US"/>
        </w:rPr>
        <w:t> </w:t>
      </w:r>
      <w:r w:rsidRPr="0029551E">
        <w:rPr>
          <w:rFonts w:ascii="PT Astra Serif" w:eastAsia="Calibri" w:hAnsi="PT Astra Serif"/>
          <w:sz w:val="28"/>
          <w:szCs w:val="28"/>
          <w:lang w:eastAsia="en-US"/>
        </w:rPr>
        <w:t>Общие положения</w:t>
      </w:r>
    </w:p>
    <w:p w:rsidR="0029551E" w:rsidRPr="00B542E1" w:rsidRDefault="00B542E1" w:rsidP="00B542E1">
      <w:pPr>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1.1.</w:t>
      </w:r>
      <w:r w:rsidR="002E2097">
        <w:rPr>
          <w:rFonts w:ascii="PT Astra Serif" w:eastAsia="Calibri" w:hAnsi="PT Astra Serif"/>
          <w:sz w:val="28"/>
          <w:szCs w:val="28"/>
        </w:rPr>
        <w:t> </w:t>
      </w:r>
      <w:proofErr w:type="gramStart"/>
      <w:r w:rsidR="0029551E" w:rsidRPr="00B542E1">
        <w:rPr>
          <w:rFonts w:ascii="PT Astra Serif" w:eastAsia="Calibri" w:hAnsi="PT Astra Serif"/>
          <w:sz w:val="28"/>
          <w:szCs w:val="28"/>
        </w:rPr>
        <w:t>Настоящие Правила опреде</w:t>
      </w:r>
      <w:r w:rsidR="0034724F" w:rsidRPr="00B542E1">
        <w:rPr>
          <w:rFonts w:ascii="PT Astra Serif" w:eastAsia="Calibri" w:hAnsi="PT Astra Serif"/>
          <w:sz w:val="28"/>
          <w:szCs w:val="28"/>
        </w:rPr>
        <w:t>л</w:t>
      </w:r>
      <w:r w:rsidR="0029551E" w:rsidRPr="00B542E1">
        <w:rPr>
          <w:rFonts w:ascii="PT Astra Serif" w:eastAsia="Calibri" w:hAnsi="PT Astra Serif"/>
          <w:sz w:val="28"/>
          <w:szCs w:val="28"/>
        </w:rPr>
        <w:t xml:space="preserve">яют основания, условия и порядок списания и восстановления в учете задолженности по денежным обязательствам </w:t>
      </w:r>
      <w:r w:rsidRPr="00B542E1">
        <w:rPr>
          <w:rFonts w:ascii="PT Astra Serif" w:eastAsia="Calibri" w:hAnsi="PT Astra Serif"/>
          <w:sz w:val="28"/>
          <w:szCs w:val="28"/>
        </w:rPr>
        <w:t xml:space="preserve">перед муниципальным образованием Пуровский район </w:t>
      </w:r>
      <w:r w:rsidR="0029551E" w:rsidRPr="00B542E1">
        <w:rPr>
          <w:rFonts w:ascii="PT Astra Serif" w:eastAsia="Calibri" w:hAnsi="PT Astra Serif"/>
          <w:sz w:val="28"/>
          <w:szCs w:val="28"/>
        </w:rPr>
        <w:t xml:space="preserve">(далее также – </w:t>
      </w:r>
      <w:r w:rsidR="0034724F" w:rsidRPr="00B542E1">
        <w:rPr>
          <w:rFonts w:ascii="PT Astra Serif" w:eastAsia="Calibri" w:hAnsi="PT Astra Serif"/>
          <w:sz w:val="28"/>
          <w:szCs w:val="28"/>
        </w:rPr>
        <w:t>муниципальное образование</w:t>
      </w:r>
      <w:r w:rsidR="0029551E" w:rsidRPr="00B542E1">
        <w:rPr>
          <w:rFonts w:ascii="PT Astra Serif" w:eastAsia="Calibri" w:hAnsi="PT Astra Serif"/>
          <w:sz w:val="28"/>
          <w:szCs w:val="28"/>
        </w:rPr>
        <w:t xml:space="preserve">, взыскатель, кредитор), возникшей в связи с предоставлением </w:t>
      </w:r>
      <w:r w:rsidR="0034724F" w:rsidRPr="00B542E1">
        <w:rPr>
          <w:rFonts w:ascii="PT Astra Serif" w:eastAsia="Calibri" w:hAnsi="PT Astra Serif"/>
          <w:sz w:val="28"/>
          <w:szCs w:val="28"/>
        </w:rPr>
        <w:t>муниципальным образованием</w:t>
      </w:r>
      <w:r w:rsidR="0029551E" w:rsidRPr="00B542E1">
        <w:rPr>
          <w:rFonts w:ascii="PT Astra Serif" w:eastAsia="Calibri" w:hAnsi="PT Astra Serif"/>
          <w:sz w:val="28"/>
          <w:szCs w:val="28"/>
        </w:rPr>
        <w:t xml:space="preserve"> на возвратной и возмездной (возвратной) основе денежных средств и (или) в связи с предоставлением и (или) исполнением муниципальной гарантии.</w:t>
      </w:r>
      <w:proofErr w:type="gramEnd"/>
    </w:p>
    <w:p w:rsidR="0029551E" w:rsidRPr="00B542E1" w:rsidRDefault="00B542E1" w:rsidP="00B542E1">
      <w:pPr>
        <w:autoSpaceDE w:val="0"/>
        <w:autoSpaceDN w:val="0"/>
        <w:adjustRightInd w:val="0"/>
        <w:ind w:firstLine="709"/>
        <w:jc w:val="both"/>
        <w:rPr>
          <w:rFonts w:ascii="PT Astra Serif" w:eastAsia="Calibri" w:hAnsi="PT Astra Serif"/>
          <w:sz w:val="28"/>
          <w:szCs w:val="28"/>
        </w:rPr>
      </w:pPr>
      <w:r>
        <w:rPr>
          <w:rFonts w:ascii="PT Astra Serif" w:eastAsia="Calibri" w:hAnsi="PT Astra Serif"/>
          <w:sz w:val="28"/>
          <w:szCs w:val="28"/>
        </w:rPr>
        <w:t>1.2.</w:t>
      </w:r>
      <w:r w:rsidR="002E2097">
        <w:rPr>
          <w:rFonts w:ascii="PT Astra Serif" w:eastAsia="Calibri" w:hAnsi="PT Astra Serif"/>
          <w:sz w:val="28"/>
          <w:szCs w:val="28"/>
        </w:rPr>
        <w:t> </w:t>
      </w:r>
      <w:r w:rsidR="0029551E" w:rsidRPr="00B542E1">
        <w:rPr>
          <w:rFonts w:ascii="PT Astra Serif" w:eastAsia="Calibri" w:hAnsi="PT Astra Serif"/>
          <w:sz w:val="28"/>
          <w:szCs w:val="28"/>
        </w:rPr>
        <w:t xml:space="preserve">Задолженностью по денежным обязательствам перед </w:t>
      </w:r>
      <w:r w:rsidR="0034724F" w:rsidRPr="00B542E1">
        <w:rPr>
          <w:rFonts w:ascii="PT Astra Serif" w:eastAsia="Calibri" w:hAnsi="PT Astra Serif"/>
          <w:sz w:val="28"/>
          <w:szCs w:val="28"/>
        </w:rPr>
        <w:t>муниципальным образованием</w:t>
      </w:r>
      <w:r w:rsidR="0029551E" w:rsidRPr="00B542E1">
        <w:rPr>
          <w:rFonts w:ascii="PT Astra Serif" w:eastAsia="Calibri" w:hAnsi="PT Astra Serif"/>
          <w:sz w:val="28"/>
          <w:szCs w:val="28"/>
        </w:rPr>
        <w:t xml:space="preserve"> признается сумма денежных средств, которую </w:t>
      </w:r>
      <w:r w:rsidR="0034724F" w:rsidRPr="00B542E1">
        <w:rPr>
          <w:rFonts w:ascii="PT Astra Serif" w:eastAsia="Calibri" w:hAnsi="PT Astra Serif"/>
          <w:sz w:val="28"/>
          <w:szCs w:val="28"/>
        </w:rPr>
        <w:t xml:space="preserve">городское, сельское поселение, входящее в состав территории Пуровского района </w:t>
      </w:r>
      <w:r w:rsidR="0029551E" w:rsidRPr="00B542E1">
        <w:rPr>
          <w:rFonts w:ascii="PT Astra Serif" w:eastAsia="Calibri" w:hAnsi="PT Astra Serif"/>
          <w:sz w:val="28"/>
          <w:szCs w:val="28"/>
        </w:rPr>
        <w:t xml:space="preserve">либо юридическое лицо (далее - должник), обязан уплатить в соответствии с денежным обязательством перед </w:t>
      </w:r>
      <w:r w:rsidR="0034724F" w:rsidRPr="00B542E1">
        <w:rPr>
          <w:rFonts w:ascii="PT Astra Serif" w:eastAsia="Calibri" w:hAnsi="PT Astra Serif"/>
          <w:sz w:val="28"/>
          <w:szCs w:val="28"/>
        </w:rPr>
        <w:t>муниципальным</w:t>
      </w:r>
      <w:r w:rsidR="0029551E" w:rsidRPr="00B542E1">
        <w:rPr>
          <w:rFonts w:ascii="PT Astra Serif" w:eastAsia="Calibri" w:hAnsi="PT Astra Serif"/>
          <w:sz w:val="28"/>
          <w:szCs w:val="28"/>
        </w:rPr>
        <w:t xml:space="preserve"> </w:t>
      </w:r>
      <w:r>
        <w:rPr>
          <w:rFonts w:ascii="PT Astra Serif" w:eastAsia="Calibri" w:hAnsi="PT Astra Serif"/>
          <w:sz w:val="28"/>
          <w:szCs w:val="28"/>
        </w:rPr>
        <w:t xml:space="preserve">образованием </w:t>
      </w:r>
      <w:r w:rsidR="0029551E" w:rsidRPr="00B542E1">
        <w:rPr>
          <w:rFonts w:ascii="PT Astra Serif" w:eastAsia="Calibri" w:hAnsi="PT Astra Serif"/>
          <w:sz w:val="28"/>
          <w:szCs w:val="28"/>
        </w:rPr>
        <w:t>на определенную дату (далее - задолженность).</w:t>
      </w:r>
    </w:p>
    <w:p w:rsidR="0029551E" w:rsidRPr="0029551E" w:rsidRDefault="0029551E" w:rsidP="0034724F">
      <w:pPr>
        <w:tabs>
          <w:tab w:val="left" w:pos="8647"/>
        </w:tabs>
        <w:spacing w:before="240" w:after="240"/>
        <w:jc w:val="center"/>
        <w:rPr>
          <w:rFonts w:ascii="PT Astra Serif" w:eastAsia="Calibri" w:hAnsi="PT Astra Serif"/>
          <w:sz w:val="28"/>
          <w:szCs w:val="28"/>
          <w:lang w:eastAsia="en-US"/>
        </w:rPr>
      </w:pPr>
      <w:r w:rsidRPr="0029551E">
        <w:rPr>
          <w:rFonts w:ascii="PT Astra Serif" w:eastAsia="Calibri" w:hAnsi="PT Astra Serif"/>
          <w:sz w:val="28"/>
          <w:szCs w:val="28"/>
          <w:lang w:val="en-US" w:eastAsia="en-US"/>
        </w:rPr>
        <w:t>II</w:t>
      </w:r>
      <w:r w:rsidRPr="0029551E">
        <w:rPr>
          <w:rFonts w:ascii="PT Astra Serif" w:eastAsia="Calibri" w:hAnsi="PT Astra Serif"/>
          <w:sz w:val="28"/>
          <w:szCs w:val="28"/>
          <w:lang w:eastAsia="en-US"/>
        </w:rPr>
        <w:t>.</w:t>
      </w:r>
      <w:r w:rsidR="002E2097">
        <w:rPr>
          <w:rFonts w:ascii="PT Astra Serif" w:eastAsia="Calibri" w:hAnsi="PT Astra Serif"/>
          <w:sz w:val="28"/>
          <w:szCs w:val="28"/>
          <w:lang w:eastAsia="en-US"/>
        </w:rPr>
        <w:t> </w:t>
      </w:r>
      <w:r w:rsidRPr="0029551E">
        <w:rPr>
          <w:rFonts w:ascii="PT Astra Serif" w:eastAsia="Calibri" w:hAnsi="PT Astra Serif"/>
          <w:sz w:val="28"/>
          <w:szCs w:val="28"/>
          <w:lang w:eastAsia="en-US"/>
        </w:rPr>
        <w:t>Основания и условия списания задолженности</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2.1.</w:t>
      </w:r>
      <w:r w:rsidR="002E2097">
        <w:rPr>
          <w:rFonts w:ascii="PT Astra Serif" w:eastAsia="Calibri" w:hAnsi="PT Astra Serif"/>
          <w:sz w:val="28"/>
          <w:szCs w:val="28"/>
        </w:rPr>
        <w:t> </w:t>
      </w:r>
      <w:r w:rsidRPr="0029551E">
        <w:rPr>
          <w:rFonts w:ascii="PT Astra Serif" w:eastAsia="Calibri" w:hAnsi="PT Astra Serif"/>
          <w:sz w:val="28"/>
          <w:szCs w:val="28"/>
        </w:rPr>
        <w:t>Основаниями для списания задолженности с учета являются:</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2.1.1.</w:t>
      </w:r>
      <w:r w:rsidR="002E2097">
        <w:rPr>
          <w:rFonts w:ascii="PT Astra Serif" w:eastAsia="Calibri" w:hAnsi="PT Astra Serif"/>
          <w:sz w:val="28"/>
          <w:szCs w:val="28"/>
        </w:rPr>
        <w:t> </w:t>
      </w:r>
      <w:r w:rsidRPr="0029551E">
        <w:rPr>
          <w:rFonts w:ascii="PT Astra Serif" w:eastAsia="Calibri" w:hAnsi="PT Astra Serif"/>
          <w:sz w:val="28"/>
          <w:szCs w:val="28"/>
        </w:rPr>
        <w:t>ликвидация должника, в том числе вследствие признания его несостоятельным (банкротом) по решению суда, - в части задолженности, не погашенной по причине недостаточности имущества должника и (или) невозможности ее погашения учредителями (участниками) должника в пределах и порядке, которые установлены законодательством Российской Федерации (кроме случаев, когда законом или иными правовыми актами исполнение обязательства ликвидированного должника по возврату (</w:t>
      </w:r>
      <w:proofErr w:type="gramStart"/>
      <w:r w:rsidRPr="0029551E">
        <w:rPr>
          <w:rFonts w:ascii="PT Astra Serif" w:eastAsia="Calibri" w:hAnsi="PT Astra Serif"/>
          <w:sz w:val="28"/>
          <w:szCs w:val="28"/>
        </w:rPr>
        <w:t xml:space="preserve">погашению) </w:t>
      </w:r>
      <w:proofErr w:type="gramEnd"/>
      <w:r w:rsidRPr="0029551E">
        <w:rPr>
          <w:rFonts w:ascii="PT Astra Serif" w:eastAsia="Calibri" w:hAnsi="PT Astra Serif"/>
          <w:sz w:val="28"/>
          <w:szCs w:val="28"/>
        </w:rPr>
        <w:t>задолженности возложено на другое лицо);</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bookmarkStart w:id="2" w:name="Par49"/>
      <w:bookmarkEnd w:id="2"/>
      <w:r w:rsidRPr="0029551E">
        <w:rPr>
          <w:rFonts w:ascii="PT Astra Serif" w:eastAsia="Calibri" w:hAnsi="PT Astra Serif"/>
          <w:sz w:val="28"/>
          <w:szCs w:val="28"/>
        </w:rPr>
        <w:t>2.1.2.</w:t>
      </w:r>
      <w:r w:rsidR="002E2097">
        <w:rPr>
          <w:rFonts w:ascii="PT Astra Serif" w:eastAsia="Calibri" w:hAnsi="PT Astra Serif"/>
          <w:sz w:val="28"/>
          <w:szCs w:val="28"/>
        </w:rPr>
        <w:t> </w:t>
      </w:r>
      <w:r w:rsidRPr="0029551E">
        <w:rPr>
          <w:rFonts w:ascii="PT Astra Serif" w:eastAsia="Calibri" w:hAnsi="PT Astra Serif"/>
          <w:sz w:val="28"/>
          <w:szCs w:val="28"/>
        </w:rPr>
        <w:t xml:space="preserve">принятие судом акта, в соответствии с которым </w:t>
      </w:r>
      <w:r w:rsidR="0034724F">
        <w:rPr>
          <w:rFonts w:ascii="PT Astra Serif" w:eastAsia="Calibri" w:hAnsi="PT Astra Serif"/>
          <w:sz w:val="28"/>
          <w:szCs w:val="28"/>
        </w:rPr>
        <w:t>муниципальное образование</w:t>
      </w:r>
      <w:r w:rsidRPr="0029551E">
        <w:rPr>
          <w:rFonts w:ascii="PT Astra Serif" w:eastAsia="Calibri" w:hAnsi="PT Astra Serif"/>
          <w:sz w:val="28"/>
          <w:szCs w:val="28"/>
        </w:rPr>
        <w:t xml:space="preserve"> утрачивает возможность взыскания задолженности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bookmarkStart w:id="3" w:name="Par50"/>
      <w:bookmarkEnd w:id="3"/>
      <w:r w:rsidRPr="0029551E">
        <w:rPr>
          <w:rFonts w:ascii="PT Astra Serif" w:eastAsia="Calibri" w:hAnsi="PT Astra Serif"/>
          <w:sz w:val="28"/>
          <w:szCs w:val="28"/>
        </w:rPr>
        <w:lastRenderedPageBreak/>
        <w:t>2.1.3.</w:t>
      </w:r>
      <w:r w:rsidR="002E2097">
        <w:rPr>
          <w:rFonts w:ascii="PT Astra Serif" w:eastAsia="Calibri" w:hAnsi="PT Astra Serif"/>
          <w:sz w:val="28"/>
          <w:szCs w:val="28"/>
        </w:rPr>
        <w:t> </w:t>
      </w:r>
      <w:r w:rsidRPr="0029551E">
        <w:rPr>
          <w:rFonts w:ascii="PT Astra Serif" w:eastAsia="Calibri" w:hAnsi="PT Astra Serif"/>
          <w:sz w:val="28"/>
          <w:szCs w:val="28"/>
        </w:rPr>
        <w:t xml:space="preserve">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9" w:tooltip="Федеральный закон от 02.10.2007 N 229-ФЗ (ред. от 17.10.2019) &quot;Об исполнительном производстве&quot;{КонсультантПлюс}" w:history="1">
        <w:r w:rsidRPr="0029551E">
          <w:rPr>
            <w:rFonts w:ascii="PT Astra Serif" w:eastAsia="Calibri" w:hAnsi="PT Astra Serif"/>
            <w:sz w:val="28"/>
            <w:szCs w:val="28"/>
          </w:rPr>
          <w:t>пунктами 3</w:t>
        </w:r>
      </w:hyperlink>
      <w:r w:rsidRPr="0029551E">
        <w:rPr>
          <w:rFonts w:ascii="PT Astra Serif" w:eastAsia="Calibri" w:hAnsi="PT Astra Serif"/>
          <w:sz w:val="28"/>
          <w:szCs w:val="28"/>
        </w:rPr>
        <w:t xml:space="preserve"> и 4 части 1 статьи 46 Федерального закона от 02 октября 2007 года № 229-ФЗ «Об исполнительном производстве», если </w:t>
      </w:r>
      <w:proofErr w:type="gramStart"/>
      <w:r w:rsidRPr="0029551E">
        <w:rPr>
          <w:rFonts w:ascii="PT Astra Serif" w:eastAsia="Calibri" w:hAnsi="PT Astra Serif"/>
          <w:sz w:val="28"/>
          <w:szCs w:val="28"/>
        </w:rPr>
        <w:t>с даты образования</w:t>
      </w:r>
      <w:proofErr w:type="gramEnd"/>
      <w:r w:rsidRPr="0029551E">
        <w:rPr>
          <w:rFonts w:ascii="PT Astra Serif" w:eastAsia="Calibri" w:hAnsi="PT Astra Serif"/>
          <w:sz w:val="28"/>
          <w:szCs w:val="28"/>
        </w:rPr>
        <w:t xml:space="preserve"> задолженности прошло более пяти лет;</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2.1.4.</w:t>
      </w:r>
      <w:r w:rsidR="002E2097">
        <w:rPr>
          <w:rFonts w:ascii="PT Astra Serif" w:eastAsia="Calibri" w:hAnsi="PT Astra Serif"/>
          <w:sz w:val="28"/>
          <w:szCs w:val="28"/>
        </w:rPr>
        <w:t> </w:t>
      </w:r>
      <w:r w:rsidRPr="0029551E">
        <w:rPr>
          <w:rFonts w:ascii="PT Astra Serif" w:eastAsia="Calibri" w:hAnsi="PT Astra Serif"/>
          <w:sz w:val="28"/>
          <w:szCs w:val="28"/>
        </w:rPr>
        <w:t>исключение должника из Единого государственного реестра юридических лиц в порядке, предусмотренном законодательством Российской Федерации о государственной регистрации юридических лиц.</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sz w:val="28"/>
          <w:szCs w:val="28"/>
        </w:rPr>
        <w:t>2.2.</w:t>
      </w:r>
      <w:r w:rsidR="002E2097">
        <w:rPr>
          <w:rFonts w:ascii="PT Astra Serif" w:eastAsia="Calibri" w:hAnsi="PT Astra Serif"/>
          <w:sz w:val="28"/>
          <w:szCs w:val="28"/>
        </w:rPr>
        <w:t> </w:t>
      </w:r>
      <w:proofErr w:type="gramStart"/>
      <w:r w:rsidRPr="0029551E">
        <w:rPr>
          <w:rFonts w:ascii="PT Astra Serif" w:eastAsia="Calibri" w:hAnsi="PT Astra Serif"/>
          <w:sz w:val="28"/>
          <w:szCs w:val="28"/>
        </w:rPr>
        <w:t xml:space="preserve">Списание с учета задолженности по основаниям, указанным в пункте 2.1 настоящих Правил, осуществляется при условии </w:t>
      </w:r>
      <w:bookmarkStart w:id="4" w:name="Par1"/>
      <w:bookmarkEnd w:id="4"/>
      <w:r w:rsidRPr="00DD46CF">
        <w:rPr>
          <w:rFonts w:ascii="PT Astra Serif" w:eastAsia="Calibri" w:hAnsi="PT Astra Serif" w:cs="PT Astra Serif"/>
          <w:sz w:val="28"/>
          <w:szCs w:val="28"/>
        </w:rPr>
        <w:t xml:space="preserve">принятия </w:t>
      </w:r>
      <w:r w:rsidR="0034724F" w:rsidRPr="00DD46CF">
        <w:rPr>
          <w:rFonts w:ascii="PT Astra Serif" w:eastAsia="Calibri" w:hAnsi="PT Astra Serif" w:cs="PT Astra Serif"/>
          <w:sz w:val="28"/>
          <w:szCs w:val="28"/>
        </w:rPr>
        <w:t>органами местного самоуправления Пуровского района</w:t>
      </w:r>
      <w:r w:rsidR="00467CCD" w:rsidRPr="00DD46CF">
        <w:rPr>
          <w:rFonts w:ascii="PT Astra Serif" w:eastAsia="Calibri" w:hAnsi="PT Astra Serif" w:cs="PT Astra Serif"/>
          <w:sz w:val="28"/>
          <w:szCs w:val="28"/>
        </w:rPr>
        <w:t>, структурными подразделениями Администрации Пуровского района, наделёнными правами юридического лица</w:t>
      </w:r>
      <w:r w:rsidRPr="00DD46CF">
        <w:rPr>
          <w:rFonts w:ascii="PT Astra Serif" w:eastAsia="Calibri" w:hAnsi="PT Astra Serif"/>
          <w:sz w:val="28"/>
          <w:szCs w:val="28"/>
        </w:rPr>
        <w:t>, на балансе котор</w:t>
      </w:r>
      <w:r w:rsidR="00DD46CF" w:rsidRPr="00DD46CF">
        <w:rPr>
          <w:rFonts w:ascii="PT Astra Serif" w:eastAsia="Calibri" w:hAnsi="PT Astra Serif"/>
          <w:sz w:val="28"/>
          <w:szCs w:val="28"/>
        </w:rPr>
        <w:t>ых</w:t>
      </w:r>
      <w:r w:rsidRPr="00DD46CF">
        <w:rPr>
          <w:rFonts w:ascii="PT Astra Serif" w:eastAsia="Calibri" w:hAnsi="PT Astra Serif"/>
          <w:sz w:val="28"/>
          <w:szCs w:val="28"/>
        </w:rPr>
        <w:t xml:space="preserve"> учитывается </w:t>
      </w:r>
      <w:r w:rsidRPr="0029551E">
        <w:rPr>
          <w:rFonts w:ascii="PT Astra Serif" w:eastAsia="Calibri" w:hAnsi="PT Astra Serif"/>
          <w:sz w:val="28"/>
          <w:szCs w:val="28"/>
        </w:rPr>
        <w:t xml:space="preserve">задолженность (далее – уполномоченный орган), мер по обеспечению возврата (погашения) списываемой задолженности, а также </w:t>
      </w:r>
      <w:bookmarkStart w:id="5" w:name="Par3"/>
      <w:bookmarkEnd w:id="5"/>
      <w:r w:rsidRPr="0029551E">
        <w:rPr>
          <w:rFonts w:ascii="PT Astra Serif" w:eastAsia="Calibri" w:hAnsi="PT Astra Serif"/>
          <w:sz w:val="28"/>
          <w:szCs w:val="28"/>
        </w:rPr>
        <w:t>отсутствия правовых оснований для предъявления к учредителям (участникам) юридического лица требований о возврате</w:t>
      </w:r>
      <w:proofErr w:type="gramEnd"/>
      <w:r w:rsidRPr="0029551E">
        <w:rPr>
          <w:rFonts w:ascii="PT Astra Serif" w:eastAsia="Calibri" w:hAnsi="PT Astra Serif"/>
          <w:sz w:val="28"/>
          <w:szCs w:val="28"/>
        </w:rPr>
        <w:t xml:space="preserve"> (</w:t>
      </w:r>
      <w:proofErr w:type="gramStart"/>
      <w:r w:rsidRPr="0029551E">
        <w:rPr>
          <w:rFonts w:ascii="PT Astra Serif" w:eastAsia="Calibri" w:hAnsi="PT Astra Serif"/>
          <w:sz w:val="28"/>
          <w:szCs w:val="28"/>
        </w:rPr>
        <w:t>погашении</w:t>
      </w:r>
      <w:proofErr w:type="gramEnd"/>
      <w:r w:rsidRPr="0029551E">
        <w:rPr>
          <w:rFonts w:ascii="PT Astra Serif" w:eastAsia="Calibri" w:hAnsi="PT Astra Serif"/>
          <w:sz w:val="28"/>
          <w:szCs w:val="28"/>
        </w:rPr>
        <w:t>) списываемой задолженности и (или) возмещении убытков, в том числе в порядке субсидиарной ответственности.</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2.3.</w:t>
      </w:r>
      <w:r w:rsidR="002E2097">
        <w:rPr>
          <w:rFonts w:ascii="PT Astra Serif" w:eastAsia="Calibri" w:hAnsi="PT Astra Serif"/>
          <w:sz w:val="28"/>
          <w:szCs w:val="28"/>
        </w:rPr>
        <w:t> </w:t>
      </w:r>
      <w:r w:rsidRPr="0029551E">
        <w:rPr>
          <w:rFonts w:ascii="PT Astra Serif" w:eastAsia="Calibri" w:hAnsi="PT Astra Serif"/>
          <w:sz w:val="28"/>
          <w:szCs w:val="28"/>
        </w:rPr>
        <w:t>Обстоятельства, являющиеся основанием для списания задолженности с учета, подлежат документационному по</w:t>
      </w:r>
      <w:r w:rsidR="0034724F">
        <w:rPr>
          <w:rFonts w:ascii="PT Astra Serif" w:eastAsia="Calibri" w:hAnsi="PT Astra Serif"/>
          <w:sz w:val="28"/>
          <w:szCs w:val="28"/>
        </w:rPr>
        <w:t>дтверждению.</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В этих целях уполномоченный орган готовит информационную справку, содержащую:</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а)</w:t>
      </w:r>
      <w:r w:rsidR="002E2097">
        <w:rPr>
          <w:rFonts w:ascii="PT Astra Serif" w:eastAsia="Calibri" w:hAnsi="PT Astra Serif"/>
          <w:sz w:val="28"/>
          <w:szCs w:val="28"/>
        </w:rPr>
        <w:t> </w:t>
      </w:r>
      <w:r w:rsidRPr="0029551E">
        <w:rPr>
          <w:rFonts w:ascii="PT Astra Serif" w:eastAsia="Calibri" w:hAnsi="PT Astra Serif"/>
          <w:sz w:val="28"/>
          <w:szCs w:val="28"/>
        </w:rPr>
        <w:t>сведения о наличии задолженности в учете уполномоченного органа и ее размере;</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б)</w:t>
      </w:r>
      <w:r w:rsidR="002E2097">
        <w:rPr>
          <w:rFonts w:ascii="PT Astra Serif" w:eastAsia="Calibri" w:hAnsi="PT Astra Serif"/>
          <w:sz w:val="28"/>
          <w:szCs w:val="28"/>
        </w:rPr>
        <w:t> </w:t>
      </w:r>
      <w:r w:rsidRPr="0029551E">
        <w:rPr>
          <w:rFonts w:ascii="PT Astra Serif" w:eastAsia="Calibri" w:hAnsi="PT Astra Serif"/>
          <w:sz w:val="28"/>
          <w:szCs w:val="28"/>
        </w:rPr>
        <w:t>информацию об основании возникновения задолженности, а также сведения о правопреемстве лица, за которым числится подлежащая списанию задолженность;</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в)</w:t>
      </w:r>
      <w:r w:rsidR="002E2097">
        <w:rPr>
          <w:rFonts w:ascii="PT Astra Serif" w:eastAsia="Calibri" w:hAnsi="PT Astra Serif"/>
          <w:sz w:val="28"/>
          <w:szCs w:val="28"/>
        </w:rPr>
        <w:t> </w:t>
      </w:r>
      <w:r w:rsidRPr="0029551E">
        <w:rPr>
          <w:rFonts w:ascii="PT Astra Serif" w:eastAsia="Calibri" w:hAnsi="PT Astra Serif"/>
          <w:sz w:val="28"/>
          <w:szCs w:val="28"/>
        </w:rPr>
        <w:t>сведения об основаниях для списания задолженности с учета, предусмотренных пунктом 2.1 настоящих Правил;</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г)</w:t>
      </w:r>
      <w:r w:rsidR="002E2097">
        <w:rPr>
          <w:rFonts w:ascii="PT Astra Serif" w:eastAsia="Calibri" w:hAnsi="PT Astra Serif"/>
          <w:sz w:val="28"/>
          <w:szCs w:val="28"/>
        </w:rPr>
        <w:t> </w:t>
      </w:r>
      <w:r w:rsidRPr="0029551E">
        <w:rPr>
          <w:rFonts w:ascii="PT Astra Serif" w:eastAsia="Calibri" w:hAnsi="PT Astra Serif"/>
          <w:sz w:val="28"/>
          <w:szCs w:val="28"/>
        </w:rPr>
        <w:t>сведения о наличии (отсутствии) информации о фактах незаконного получения имущества должника третьими лицами (при списании задолженности должника, требования к которому не были удовлетворены в полном объеме в ходе конкурсного производства);</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д)</w:t>
      </w:r>
      <w:r w:rsidR="002E2097">
        <w:rPr>
          <w:rFonts w:ascii="PT Astra Serif" w:eastAsia="Calibri" w:hAnsi="PT Astra Serif"/>
          <w:sz w:val="28"/>
          <w:szCs w:val="28"/>
        </w:rPr>
        <w:t> </w:t>
      </w:r>
      <w:r w:rsidRPr="0029551E">
        <w:rPr>
          <w:rFonts w:ascii="PT Astra Serif" w:eastAsia="Calibri" w:hAnsi="PT Astra Serif"/>
          <w:sz w:val="28"/>
          <w:szCs w:val="28"/>
        </w:rPr>
        <w:t>сведения о наличии (отсутствии) информации о лицах, на которых законом или иными правовыми актами возложено исполнение обязательства ликвидированного должника;</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е)</w:t>
      </w:r>
      <w:r w:rsidR="002E2097">
        <w:rPr>
          <w:rFonts w:ascii="PT Astra Serif" w:eastAsia="Calibri" w:hAnsi="PT Astra Serif"/>
          <w:sz w:val="28"/>
          <w:szCs w:val="28"/>
        </w:rPr>
        <w:t> </w:t>
      </w:r>
      <w:r w:rsidRPr="0029551E">
        <w:rPr>
          <w:rFonts w:ascii="PT Astra Serif" w:eastAsia="Calibri" w:hAnsi="PT Astra Serif"/>
          <w:sz w:val="28"/>
          <w:szCs w:val="28"/>
        </w:rPr>
        <w:t>информацию о мерах по обеспечению возврата (погашения) списываемой задолженности, принятых уполномоченным органом.</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 xml:space="preserve">К информационной справке прилагаются документы, указанные в пункте 2.4 настоящих Правил. </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2.4.</w:t>
      </w:r>
      <w:r w:rsidR="002E2097">
        <w:rPr>
          <w:rFonts w:ascii="PT Astra Serif" w:eastAsia="Calibri" w:hAnsi="PT Astra Serif"/>
          <w:sz w:val="28"/>
          <w:szCs w:val="28"/>
        </w:rPr>
        <w:t> </w:t>
      </w:r>
      <w:r w:rsidRPr="0029551E">
        <w:rPr>
          <w:rFonts w:ascii="PT Astra Serif" w:eastAsia="Calibri" w:hAnsi="PT Astra Serif"/>
          <w:sz w:val="28"/>
          <w:szCs w:val="28"/>
        </w:rPr>
        <w:t xml:space="preserve">Документами, подтверждающими наличие оснований для списания задолженности с учета, являются: </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2.4.1.</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при наличии основания, указанного в подпункте 2.1.1 пункта 2.1 настоящих Правил:</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lastRenderedPageBreak/>
        <w:t>а)</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выписка из Единого государственного реестра юридических лиц, содержащая сведения о внесении в него записи о ликвидации юридического лица - должника;</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б)</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копии договоров (соглашений) и дополнительных договоров (соглашений) к ним, заключенных с должником, иные документы, подтверждающие задолженность</w:t>
      </w:r>
      <w:r w:rsidR="00901807">
        <w:rPr>
          <w:rFonts w:ascii="PT Astra Serif" w:eastAsia="Calibri" w:hAnsi="PT Astra Serif" w:cs="PT Astra Serif"/>
          <w:sz w:val="28"/>
          <w:szCs w:val="28"/>
        </w:rPr>
        <w:t xml:space="preserve">, </w:t>
      </w:r>
      <w:r w:rsidR="00901807" w:rsidRPr="007A3514">
        <w:rPr>
          <w:rFonts w:ascii="PT Astra Serif" w:eastAsia="Calibri" w:hAnsi="PT Astra Serif" w:cs="PT Astra Serif"/>
          <w:sz w:val="28"/>
          <w:szCs w:val="28"/>
        </w:rPr>
        <w:t>заверенные надлежащим образом</w:t>
      </w:r>
      <w:r w:rsidRPr="0029551E">
        <w:rPr>
          <w:rFonts w:ascii="PT Astra Serif" w:eastAsia="Calibri" w:hAnsi="PT Astra Serif" w:cs="PT Astra Serif"/>
          <w:sz w:val="28"/>
          <w:szCs w:val="28"/>
        </w:rPr>
        <w:t>;</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в)</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информация о принятии возможных мер в целях получения сре</w:t>
      </w:r>
      <w:proofErr w:type="gramStart"/>
      <w:r w:rsidRPr="0029551E">
        <w:rPr>
          <w:rFonts w:ascii="PT Astra Serif" w:eastAsia="Calibri" w:hAnsi="PT Astra Serif" w:cs="PT Astra Serif"/>
          <w:sz w:val="28"/>
          <w:szCs w:val="28"/>
        </w:rPr>
        <w:t>дств в сч</w:t>
      </w:r>
      <w:proofErr w:type="gramEnd"/>
      <w:r w:rsidRPr="0029551E">
        <w:rPr>
          <w:rFonts w:ascii="PT Astra Serif" w:eastAsia="Calibri" w:hAnsi="PT Astra Serif" w:cs="PT Astra Serif"/>
          <w:sz w:val="28"/>
          <w:szCs w:val="28"/>
        </w:rPr>
        <w:t>ет погашения задолженности:</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proofErr w:type="gramStart"/>
      <w:r w:rsidRPr="0029551E">
        <w:rPr>
          <w:rFonts w:ascii="PT Astra Serif" w:eastAsia="Calibri" w:hAnsi="PT Astra Serif" w:cs="PT Astra Serif"/>
          <w:sz w:val="28"/>
          <w:szCs w:val="28"/>
        </w:rPr>
        <w:t>-</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о предъявлении требований кредитора к юридическому лицу (арбитражному управляющему или арбитражному суду) и о признании этих требований установленными в соответствии с законодательством Российской Федерации;</w:t>
      </w:r>
      <w:proofErr w:type="gramEnd"/>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об отказе ликвидационной комиссии в признании требований кредитора, если кредитор не обращался с иском в суд;</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об отказе арбитражным судом в удовлетворении требований кредитора к юридическому лицу (арбитражному управляющему или арбитражному суду);</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о предъявлении требований к лицам, выступающим поручителями (гарантами) погашения задолженности, а также в случаях, предусмотренных законодательством Российской Федерации, к лицам, несущим субсидиарную (солидарную) ответственность по обязательствам юридического лица, и к третьим лицам, получившим незаконно имущество юридического лица;</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2.4.2.</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при наличии основания, указанного в подпункте 2.1.2 пункта 2.1 настоящих Правил:</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а)</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 xml:space="preserve">документы и материалы, подтверждающие обращение в суд с исковым заявлением о </w:t>
      </w:r>
      <w:r w:rsidRPr="0029551E">
        <w:rPr>
          <w:rFonts w:ascii="PT Astra Serif" w:eastAsia="Calibri" w:hAnsi="PT Astra Serif"/>
          <w:sz w:val="28"/>
          <w:szCs w:val="28"/>
        </w:rPr>
        <w:t>взыскании задолженности</w:t>
      </w:r>
      <w:r w:rsidRPr="0029551E">
        <w:rPr>
          <w:rFonts w:ascii="PT Astra Serif" w:eastAsia="Calibri" w:hAnsi="PT Astra Serif" w:cs="PT Astra Serif"/>
          <w:sz w:val="28"/>
          <w:szCs w:val="28"/>
        </w:rPr>
        <w:t xml:space="preserve"> не менее 1 раза в пределах 2 лет с начала течения сроков, установленных для взыскания задолженности;</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proofErr w:type="gramStart"/>
      <w:r w:rsidRPr="0029551E">
        <w:rPr>
          <w:rFonts w:ascii="PT Astra Serif" w:eastAsia="Calibri" w:hAnsi="PT Astra Serif" w:cs="PT Astra Serif"/>
          <w:sz w:val="28"/>
          <w:szCs w:val="28"/>
        </w:rPr>
        <w:t>б)</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копия решения арбитражного суда об отказе в удовлетворении исковых требований о взыскании задолженности, копии определений или постановлений суда апелляционной и кассационной инстанций об оставлении решения суда первой инстанции, определений или постановлений суда апелляционной инстанции без изменения, копии постановления суда надзорной инстанции об оставлении решения суда первой инстанции, постановления или определения суда апелляционной или кассационной инстанции без изменения (в случае</w:t>
      </w:r>
      <w:proofErr w:type="gramEnd"/>
      <w:r w:rsidRPr="0029551E">
        <w:rPr>
          <w:rFonts w:ascii="PT Astra Serif" w:eastAsia="Calibri" w:hAnsi="PT Astra Serif" w:cs="PT Astra Serif"/>
          <w:sz w:val="28"/>
          <w:szCs w:val="28"/>
        </w:rPr>
        <w:t xml:space="preserve"> наличия оснований для пересмотра судебных актов в порядке надзора, установленных статьей 308.8 Арбитражного процессуального кодекса Российской Федерации)</w:t>
      </w:r>
      <w:r w:rsidR="00901807">
        <w:rPr>
          <w:rFonts w:ascii="PT Astra Serif" w:eastAsia="Calibri" w:hAnsi="PT Astra Serif" w:cs="PT Astra Serif"/>
          <w:sz w:val="28"/>
          <w:szCs w:val="28"/>
        </w:rPr>
        <w:t xml:space="preserve">, </w:t>
      </w:r>
      <w:r w:rsidR="00901807" w:rsidRPr="007A3514">
        <w:rPr>
          <w:rFonts w:ascii="PT Astra Serif" w:eastAsia="Calibri" w:hAnsi="PT Astra Serif" w:cs="PT Astra Serif"/>
          <w:sz w:val="28"/>
          <w:szCs w:val="28"/>
        </w:rPr>
        <w:t>заверенные надлежащим образом</w:t>
      </w:r>
      <w:r w:rsidRPr="0029551E">
        <w:rPr>
          <w:rFonts w:ascii="PT Astra Serif" w:eastAsia="Calibri" w:hAnsi="PT Astra Serif" w:cs="PT Astra Serif"/>
          <w:sz w:val="28"/>
          <w:szCs w:val="28"/>
        </w:rPr>
        <w:t>;</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в)</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копии договоров (соглашений) и дополнительных договоров (соглашений) к ним, заключенных с должником, иные документы, подтверждающие задолженность</w:t>
      </w:r>
      <w:r w:rsidR="00901807">
        <w:rPr>
          <w:rFonts w:ascii="PT Astra Serif" w:eastAsia="Calibri" w:hAnsi="PT Astra Serif" w:cs="PT Astra Serif"/>
          <w:sz w:val="28"/>
          <w:szCs w:val="28"/>
        </w:rPr>
        <w:t xml:space="preserve">, </w:t>
      </w:r>
      <w:r w:rsidR="00901807" w:rsidRPr="007A3514">
        <w:rPr>
          <w:rFonts w:ascii="PT Astra Serif" w:eastAsia="Calibri" w:hAnsi="PT Astra Serif" w:cs="PT Astra Serif"/>
          <w:sz w:val="28"/>
          <w:szCs w:val="28"/>
        </w:rPr>
        <w:t>заверенные надлежащим образом</w:t>
      </w:r>
      <w:r w:rsidRPr="0029551E">
        <w:rPr>
          <w:rFonts w:ascii="PT Astra Serif" w:eastAsia="Calibri" w:hAnsi="PT Astra Serif" w:cs="PT Astra Serif"/>
          <w:sz w:val="28"/>
          <w:szCs w:val="28"/>
        </w:rPr>
        <w:t>;</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sz w:val="28"/>
          <w:szCs w:val="28"/>
        </w:rPr>
        <w:t>2.4.3.</w:t>
      </w:r>
      <w:r w:rsidR="002E2097">
        <w:rPr>
          <w:rFonts w:ascii="PT Astra Serif" w:eastAsia="Calibri" w:hAnsi="PT Astra Serif"/>
          <w:sz w:val="28"/>
          <w:szCs w:val="28"/>
        </w:rPr>
        <w:t> </w:t>
      </w:r>
      <w:r w:rsidRPr="0029551E">
        <w:rPr>
          <w:rFonts w:ascii="PT Astra Serif" w:eastAsia="Calibri" w:hAnsi="PT Astra Serif"/>
          <w:sz w:val="28"/>
          <w:szCs w:val="28"/>
        </w:rPr>
        <w:t>п</w:t>
      </w:r>
      <w:r w:rsidRPr="0029551E">
        <w:rPr>
          <w:rFonts w:ascii="PT Astra Serif" w:eastAsia="Calibri" w:hAnsi="PT Astra Serif" w:cs="PT Astra Serif"/>
          <w:sz w:val="28"/>
          <w:szCs w:val="28"/>
        </w:rPr>
        <w:t>ри наличии основания, указанного в подпункте 2.1.3 пункта 2.1 настоящих Правил:</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proofErr w:type="gramStart"/>
      <w:r w:rsidRPr="0029551E">
        <w:rPr>
          <w:rFonts w:ascii="PT Astra Serif" w:eastAsia="Calibri" w:hAnsi="PT Astra Serif" w:cs="PT Astra Serif"/>
          <w:sz w:val="28"/>
          <w:szCs w:val="28"/>
        </w:rPr>
        <w:t>а)</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 xml:space="preserve">копия постановления об окончании исполнительного производства и о возвращении взыскателю исполнительного документа, вынесенного судебным приставом-исполнителем в соответствии со </w:t>
      </w:r>
      <w:hyperlink r:id="rId10" w:history="1">
        <w:r w:rsidRPr="0029551E">
          <w:rPr>
            <w:rFonts w:ascii="PT Astra Serif" w:eastAsia="Calibri" w:hAnsi="PT Astra Serif" w:cs="PT Astra Serif"/>
            <w:sz w:val="28"/>
            <w:szCs w:val="28"/>
          </w:rPr>
          <w:t>статьей 46</w:t>
        </w:r>
      </w:hyperlink>
      <w:r w:rsidRPr="0029551E">
        <w:rPr>
          <w:rFonts w:ascii="PT Astra Serif" w:eastAsia="Calibri" w:hAnsi="PT Astra Serif" w:cs="PT Astra Serif"/>
          <w:sz w:val="28"/>
          <w:szCs w:val="28"/>
        </w:rPr>
        <w:t xml:space="preserve"> Федерального закона от 02 октября 2007 года № 229-ФЗ «Об исполнительном производстве», </w:t>
      </w:r>
      <w:r w:rsidRPr="0029551E">
        <w:rPr>
          <w:rFonts w:ascii="PT Astra Serif" w:eastAsia="Calibri" w:hAnsi="PT Astra Serif" w:cs="PT Astra Serif"/>
          <w:sz w:val="28"/>
          <w:szCs w:val="28"/>
        </w:rPr>
        <w:lastRenderedPageBreak/>
        <w:t>заверенная подписью судебного пристава-исполнителя и печатью соответствующего структурного подразделения территориального органа Федеральной службы судебных приставов Российской Федерации (далее - ФССП России);</w:t>
      </w:r>
      <w:proofErr w:type="gramEnd"/>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б)</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копия акта судебного пристава-исполнителя о наличии обстоятельств, в соответствии с которыми исполнительный документ возвращается взыскателю, заверенная подписью судебного пристава-исполнителя и печатью соответствующего структурного подразделения территориального органа ФССП России;</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в)</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исполнительный документ;</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г)</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документы и материалы, подтверждающие предъявление исполнительных документов к исполнению не менее 3 раз;</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д)</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копии договоров (соглашений) и дополнительных договоров (соглашений) к ним, заключенных с должником, иные документы, подтверждающие задолженность</w:t>
      </w:r>
      <w:r w:rsidR="00901807">
        <w:rPr>
          <w:rFonts w:ascii="PT Astra Serif" w:eastAsia="Calibri" w:hAnsi="PT Astra Serif" w:cs="PT Astra Serif"/>
          <w:sz w:val="28"/>
          <w:szCs w:val="28"/>
        </w:rPr>
        <w:t xml:space="preserve">, </w:t>
      </w:r>
      <w:r w:rsidR="00901807" w:rsidRPr="007A3514">
        <w:rPr>
          <w:rFonts w:ascii="PT Astra Serif" w:eastAsia="Calibri" w:hAnsi="PT Astra Serif" w:cs="PT Astra Serif"/>
          <w:sz w:val="28"/>
          <w:szCs w:val="28"/>
        </w:rPr>
        <w:t>заверенные надлежащим образом</w:t>
      </w:r>
      <w:r w:rsidRPr="0029551E">
        <w:rPr>
          <w:rFonts w:ascii="PT Astra Serif" w:eastAsia="Calibri" w:hAnsi="PT Astra Serif" w:cs="PT Astra Serif"/>
          <w:sz w:val="28"/>
          <w:szCs w:val="28"/>
        </w:rPr>
        <w:t>;</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sz w:val="28"/>
          <w:szCs w:val="28"/>
        </w:rPr>
        <w:t>2.4.4.</w:t>
      </w:r>
      <w:r w:rsidR="002E2097">
        <w:rPr>
          <w:rFonts w:ascii="PT Astra Serif" w:eastAsia="Calibri" w:hAnsi="PT Astra Serif"/>
          <w:sz w:val="28"/>
          <w:szCs w:val="28"/>
        </w:rPr>
        <w:t> </w:t>
      </w:r>
      <w:r w:rsidRPr="0029551E">
        <w:rPr>
          <w:rFonts w:ascii="PT Astra Serif" w:eastAsia="Calibri" w:hAnsi="PT Astra Serif"/>
          <w:sz w:val="28"/>
          <w:szCs w:val="28"/>
        </w:rPr>
        <w:t>п</w:t>
      </w:r>
      <w:r w:rsidRPr="0029551E">
        <w:rPr>
          <w:rFonts w:ascii="PT Astra Serif" w:eastAsia="Calibri" w:hAnsi="PT Astra Serif" w:cs="PT Astra Serif"/>
          <w:sz w:val="28"/>
          <w:szCs w:val="28"/>
        </w:rPr>
        <w:t>ри наличии основания, указанного в подпункте 2.1.4 пункта 2.1 настоящих Правил:</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а)</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выписка из Единого государственного реестра юридических лиц, содержащая сведения об исключении юридического лица из единого государственного реестра юридических лиц по решению федерального органа исполнительной власти, в том числе его территориального органа, уполномоченного Правительством Российской Федерации</w:t>
      </w:r>
      <w:r w:rsidRPr="0029551E" w:rsidDel="00B67E87">
        <w:rPr>
          <w:rFonts w:ascii="PT Astra Serif" w:eastAsia="Calibri" w:hAnsi="PT Astra Serif" w:cs="PT Astra Serif"/>
          <w:sz w:val="28"/>
          <w:szCs w:val="28"/>
        </w:rPr>
        <w:t xml:space="preserve"> </w:t>
      </w:r>
      <w:r w:rsidRPr="0029551E">
        <w:rPr>
          <w:rFonts w:ascii="PT Astra Serif" w:eastAsia="Calibri" w:hAnsi="PT Astra Serif" w:cs="PT Astra Serif"/>
          <w:sz w:val="28"/>
          <w:szCs w:val="28"/>
        </w:rPr>
        <w:t>на осуществление государственной регистрации юридических лиц и индивидуальных предпринимателей;</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б)</w:t>
      </w:r>
      <w:r w:rsidR="002E2097">
        <w:rPr>
          <w:rFonts w:ascii="PT Astra Serif" w:eastAsia="Calibri" w:hAnsi="PT Astra Serif" w:cs="PT Astra Serif"/>
          <w:sz w:val="28"/>
          <w:szCs w:val="28"/>
        </w:rPr>
        <w:t> </w:t>
      </w:r>
      <w:r w:rsidRPr="0029551E">
        <w:rPr>
          <w:rFonts w:ascii="PT Astra Serif" w:eastAsia="Calibri" w:hAnsi="PT Astra Serif" w:cs="PT Astra Serif"/>
          <w:sz w:val="28"/>
          <w:szCs w:val="28"/>
        </w:rPr>
        <w:t>копии договоров (соглашений) и дополнительных договоров (соглашений) к ним, заключенных с должником, иные документ</w:t>
      </w:r>
      <w:r w:rsidR="007A3514">
        <w:rPr>
          <w:rFonts w:ascii="PT Astra Serif" w:eastAsia="Calibri" w:hAnsi="PT Astra Serif" w:cs="PT Astra Serif"/>
          <w:sz w:val="28"/>
          <w:szCs w:val="28"/>
        </w:rPr>
        <w:t xml:space="preserve">ы, подтверждающие задолженность, </w:t>
      </w:r>
      <w:r w:rsidR="007A3514" w:rsidRPr="007A3514">
        <w:rPr>
          <w:rFonts w:ascii="PT Astra Serif" w:eastAsia="Calibri" w:hAnsi="PT Astra Serif" w:cs="PT Astra Serif"/>
          <w:sz w:val="28"/>
          <w:szCs w:val="28"/>
        </w:rPr>
        <w:t>заверенные надлежащим образом</w:t>
      </w:r>
      <w:r w:rsidR="007A3514">
        <w:rPr>
          <w:rFonts w:ascii="PT Astra Serif" w:eastAsia="Calibri" w:hAnsi="PT Astra Serif" w:cs="PT Astra Serif"/>
          <w:sz w:val="28"/>
          <w:szCs w:val="28"/>
        </w:rPr>
        <w:t>.</w:t>
      </w:r>
    </w:p>
    <w:p w:rsidR="0029551E" w:rsidRPr="0029551E" w:rsidRDefault="0029551E" w:rsidP="0034724F">
      <w:pPr>
        <w:tabs>
          <w:tab w:val="left" w:pos="8647"/>
        </w:tabs>
        <w:spacing w:before="240" w:after="240"/>
        <w:jc w:val="center"/>
        <w:rPr>
          <w:rFonts w:ascii="PT Astra Serif" w:eastAsia="Calibri" w:hAnsi="PT Astra Serif"/>
          <w:sz w:val="28"/>
          <w:szCs w:val="28"/>
          <w:lang w:eastAsia="en-US"/>
        </w:rPr>
      </w:pPr>
      <w:r w:rsidRPr="0029551E">
        <w:rPr>
          <w:rFonts w:ascii="PT Astra Serif" w:eastAsia="Calibri" w:hAnsi="PT Astra Serif"/>
          <w:sz w:val="28"/>
          <w:szCs w:val="28"/>
          <w:lang w:val="en-US" w:eastAsia="en-US"/>
        </w:rPr>
        <w:t>III</w:t>
      </w:r>
      <w:r w:rsidRPr="0029551E">
        <w:rPr>
          <w:rFonts w:ascii="PT Astra Serif" w:eastAsia="Calibri" w:hAnsi="PT Astra Serif"/>
          <w:sz w:val="28"/>
          <w:szCs w:val="28"/>
          <w:lang w:eastAsia="en-US"/>
        </w:rPr>
        <w:t>.</w:t>
      </w:r>
      <w:r w:rsidR="002E2097">
        <w:rPr>
          <w:rFonts w:ascii="PT Astra Serif" w:eastAsia="Calibri" w:hAnsi="PT Astra Serif"/>
          <w:sz w:val="28"/>
          <w:szCs w:val="28"/>
          <w:lang w:eastAsia="en-US"/>
        </w:rPr>
        <w:t> </w:t>
      </w:r>
      <w:r w:rsidRPr="0029551E">
        <w:rPr>
          <w:rFonts w:ascii="PT Astra Serif" w:eastAsia="Calibri" w:hAnsi="PT Astra Serif"/>
          <w:sz w:val="28"/>
          <w:szCs w:val="28"/>
          <w:lang w:eastAsia="en-US"/>
        </w:rPr>
        <w:t>Порядок списания и восстановления в учете задолженности</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sz w:val="28"/>
          <w:szCs w:val="28"/>
        </w:rPr>
        <w:t>3.1.</w:t>
      </w:r>
      <w:r w:rsidR="002E2097">
        <w:rPr>
          <w:rFonts w:ascii="PT Astra Serif" w:eastAsia="Calibri" w:hAnsi="PT Astra Serif"/>
          <w:sz w:val="28"/>
          <w:szCs w:val="28"/>
        </w:rPr>
        <w:t> </w:t>
      </w:r>
      <w:r w:rsidRPr="0029551E">
        <w:rPr>
          <w:rFonts w:ascii="PT Astra Serif" w:eastAsia="Calibri" w:hAnsi="PT Astra Serif"/>
          <w:sz w:val="28"/>
          <w:szCs w:val="28"/>
        </w:rPr>
        <w:t xml:space="preserve">Решение о списании задолженности с учета и решение о восстановлении задолженности в учете принимаются уполномоченным органом на основании документов, указанных в пунктах 2.3 и 2.4 настоящих Правил, в форме </w:t>
      </w:r>
      <w:r w:rsidR="0034724F">
        <w:rPr>
          <w:rFonts w:ascii="PT Astra Serif" w:eastAsia="Calibri" w:hAnsi="PT Astra Serif"/>
          <w:sz w:val="28"/>
          <w:szCs w:val="28"/>
        </w:rPr>
        <w:t>приказа уполномоченного органа.</w:t>
      </w:r>
    </w:p>
    <w:p w:rsidR="0029551E" w:rsidRPr="0029551E" w:rsidRDefault="0029551E" w:rsidP="0029551E">
      <w:pPr>
        <w:autoSpaceDE w:val="0"/>
        <w:autoSpaceDN w:val="0"/>
        <w:adjustRightInd w:val="0"/>
        <w:ind w:firstLine="708"/>
        <w:jc w:val="both"/>
        <w:rPr>
          <w:rFonts w:ascii="PT Astra Serif" w:eastAsia="Calibri" w:hAnsi="PT Astra Serif" w:cs="PT Astra Serif"/>
          <w:sz w:val="28"/>
          <w:szCs w:val="28"/>
        </w:rPr>
      </w:pPr>
      <w:r w:rsidRPr="0029551E">
        <w:rPr>
          <w:rFonts w:ascii="PT Astra Serif" w:eastAsia="Calibri" w:hAnsi="PT Astra Serif" w:cs="PT Astra Serif"/>
          <w:sz w:val="28"/>
          <w:szCs w:val="28"/>
        </w:rPr>
        <w:t xml:space="preserve">Списание и восстановление в учете задолженности осуществляются  уполномоченным органом </w:t>
      </w:r>
      <w:r w:rsidRPr="0029551E">
        <w:rPr>
          <w:rFonts w:ascii="PT Astra Serif" w:eastAsia="Calibri" w:hAnsi="PT Astra Serif"/>
          <w:sz w:val="28"/>
          <w:szCs w:val="28"/>
        </w:rPr>
        <w:t>в соответствии с действующим законодательством Российской Федерации</w:t>
      </w:r>
      <w:r w:rsidRPr="0029551E">
        <w:rPr>
          <w:rFonts w:ascii="PT Astra Serif" w:eastAsia="Calibri" w:hAnsi="PT Astra Serif" w:cs="PT Astra Serif"/>
          <w:sz w:val="28"/>
          <w:szCs w:val="28"/>
        </w:rPr>
        <w:t xml:space="preserve"> в течение 30 календарных дней со дня получения подтверждающих документов.</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r w:rsidRPr="0029551E">
        <w:rPr>
          <w:rFonts w:ascii="PT Astra Serif" w:eastAsia="Calibri" w:hAnsi="PT Astra Serif"/>
          <w:sz w:val="28"/>
          <w:szCs w:val="28"/>
        </w:rPr>
        <w:t>3.2.</w:t>
      </w:r>
      <w:r w:rsidR="002E2097">
        <w:rPr>
          <w:rFonts w:ascii="PT Astra Serif" w:eastAsia="Calibri" w:hAnsi="PT Astra Serif"/>
          <w:sz w:val="28"/>
          <w:szCs w:val="28"/>
        </w:rPr>
        <w:t> </w:t>
      </w:r>
      <w:r w:rsidRPr="0029551E">
        <w:rPr>
          <w:rFonts w:ascii="PT Astra Serif" w:eastAsia="Calibri" w:hAnsi="PT Astra Serif"/>
          <w:sz w:val="28"/>
          <w:szCs w:val="28"/>
        </w:rPr>
        <w:t>Решение о списании задолженности с учета подлежит отмене, а задолженность - восстановлению в учете, если прекратились обстоятельства, послужившие основанием для принятия решения о списании задолженности с учета.</w:t>
      </w:r>
    </w:p>
    <w:p w:rsidR="0029551E" w:rsidRPr="0029551E" w:rsidRDefault="0029551E" w:rsidP="0029551E">
      <w:pPr>
        <w:autoSpaceDE w:val="0"/>
        <w:autoSpaceDN w:val="0"/>
        <w:adjustRightInd w:val="0"/>
        <w:ind w:firstLine="708"/>
        <w:jc w:val="both"/>
        <w:rPr>
          <w:rFonts w:ascii="PT Astra Serif" w:eastAsia="Calibri" w:hAnsi="PT Astra Serif"/>
          <w:sz w:val="28"/>
          <w:szCs w:val="28"/>
        </w:rPr>
      </w:pPr>
      <w:proofErr w:type="gramStart"/>
      <w:r w:rsidRPr="0029551E">
        <w:rPr>
          <w:rFonts w:ascii="PT Astra Serif" w:eastAsia="Calibri" w:hAnsi="PT Astra Serif"/>
          <w:sz w:val="28"/>
          <w:szCs w:val="28"/>
        </w:rPr>
        <w:t xml:space="preserve">Если после принятия решения о списании задолженности уполномоченным органом получена информация о незаконном получении третьими лицами имущества должника, требования к которому не были </w:t>
      </w:r>
      <w:r w:rsidRPr="0029551E">
        <w:rPr>
          <w:rFonts w:ascii="PT Astra Serif" w:eastAsia="Calibri" w:hAnsi="PT Astra Serif"/>
          <w:sz w:val="28"/>
          <w:szCs w:val="28"/>
        </w:rPr>
        <w:lastRenderedPageBreak/>
        <w:t>удовлетворены в полном объеме в ходе конкурсного производства, либо установлены лица, на которых законом или иными правовыми актами возложено исполнение обязательства должника, задолженность по которому была списана с учета, задолженность подлежит восстановлению в учете за этими лицами</w:t>
      </w:r>
      <w:proofErr w:type="gramEnd"/>
      <w:r w:rsidRPr="0029551E">
        <w:rPr>
          <w:rFonts w:ascii="PT Astra Serif" w:eastAsia="Calibri" w:hAnsi="PT Astra Serif"/>
          <w:sz w:val="28"/>
          <w:szCs w:val="28"/>
        </w:rPr>
        <w:t xml:space="preserve"> путем внесения в решение о списании задолженности с учета соответствующих изменений в течение 30 календарных дней со дня установления обстоятельств, указанных в настоящем пункте.</w:t>
      </w:r>
    </w:p>
    <w:p w:rsidR="00EB64A3" w:rsidRPr="00DC7353" w:rsidRDefault="0029551E" w:rsidP="0034724F">
      <w:pPr>
        <w:autoSpaceDE w:val="0"/>
        <w:autoSpaceDN w:val="0"/>
        <w:adjustRightInd w:val="0"/>
        <w:ind w:firstLine="708"/>
        <w:jc w:val="both"/>
        <w:rPr>
          <w:rFonts w:ascii="PT Astra Serif" w:hAnsi="PT Astra Serif"/>
        </w:rPr>
      </w:pPr>
      <w:r w:rsidRPr="0029551E">
        <w:rPr>
          <w:rFonts w:ascii="PT Astra Serif" w:eastAsia="Calibri" w:hAnsi="PT Astra Serif"/>
          <w:sz w:val="28"/>
          <w:szCs w:val="28"/>
        </w:rPr>
        <w:t>3.3.</w:t>
      </w:r>
      <w:r w:rsidR="002E2097">
        <w:rPr>
          <w:rFonts w:ascii="PT Astra Serif" w:eastAsia="Calibri" w:hAnsi="PT Astra Serif"/>
          <w:sz w:val="28"/>
          <w:szCs w:val="28"/>
        </w:rPr>
        <w:t> </w:t>
      </w:r>
      <w:r w:rsidRPr="0029551E">
        <w:rPr>
          <w:rFonts w:ascii="PT Astra Serif" w:eastAsia="Calibri" w:hAnsi="PT Astra Serif"/>
          <w:sz w:val="28"/>
          <w:szCs w:val="28"/>
        </w:rPr>
        <w:t>Восстановление задолженности в учете (постановка на учет) осуществляется уполномоченным органом, осуществляющим балансовый учет данной задолженности.</w:t>
      </w:r>
    </w:p>
    <w:sectPr w:rsidR="00EB64A3" w:rsidRPr="00DC7353" w:rsidSect="00895D0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11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81D474B"/>
    <w:multiLevelType w:val="multilevel"/>
    <w:tmpl w:val="ADD07EC0"/>
    <w:lvl w:ilvl="0">
      <w:start w:val="1"/>
      <w:numFmt w:val="decimal"/>
      <w:lvlText w:val="%1."/>
      <w:lvlJc w:val="left"/>
      <w:pPr>
        <w:ind w:left="1041" w:hanging="360"/>
      </w:pPr>
      <w:rPr>
        <w:rFonts w:hint="default"/>
      </w:rPr>
    </w:lvl>
    <w:lvl w:ilvl="1">
      <w:start w:val="1"/>
      <w:numFmt w:val="decimal"/>
      <w:isLgl/>
      <w:lvlText w:val="%1.%2."/>
      <w:lvlJc w:val="left"/>
      <w:pPr>
        <w:ind w:left="2028" w:hanging="1320"/>
      </w:pPr>
      <w:rPr>
        <w:rFonts w:hint="default"/>
      </w:rPr>
    </w:lvl>
    <w:lvl w:ilvl="2">
      <w:start w:val="1"/>
      <w:numFmt w:val="decimal"/>
      <w:isLgl/>
      <w:lvlText w:val="%1.%2.%3."/>
      <w:lvlJc w:val="left"/>
      <w:pPr>
        <w:ind w:left="2055" w:hanging="1320"/>
      </w:pPr>
      <w:rPr>
        <w:rFonts w:hint="default"/>
      </w:rPr>
    </w:lvl>
    <w:lvl w:ilvl="3">
      <w:start w:val="1"/>
      <w:numFmt w:val="decimal"/>
      <w:isLgl/>
      <w:lvlText w:val="%1.%2.%3.%4."/>
      <w:lvlJc w:val="left"/>
      <w:pPr>
        <w:ind w:left="2082" w:hanging="1320"/>
      </w:pPr>
      <w:rPr>
        <w:rFonts w:hint="default"/>
      </w:rPr>
    </w:lvl>
    <w:lvl w:ilvl="4">
      <w:start w:val="1"/>
      <w:numFmt w:val="decimal"/>
      <w:isLgl/>
      <w:lvlText w:val="%1.%2.%3.%4.%5."/>
      <w:lvlJc w:val="left"/>
      <w:pPr>
        <w:ind w:left="2109" w:hanging="1320"/>
      </w:pPr>
      <w:rPr>
        <w:rFonts w:hint="default"/>
      </w:rPr>
    </w:lvl>
    <w:lvl w:ilvl="5">
      <w:start w:val="1"/>
      <w:numFmt w:val="decimal"/>
      <w:isLgl/>
      <w:lvlText w:val="%1.%2.%3.%4.%5.%6."/>
      <w:lvlJc w:val="left"/>
      <w:pPr>
        <w:ind w:left="2256" w:hanging="1440"/>
      </w:pPr>
      <w:rPr>
        <w:rFonts w:hint="default"/>
      </w:rPr>
    </w:lvl>
    <w:lvl w:ilvl="6">
      <w:start w:val="1"/>
      <w:numFmt w:val="decimal"/>
      <w:isLgl/>
      <w:lvlText w:val="%1.%2.%3.%4.%5.%6.%7."/>
      <w:lvlJc w:val="left"/>
      <w:pPr>
        <w:ind w:left="2643"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5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AF"/>
    <w:rsid w:val="000A46AF"/>
    <w:rsid w:val="000B0D09"/>
    <w:rsid w:val="00185F92"/>
    <w:rsid w:val="001A62C3"/>
    <w:rsid w:val="001C6DCB"/>
    <w:rsid w:val="001E0C17"/>
    <w:rsid w:val="00224718"/>
    <w:rsid w:val="002609F3"/>
    <w:rsid w:val="0029551E"/>
    <w:rsid w:val="002C1498"/>
    <w:rsid w:val="002D0E47"/>
    <w:rsid w:val="002E2097"/>
    <w:rsid w:val="0034724F"/>
    <w:rsid w:val="003C459B"/>
    <w:rsid w:val="003E7F47"/>
    <w:rsid w:val="00423AE7"/>
    <w:rsid w:val="00427C04"/>
    <w:rsid w:val="00430580"/>
    <w:rsid w:val="00467CCD"/>
    <w:rsid w:val="004843E4"/>
    <w:rsid w:val="004F405F"/>
    <w:rsid w:val="00542597"/>
    <w:rsid w:val="005833A1"/>
    <w:rsid w:val="006B1E1F"/>
    <w:rsid w:val="007A3514"/>
    <w:rsid w:val="00895D06"/>
    <w:rsid w:val="008A084A"/>
    <w:rsid w:val="008B0AD1"/>
    <w:rsid w:val="00901807"/>
    <w:rsid w:val="009449B3"/>
    <w:rsid w:val="009E5AAE"/>
    <w:rsid w:val="00AA41C4"/>
    <w:rsid w:val="00AF17FF"/>
    <w:rsid w:val="00B542E1"/>
    <w:rsid w:val="00B762D1"/>
    <w:rsid w:val="00B97B49"/>
    <w:rsid w:val="00C714E9"/>
    <w:rsid w:val="00D23234"/>
    <w:rsid w:val="00D842CC"/>
    <w:rsid w:val="00DC7353"/>
    <w:rsid w:val="00DD46CF"/>
    <w:rsid w:val="00EB64A3"/>
    <w:rsid w:val="00F45690"/>
    <w:rsid w:val="00F5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24718"/>
    <w:pPr>
      <w:keepNext/>
      <w:ind w:right="-1"/>
      <w:jc w:val="center"/>
      <w:outlineLvl w:val="1"/>
    </w:pPr>
    <w:rPr>
      <w:caps/>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4718"/>
    <w:rPr>
      <w:rFonts w:ascii="Times New Roman" w:eastAsia="Times New Roman" w:hAnsi="Times New Roman" w:cs="Times New Roman"/>
      <w:caps/>
      <w:spacing w:val="40"/>
      <w:sz w:val="24"/>
      <w:szCs w:val="20"/>
      <w:lang w:eastAsia="ru-RU"/>
    </w:rPr>
  </w:style>
  <w:style w:type="paragraph" w:styleId="a3">
    <w:name w:val="Body Text Indent"/>
    <w:basedOn w:val="a"/>
    <w:link w:val="a4"/>
    <w:unhideWhenUsed/>
    <w:rsid w:val="00224718"/>
    <w:pPr>
      <w:ind w:firstLine="720"/>
    </w:pPr>
  </w:style>
  <w:style w:type="character" w:customStyle="1" w:styleId="a4">
    <w:name w:val="Основной текст с отступом Знак"/>
    <w:basedOn w:val="a0"/>
    <w:link w:val="a3"/>
    <w:rsid w:val="00224718"/>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224718"/>
    <w:pPr>
      <w:ind w:left="720"/>
      <w:contextualSpacing/>
    </w:pPr>
  </w:style>
  <w:style w:type="character" w:customStyle="1" w:styleId="a6">
    <w:name w:val="Абзац списка Знак"/>
    <w:link w:val="a5"/>
    <w:uiPriority w:val="34"/>
    <w:locked/>
    <w:rsid w:val="00224718"/>
    <w:rPr>
      <w:rFonts w:ascii="Times New Roman" w:eastAsia="Times New Roman" w:hAnsi="Times New Roman" w:cs="Times New Roman"/>
      <w:sz w:val="24"/>
      <w:szCs w:val="24"/>
      <w:lang w:eastAsia="ru-RU"/>
    </w:rPr>
  </w:style>
  <w:style w:type="paragraph" w:customStyle="1" w:styleId="a7">
    <w:name w:val="Дата постановления"/>
    <w:basedOn w:val="a"/>
    <w:next w:val="a"/>
    <w:rsid w:val="00224718"/>
    <w:pPr>
      <w:tabs>
        <w:tab w:val="left" w:pos="7796"/>
      </w:tabs>
      <w:spacing w:before="120"/>
      <w:jc w:val="center"/>
    </w:pPr>
    <w:rPr>
      <w:szCs w:val="20"/>
    </w:rPr>
  </w:style>
  <w:style w:type="paragraph" w:styleId="a8">
    <w:name w:val="Balloon Text"/>
    <w:basedOn w:val="a"/>
    <w:link w:val="a9"/>
    <w:uiPriority w:val="99"/>
    <w:semiHidden/>
    <w:unhideWhenUsed/>
    <w:rsid w:val="00D23234"/>
    <w:rPr>
      <w:rFonts w:ascii="Tahoma" w:hAnsi="Tahoma" w:cs="Tahoma"/>
      <w:sz w:val="16"/>
      <w:szCs w:val="16"/>
    </w:rPr>
  </w:style>
  <w:style w:type="character" w:customStyle="1" w:styleId="a9">
    <w:name w:val="Текст выноски Знак"/>
    <w:basedOn w:val="a0"/>
    <w:link w:val="a8"/>
    <w:uiPriority w:val="99"/>
    <w:semiHidden/>
    <w:rsid w:val="00D232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24718"/>
    <w:pPr>
      <w:keepNext/>
      <w:ind w:right="-1"/>
      <w:jc w:val="center"/>
      <w:outlineLvl w:val="1"/>
    </w:pPr>
    <w:rPr>
      <w:caps/>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4718"/>
    <w:rPr>
      <w:rFonts w:ascii="Times New Roman" w:eastAsia="Times New Roman" w:hAnsi="Times New Roman" w:cs="Times New Roman"/>
      <w:caps/>
      <w:spacing w:val="40"/>
      <w:sz w:val="24"/>
      <w:szCs w:val="20"/>
      <w:lang w:eastAsia="ru-RU"/>
    </w:rPr>
  </w:style>
  <w:style w:type="paragraph" w:styleId="a3">
    <w:name w:val="Body Text Indent"/>
    <w:basedOn w:val="a"/>
    <w:link w:val="a4"/>
    <w:unhideWhenUsed/>
    <w:rsid w:val="00224718"/>
    <w:pPr>
      <w:ind w:firstLine="720"/>
    </w:pPr>
  </w:style>
  <w:style w:type="character" w:customStyle="1" w:styleId="a4">
    <w:name w:val="Основной текст с отступом Знак"/>
    <w:basedOn w:val="a0"/>
    <w:link w:val="a3"/>
    <w:rsid w:val="00224718"/>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224718"/>
    <w:pPr>
      <w:ind w:left="720"/>
      <w:contextualSpacing/>
    </w:pPr>
  </w:style>
  <w:style w:type="character" w:customStyle="1" w:styleId="a6">
    <w:name w:val="Абзац списка Знак"/>
    <w:link w:val="a5"/>
    <w:uiPriority w:val="34"/>
    <w:locked/>
    <w:rsid w:val="00224718"/>
    <w:rPr>
      <w:rFonts w:ascii="Times New Roman" w:eastAsia="Times New Roman" w:hAnsi="Times New Roman" w:cs="Times New Roman"/>
      <w:sz w:val="24"/>
      <w:szCs w:val="24"/>
      <w:lang w:eastAsia="ru-RU"/>
    </w:rPr>
  </w:style>
  <w:style w:type="paragraph" w:customStyle="1" w:styleId="a7">
    <w:name w:val="Дата постановления"/>
    <w:basedOn w:val="a"/>
    <w:next w:val="a"/>
    <w:rsid w:val="00224718"/>
    <w:pPr>
      <w:tabs>
        <w:tab w:val="left" w:pos="7796"/>
      </w:tabs>
      <w:spacing w:before="120"/>
      <w:jc w:val="center"/>
    </w:pPr>
    <w:rPr>
      <w:szCs w:val="20"/>
    </w:rPr>
  </w:style>
  <w:style w:type="paragraph" w:styleId="a8">
    <w:name w:val="Balloon Text"/>
    <w:basedOn w:val="a"/>
    <w:link w:val="a9"/>
    <w:uiPriority w:val="99"/>
    <w:semiHidden/>
    <w:unhideWhenUsed/>
    <w:rsid w:val="00D23234"/>
    <w:rPr>
      <w:rFonts w:ascii="Tahoma" w:hAnsi="Tahoma" w:cs="Tahoma"/>
      <w:sz w:val="16"/>
      <w:szCs w:val="16"/>
    </w:rPr>
  </w:style>
  <w:style w:type="character" w:customStyle="1" w:styleId="a9">
    <w:name w:val="Текст выноски Знак"/>
    <w:basedOn w:val="a0"/>
    <w:link w:val="a8"/>
    <w:uiPriority w:val="99"/>
    <w:semiHidden/>
    <w:rsid w:val="00D232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53A3D84AE4ECBDF1C7EFB4E4A386B3DE8F66C44474379650AB64271414A2731CAA315024E8A3A3DE2C2C9C9F439AFBF913B14D7A286849ASDB8N" TargetMode="External"/><Relationship Id="rId4" Type="http://schemas.microsoft.com/office/2007/relationships/stylesWithEffects" Target="stylesWithEffects.xml"/><Relationship Id="rId9" Type="http://schemas.openxmlformats.org/officeDocument/2006/relationships/hyperlink" Target="consultantplus://offline/ref=65743E3BDA34BAB8AB104FD871A615D64F6519D6C2285656D939FC8C625577EE7D54BE7B237E87C0C5DCCE1379EB311628D6AB23659F4FA4s52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9B37-4677-46C7-91EC-34D4B439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Серков Сергей Александрович</dc:creator>
  <cp:lastModifiedBy>ws</cp:lastModifiedBy>
  <cp:revision>3</cp:revision>
  <cp:lastPrinted>2020-02-05T09:17:00Z</cp:lastPrinted>
  <dcterms:created xsi:type="dcterms:W3CDTF">2020-07-03T07:28:00Z</dcterms:created>
  <dcterms:modified xsi:type="dcterms:W3CDTF">2020-07-03T09:21:00Z</dcterms:modified>
</cp:coreProperties>
</file>