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FF" w:rsidRPr="00E251FF" w:rsidRDefault="000960AF" w:rsidP="000960AF">
      <w:pPr>
        <w:pStyle w:val="a3"/>
        <w:spacing w:after="0" w:line="240" w:lineRule="auto"/>
        <w:ind w:left="0"/>
        <w:jc w:val="center"/>
        <w:rPr>
          <w:b/>
          <w:sz w:val="28"/>
        </w:rPr>
      </w:pPr>
      <w:r>
        <w:rPr>
          <w:b/>
          <w:sz w:val="28"/>
        </w:rPr>
        <w:t>И</w:t>
      </w:r>
      <w:r w:rsidR="00E251FF" w:rsidRPr="00E251FF">
        <w:rPr>
          <w:b/>
          <w:sz w:val="28"/>
        </w:rPr>
        <w:t>нформация  о реализации мероприятий, направленных на снижение и профилактику неформальной занятости в 2021 году</w:t>
      </w:r>
    </w:p>
    <w:p w:rsidR="00E251FF" w:rsidRPr="00E251FF" w:rsidRDefault="00E251FF" w:rsidP="00E251FF">
      <w:pPr>
        <w:pStyle w:val="a3"/>
        <w:spacing w:after="0" w:line="240" w:lineRule="auto"/>
        <w:ind w:left="1211"/>
        <w:rPr>
          <w:sz w:val="28"/>
          <w:szCs w:val="28"/>
        </w:rPr>
      </w:pPr>
    </w:p>
    <w:p w:rsidR="00E251FF" w:rsidRPr="00F808FE" w:rsidRDefault="00E251FF" w:rsidP="001B40A4">
      <w:pPr>
        <w:spacing w:after="0" w:line="240" w:lineRule="auto"/>
        <w:ind w:firstLine="851"/>
        <w:jc w:val="both"/>
        <w:rPr>
          <w:sz w:val="28"/>
          <w:szCs w:val="28"/>
        </w:rPr>
      </w:pPr>
      <w:r w:rsidRPr="00F808FE">
        <w:rPr>
          <w:sz w:val="28"/>
          <w:szCs w:val="28"/>
        </w:rPr>
        <w:t xml:space="preserve">Согласно плану работы межведомственной </w:t>
      </w:r>
      <w:r>
        <w:rPr>
          <w:sz w:val="28"/>
          <w:szCs w:val="28"/>
        </w:rPr>
        <w:t>рабочей группы</w:t>
      </w:r>
      <w:r w:rsidRPr="00F808FE">
        <w:rPr>
          <w:sz w:val="28"/>
          <w:szCs w:val="28"/>
        </w:rPr>
        <w:t xml:space="preserve"> по снижению неформальной занятости в Ямало-Ненецком автономном округе на 2021-2022 годы, территориальным рабочим группам установлена периодичность проведения заседаний – не реже одного раза в квартал.</w:t>
      </w:r>
    </w:p>
    <w:p w:rsidR="00E251FF" w:rsidRPr="001B40A4" w:rsidRDefault="00E251FF" w:rsidP="001B40A4">
      <w:pPr>
        <w:spacing w:after="0" w:line="240" w:lineRule="auto"/>
        <w:ind w:firstLine="851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В текущем году </w:t>
      </w:r>
      <w:r w:rsidRPr="00F808FE">
        <w:rPr>
          <w:sz w:val="28"/>
          <w:szCs w:val="28"/>
        </w:rPr>
        <w:t xml:space="preserve">Мероприятия, предусмотренные Планом </w:t>
      </w:r>
      <w:r>
        <w:rPr>
          <w:sz w:val="28"/>
          <w:szCs w:val="28"/>
        </w:rPr>
        <w:t>на 2021 год</w:t>
      </w:r>
      <w:r w:rsidRPr="00F808FE">
        <w:rPr>
          <w:sz w:val="28"/>
          <w:szCs w:val="28"/>
        </w:rPr>
        <w:t>, были исполнены.</w:t>
      </w:r>
      <w:r w:rsidR="00553578">
        <w:rPr>
          <w:sz w:val="28"/>
          <w:szCs w:val="28"/>
        </w:rPr>
        <w:t xml:space="preserve"> За исключением организации семинара с работодателями – индивидуальными </w:t>
      </w:r>
      <w:r w:rsidR="001B40A4">
        <w:rPr>
          <w:sz w:val="28"/>
          <w:szCs w:val="28"/>
        </w:rPr>
        <w:t xml:space="preserve">предпринимателями, </w:t>
      </w:r>
      <w:r w:rsidR="001B40A4">
        <w:rPr>
          <w:sz w:val="28"/>
          <w:szCs w:val="24"/>
        </w:rPr>
        <w:t>направленного</w:t>
      </w:r>
      <w:r w:rsidR="001B40A4" w:rsidRPr="001B40A4">
        <w:rPr>
          <w:sz w:val="28"/>
          <w:szCs w:val="24"/>
        </w:rPr>
        <w:t xml:space="preserve"> на повышение правовой культуры в сфере трудового, налогового, пенсионного законодательства и законодательства сферы занятости</w:t>
      </w:r>
      <w:r w:rsidR="001B40A4">
        <w:rPr>
          <w:sz w:val="28"/>
          <w:szCs w:val="24"/>
        </w:rPr>
        <w:t xml:space="preserve">. Данное мероприятие было подготовлено, но перенесено на будущий год по причинам, связанным с эпидемиологической обстановкой в районе. </w:t>
      </w:r>
    </w:p>
    <w:p w:rsidR="00E251FF" w:rsidRPr="00F808FE" w:rsidRDefault="00E251FF" w:rsidP="0080729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08FE">
        <w:rPr>
          <w:sz w:val="28"/>
          <w:szCs w:val="28"/>
        </w:rPr>
        <w:t>На официальном сайте информация о работе  телефонов «горячей» линии по вопросам неформальной занятости и «серой» заработной платы</w:t>
      </w:r>
      <w:r w:rsidR="00421F12">
        <w:rPr>
          <w:sz w:val="28"/>
          <w:szCs w:val="28"/>
        </w:rPr>
        <w:t xml:space="preserve"> обновлена</w:t>
      </w:r>
      <w:r w:rsidRPr="00F808FE">
        <w:rPr>
          <w:sz w:val="28"/>
          <w:szCs w:val="28"/>
        </w:rPr>
        <w:t xml:space="preserve">. </w:t>
      </w:r>
    </w:p>
    <w:p w:rsidR="00E251FF" w:rsidRPr="008E40A2" w:rsidRDefault="00E251FF" w:rsidP="008E40A2">
      <w:pPr>
        <w:spacing w:after="0" w:line="240" w:lineRule="auto"/>
        <w:ind w:firstLine="708"/>
        <w:jc w:val="both"/>
        <w:rPr>
          <w:sz w:val="28"/>
          <w:szCs w:val="28"/>
        </w:rPr>
      </w:pPr>
      <w:r w:rsidRPr="008E40A2">
        <w:rPr>
          <w:sz w:val="28"/>
          <w:szCs w:val="28"/>
        </w:rPr>
        <w:t>В газете «Северный луч»  ежеквартально размещаются информационные статьи:</w:t>
      </w:r>
    </w:p>
    <w:p w:rsidR="00E251FF" w:rsidRPr="00FD79BC" w:rsidRDefault="00E251FF" w:rsidP="00E251F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9BC">
        <w:rPr>
          <w:sz w:val="28"/>
          <w:szCs w:val="28"/>
        </w:rPr>
        <w:t>«Трудовой договор. Распространенные ошибки работодателей»</w:t>
      </w:r>
      <w:r>
        <w:rPr>
          <w:sz w:val="28"/>
          <w:szCs w:val="28"/>
        </w:rPr>
        <w:t>;</w:t>
      </w:r>
    </w:p>
    <w:p w:rsidR="00E251FF" w:rsidRDefault="00E251FF" w:rsidP="00E251FF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9BC">
        <w:rPr>
          <w:sz w:val="28"/>
          <w:szCs w:val="28"/>
        </w:rPr>
        <w:t xml:space="preserve">«Договоры с </w:t>
      </w:r>
      <w:proofErr w:type="spellStart"/>
      <w:r w:rsidRPr="00FD79BC">
        <w:rPr>
          <w:sz w:val="28"/>
          <w:szCs w:val="28"/>
        </w:rPr>
        <w:t>самозанятыми</w:t>
      </w:r>
      <w:proofErr w:type="spellEnd"/>
      <w:r w:rsidRPr="00FD79BC">
        <w:rPr>
          <w:sz w:val="28"/>
          <w:szCs w:val="28"/>
        </w:rPr>
        <w:t>. Ошибки, из-за которых суды</w:t>
      </w:r>
      <w:r>
        <w:rPr>
          <w:sz w:val="28"/>
          <w:szCs w:val="28"/>
        </w:rPr>
        <w:t xml:space="preserve"> признают отношения трудовыми»;</w:t>
      </w:r>
    </w:p>
    <w:p w:rsidR="00E251FF" w:rsidRDefault="00E251FF" w:rsidP="00E251FF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FD79BC">
        <w:rPr>
          <w:sz w:val="28"/>
          <w:szCs w:val="28"/>
        </w:rPr>
        <w:t>Электронные  и бумажные трудовые книжки. Новые правила работы</w:t>
      </w:r>
      <w:r w:rsidR="00421F12">
        <w:rPr>
          <w:sz w:val="28"/>
          <w:szCs w:val="28"/>
        </w:rPr>
        <w:t>»;</w:t>
      </w:r>
    </w:p>
    <w:p w:rsidR="00421F12" w:rsidRPr="00FD79BC" w:rsidRDefault="00421F12" w:rsidP="00E251FF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Цифровизация</w:t>
      </w:r>
      <w:proofErr w:type="spellEnd"/>
      <w:r>
        <w:rPr>
          <w:sz w:val="28"/>
          <w:szCs w:val="28"/>
        </w:rPr>
        <w:t xml:space="preserve"> трудовых отношений».</w:t>
      </w:r>
    </w:p>
    <w:p w:rsidR="00E251FF" w:rsidRPr="00421F12" w:rsidRDefault="00E251FF" w:rsidP="00421F12">
      <w:pPr>
        <w:spacing w:after="0" w:line="240" w:lineRule="auto"/>
        <w:ind w:firstLine="708"/>
        <w:jc w:val="both"/>
        <w:rPr>
          <w:sz w:val="28"/>
          <w:szCs w:val="28"/>
        </w:rPr>
      </w:pPr>
      <w:r w:rsidRPr="00421F12">
        <w:rPr>
          <w:sz w:val="28"/>
          <w:szCs w:val="28"/>
        </w:rPr>
        <w:t>Информация о работе межведомственной рабочей группы размещается в разделе «Легализация трудовых отношений» на официальном сайте муниципального округа Пуровский район, а также в официальной группе департамента экономики, торговли и муниципального заказа Администрации Пуровского района (далее -  департамент экономики) социальной сети «</w:t>
      </w:r>
      <w:proofErr w:type="spellStart"/>
      <w:r w:rsidRPr="00421F12">
        <w:rPr>
          <w:sz w:val="28"/>
          <w:szCs w:val="28"/>
        </w:rPr>
        <w:t>Инстаграм</w:t>
      </w:r>
      <w:proofErr w:type="spellEnd"/>
      <w:r w:rsidRPr="00421F12">
        <w:rPr>
          <w:sz w:val="28"/>
          <w:szCs w:val="28"/>
        </w:rPr>
        <w:t>».</w:t>
      </w:r>
    </w:p>
    <w:p w:rsidR="00E251FF" w:rsidRPr="00421F12" w:rsidRDefault="00421F12" w:rsidP="00421F1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июне отчетного года</w:t>
      </w:r>
      <w:r w:rsidR="00E251FF" w:rsidRPr="00421F12">
        <w:rPr>
          <w:sz w:val="28"/>
          <w:szCs w:val="28"/>
        </w:rPr>
        <w:t xml:space="preserve">  состоялась тематическая встреча сотрудников департамента экономики, Отдела ГКУ «Центр занятости населения Ямало-Ненецкого автономного округа в Пуровском районе» с выпускниками ГБПОУ ЯНАО «Тарко-</w:t>
      </w:r>
      <w:proofErr w:type="spellStart"/>
      <w:r w:rsidR="00E251FF" w:rsidRPr="00421F12">
        <w:rPr>
          <w:sz w:val="28"/>
          <w:szCs w:val="28"/>
        </w:rPr>
        <w:t>Салинский</w:t>
      </w:r>
      <w:proofErr w:type="spellEnd"/>
      <w:r w:rsidR="00E251FF" w:rsidRPr="00421F12">
        <w:rPr>
          <w:sz w:val="28"/>
          <w:szCs w:val="28"/>
        </w:rPr>
        <w:t xml:space="preserve"> профессиональный колледж». </w:t>
      </w:r>
    </w:p>
    <w:p w:rsidR="00E251FF" w:rsidRPr="00F808FE" w:rsidRDefault="00E251FF" w:rsidP="00E251FF">
      <w:pPr>
        <w:spacing w:after="0" w:line="240" w:lineRule="auto"/>
        <w:ind w:firstLine="708"/>
        <w:jc w:val="both"/>
        <w:rPr>
          <w:sz w:val="28"/>
        </w:rPr>
      </w:pPr>
      <w:r w:rsidRPr="00F808FE">
        <w:rPr>
          <w:sz w:val="28"/>
          <w:szCs w:val="28"/>
        </w:rPr>
        <w:t>Со студентами проведена беседа «Правила трудоустройства, гарантии и права работников в ходе осуществления трудовой деятельности». О</w:t>
      </w:r>
      <w:r w:rsidRPr="00F808FE">
        <w:rPr>
          <w:sz w:val="28"/>
        </w:rPr>
        <w:t>бсудили вопросы о том, как обезопасить себя  при трудоустройстве и не дать вовлечь в неформальные трудовые отношения, что представляет собой трудовой договор, что такое охрана труда на предприятии, о гарантиях и компенсациях в сфере труда.</w:t>
      </w:r>
    </w:p>
    <w:p w:rsidR="00E251FF" w:rsidRPr="00F808FE" w:rsidRDefault="00E251FF" w:rsidP="00E251FF">
      <w:pPr>
        <w:spacing w:after="0" w:line="240" w:lineRule="auto"/>
        <w:ind w:firstLine="708"/>
        <w:jc w:val="both"/>
        <w:rPr>
          <w:sz w:val="28"/>
        </w:rPr>
      </w:pPr>
      <w:r w:rsidRPr="00F808FE">
        <w:rPr>
          <w:sz w:val="28"/>
        </w:rPr>
        <w:t xml:space="preserve">Сотрудник центра занятости довел до слушателей информацию о моральных  аспектах подготовки </w:t>
      </w:r>
      <w:r>
        <w:rPr>
          <w:sz w:val="28"/>
        </w:rPr>
        <w:t xml:space="preserve">к </w:t>
      </w:r>
      <w:r w:rsidRPr="00F808FE">
        <w:rPr>
          <w:sz w:val="28"/>
        </w:rPr>
        <w:t>первому рабочему дню, тонкостях  периода адаптации и знакомства  с коллективом. Также с ребятами проведен тренинг «Мой первый рабочий день».</w:t>
      </w:r>
    </w:p>
    <w:p w:rsidR="00115002" w:rsidRDefault="00E251FF" w:rsidP="00E251FF">
      <w:pPr>
        <w:spacing w:after="0" w:line="240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По состоянию на </w:t>
      </w:r>
      <w:r w:rsidR="00421F12">
        <w:rPr>
          <w:sz w:val="28"/>
        </w:rPr>
        <w:t>24 декабря</w:t>
      </w:r>
      <w:r w:rsidRPr="00F808FE">
        <w:rPr>
          <w:sz w:val="28"/>
        </w:rPr>
        <w:t xml:space="preserve"> 2021 года в ИАС Мониторинг Ямал, в разделе «Сведения о выявленных работниках, с которыми не заключены трудовые договоры» включены </w:t>
      </w:r>
      <w:r w:rsidR="00421F12">
        <w:rPr>
          <w:sz w:val="28"/>
        </w:rPr>
        <w:t>126 человек, из которых 124</w:t>
      </w:r>
      <w:r w:rsidRPr="00F808FE">
        <w:rPr>
          <w:sz w:val="28"/>
        </w:rPr>
        <w:t xml:space="preserve"> – граждане, длительно состоявшие на учете в качестве безработных, и снявшихся с него по причине трудо</w:t>
      </w:r>
      <w:r>
        <w:rPr>
          <w:sz w:val="28"/>
        </w:rPr>
        <w:t>устройства (сведения ЦЗН ЯНАО), 1 человек –</w:t>
      </w:r>
      <w:r w:rsidR="000960AF">
        <w:rPr>
          <w:sz w:val="28"/>
        </w:rPr>
        <w:t xml:space="preserve"> бывший работник ООО «С…</w:t>
      </w:r>
      <w:r>
        <w:rPr>
          <w:sz w:val="28"/>
        </w:rPr>
        <w:t>», с которым по судебному решению отношения признаны</w:t>
      </w:r>
      <w:proofErr w:type="gramEnd"/>
      <w:r>
        <w:rPr>
          <w:sz w:val="28"/>
        </w:rPr>
        <w:t xml:space="preserve"> трудовыми (сведения Пуровского районного суда). </w:t>
      </w:r>
      <w:r w:rsidR="00DE36F9">
        <w:rPr>
          <w:sz w:val="28"/>
        </w:rPr>
        <w:t>1 человек – это работница</w:t>
      </w:r>
      <w:r w:rsidR="00421F12">
        <w:rPr>
          <w:sz w:val="28"/>
        </w:rPr>
        <w:t xml:space="preserve"> ОО</w:t>
      </w:r>
      <w:r w:rsidR="000960AF">
        <w:rPr>
          <w:sz w:val="28"/>
        </w:rPr>
        <w:t>О «</w:t>
      </w:r>
      <w:proofErr w:type="gramStart"/>
      <w:r w:rsidR="000960AF">
        <w:rPr>
          <w:sz w:val="28"/>
        </w:rPr>
        <w:t>П</w:t>
      </w:r>
      <w:proofErr w:type="gramEnd"/>
      <w:r w:rsidR="000960AF">
        <w:rPr>
          <w:sz w:val="28"/>
        </w:rPr>
        <w:t>…</w:t>
      </w:r>
      <w:r w:rsidR="00421F12">
        <w:rPr>
          <w:sz w:val="28"/>
        </w:rPr>
        <w:t>»,</w:t>
      </w:r>
      <w:r w:rsidR="00115002">
        <w:rPr>
          <w:sz w:val="28"/>
        </w:rPr>
        <w:t xml:space="preserve"> с которой заключен договор ГПХ, при этом сотрудница занимала должность уборщика производственных и служебных помещений. В результате информационного письма Департамента экономики, с указанной сотрудницей был заключен трудовой договор. </w:t>
      </w:r>
    </w:p>
    <w:p w:rsidR="00E251FF" w:rsidRDefault="00E251FF" w:rsidP="00E251FF">
      <w:pPr>
        <w:spacing w:after="0" w:line="240" w:lineRule="auto"/>
        <w:ind w:firstLine="708"/>
        <w:jc w:val="both"/>
        <w:rPr>
          <w:sz w:val="28"/>
        </w:rPr>
      </w:pPr>
      <w:r w:rsidRPr="00F808FE">
        <w:rPr>
          <w:sz w:val="28"/>
        </w:rPr>
        <w:t xml:space="preserve">В аналогичном периоде предыдущего года – </w:t>
      </w:r>
      <w:r w:rsidR="00115002">
        <w:rPr>
          <w:sz w:val="28"/>
        </w:rPr>
        <w:t>152</w:t>
      </w:r>
      <w:r>
        <w:rPr>
          <w:sz w:val="28"/>
        </w:rPr>
        <w:t xml:space="preserve"> человек</w:t>
      </w:r>
      <w:r w:rsidR="00115002">
        <w:rPr>
          <w:sz w:val="28"/>
        </w:rPr>
        <w:t>а (149</w:t>
      </w:r>
      <w:r w:rsidRPr="00F808FE">
        <w:rPr>
          <w:sz w:val="28"/>
        </w:rPr>
        <w:t xml:space="preserve"> – трудоустроенные, 1 – иностранный гражданин, осуществляющий деятельность по перевозке пассажиров (такси) не имея на то разрешения (сведения ОМВД по Пуровскому району)</w:t>
      </w:r>
      <w:r w:rsidR="00115002">
        <w:rPr>
          <w:sz w:val="28"/>
        </w:rPr>
        <w:t>, 3 человека внесены по источникам Пуровского районного суда</w:t>
      </w:r>
      <w:r w:rsidRPr="00F808FE">
        <w:rPr>
          <w:sz w:val="28"/>
        </w:rPr>
        <w:t>).</w:t>
      </w:r>
    </w:p>
    <w:p w:rsidR="00E251FF" w:rsidRDefault="00E251FF" w:rsidP="00E251FF">
      <w:pPr>
        <w:spacing w:after="0" w:line="240" w:lineRule="auto"/>
        <w:ind w:firstLine="708"/>
        <w:jc w:val="both"/>
        <w:rPr>
          <w:sz w:val="28"/>
          <w:szCs w:val="28"/>
        </w:rPr>
      </w:pPr>
      <w:r w:rsidRPr="001C372A">
        <w:rPr>
          <w:sz w:val="28"/>
          <w:szCs w:val="28"/>
        </w:rPr>
        <w:t xml:space="preserve">Продолжается работа со списками трудоустроенных граждан, предоставляемых ежемесячно Центром занятости населения. Информация о характере трудоустройства вновь принятых работников </w:t>
      </w:r>
      <w:r>
        <w:rPr>
          <w:sz w:val="28"/>
          <w:szCs w:val="28"/>
        </w:rPr>
        <w:t xml:space="preserve">выясняется путем </w:t>
      </w:r>
      <w:proofErr w:type="spellStart"/>
      <w:r>
        <w:rPr>
          <w:sz w:val="28"/>
          <w:szCs w:val="28"/>
        </w:rPr>
        <w:t>обзвона</w:t>
      </w:r>
      <w:proofErr w:type="spellEnd"/>
      <w:r>
        <w:rPr>
          <w:sz w:val="28"/>
          <w:szCs w:val="28"/>
        </w:rPr>
        <w:t xml:space="preserve"> граждан. За </w:t>
      </w:r>
      <w:r w:rsidR="00115002">
        <w:rPr>
          <w:sz w:val="28"/>
          <w:szCs w:val="28"/>
        </w:rPr>
        <w:t>2021год</w:t>
      </w:r>
      <w:r>
        <w:rPr>
          <w:sz w:val="28"/>
          <w:szCs w:val="28"/>
        </w:rPr>
        <w:t xml:space="preserve"> (по состоянию на </w:t>
      </w:r>
      <w:r w:rsidR="00115002">
        <w:rPr>
          <w:sz w:val="28"/>
          <w:szCs w:val="28"/>
        </w:rPr>
        <w:t>24.12.</w:t>
      </w:r>
      <w:r>
        <w:rPr>
          <w:sz w:val="28"/>
          <w:szCs w:val="28"/>
        </w:rPr>
        <w:t xml:space="preserve">2021) запросы о характере трудоустройства адресованы </w:t>
      </w:r>
      <w:r w:rsidR="007D791D">
        <w:rPr>
          <w:sz w:val="28"/>
          <w:szCs w:val="28"/>
        </w:rPr>
        <w:t>61 гражданину</w:t>
      </w:r>
      <w:r>
        <w:rPr>
          <w:sz w:val="28"/>
          <w:szCs w:val="28"/>
        </w:rPr>
        <w:t xml:space="preserve">, из которых </w:t>
      </w:r>
      <w:r w:rsidR="007D791D">
        <w:rPr>
          <w:sz w:val="28"/>
          <w:szCs w:val="28"/>
        </w:rPr>
        <w:t>55</w:t>
      </w:r>
      <w:r>
        <w:rPr>
          <w:sz w:val="28"/>
          <w:szCs w:val="28"/>
        </w:rPr>
        <w:t xml:space="preserve"> человек подтвердили свое официальное трудоустройство постоянного или временного характера, остальные граждане либо уже не работали на момент телефонного разговора, либо дозвониться до абонентов не удалось.</w:t>
      </w:r>
    </w:p>
    <w:p w:rsidR="0067470C" w:rsidRPr="0067470C" w:rsidRDefault="008D698A" w:rsidP="0067470C">
      <w:pPr>
        <w:spacing w:after="0" w:line="240" w:lineRule="auto"/>
        <w:ind w:firstLine="709"/>
        <w:jc w:val="both"/>
        <w:rPr>
          <w:sz w:val="28"/>
          <w:szCs w:val="24"/>
        </w:rPr>
      </w:pPr>
      <w:r w:rsidRPr="0067470C">
        <w:rPr>
          <w:sz w:val="28"/>
          <w:szCs w:val="24"/>
        </w:rPr>
        <w:t xml:space="preserve">В период с 1 по 30 ноября 2021 года на официальном сайте муниципального  округа Пуровский район проведен онлайн опрос «Неформальная занятость и «серая» заработная плата» среди работающего населения Пуровского района. Участие в опросе принял 81 человек (в 2020 году -179 человек). Согласно его результатам, 79 человек (98 % от общей численности опрошенных) осуществляют </w:t>
      </w:r>
      <w:proofErr w:type="gramStart"/>
      <w:r w:rsidRPr="0067470C">
        <w:rPr>
          <w:sz w:val="28"/>
          <w:szCs w:val="24"/>
        </w:rPr>
        <w:t>трудовою</w:t>
      </w:r>
      <w:proofErr w:type="gramEnd"/>
      <w:r w:rsidRPr="0067470C">
        <w:rPr>
          <w:sz w:val="28"/>
          <w:szCs w:val="24"/>
        </w:rPr>
        <w:t xml:space="preserve"> деятельность по трудовому договору, 2 человека указали, что трудовой договор не заключен.  </w:t>
      </w:r>
      <w:r w:rsidR="0067470C" w:rsidRPr="0067470C">
        <w:rPr>
          <w:sz w:val="28"/>
          <w:szCs w:val="24"/>
        </w:rPr>
        <w:t>При этом</w:t>
      </w:r>
      <w:r w:rsidRPr="0067470C">
        <w:rPr>
          <w:sz w:val="28"/>
          <w:szCs w:val="24"/>
        </w:rPr>
        <w:t xml:space="preserve"> готовность работать без официального трудоустройства выразили 5 человек (6% опрошенных), 25 человек </w:t>
      </w:r>
      <w:r w:rsidR="0067470C" w:rsidRPr="0067470C">
        <w:rPr>
          <w:sz w:val="28"/>
          <w:szCs w:val="24"/>
        </w:rPr>
        <w:t>(31%) указали жизненные обстоятельства в качестве решающего критерия в поиске работы и 51</w:t>
      </w:r>
      <w:r w:rsidR="005A6E64">
        <w:rPr>
          <w:sz w:val="28"/>
          <w:szCs w:val="24"/>
        </w:rPr>
        <w:t xml:space="preserve"> </w:t>
      </w:r>
      <w:r w:rsidR="0067470C" w:rsidRPr="0067470C">
        <w:rPr>
          <w:sz w:val="28"/>
          <w:szCs w:val="24"/>
        </w:rPr>
        <w:t xml:space="preserve">человек (63%) категорически не согласились бы на работу без оформления. </w:t>
      </w:r>
    </w:p>
    <w:p w:rsidR="008D698A" w:rsidRPr="0067470C" w:rsidRDefault="008D698A" w:rsidP="0067470C">
      <w:pPr>
        <w:spacing w:after="0" w:line="240" w:lineRule="auto"/>
        <w:ind w:firstLine="709"/>
        <w:jc w:val="both"/>
        <w:rPr>
          <w:sz w:val="28"/>
          <w:szCs w:val="24"/>
        </w:rPr>
      </w:pPr>
      <w:r w:rsidRPr="0067470C">
        <w:rPr>
          <w:sz w:val="28"/>
          <w:szCs w:val="24"/>
        </w:rPr>
        <w:t>В целях формирования отрицательного отношения к нелегальному трудоустройству и получению заработной платы «в конверте» у населения, в рамках реализации Плана с  30 ноября  по 25 декабря на электронном табло здания РДК «Геолог» г. Тарко-Сале  проводится периодическая трансляция профилактического видеоролика.</w:t>
      </w:r>
    </w:p>
    <w:p w:rsidR="00E251FF" w:rsidRDefault="007D791D" w:rsidP="00E251F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IV</w:t>
      </w:r>
      <w:r w:rsidRPr="007D791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проведена работа со списком работодателей, поступившем из МИФНС № России по ЯНАО</w:t>
      </w:r>
      <w:r w:rsidR="008E40A2">
        <w:rPr>
          <w:sz w:val="28"/>
          <w:szCs w:val="28"/>
        </w:rPr>
        <w:t>, которые выплачивали</w:t>
      </w:r>
      <w:r w:rsidR="004F5FE8">
        <w:rPr>
          <w:sz w:val="28"/>
          <w:szCs w:val="28"/>
        </w:rPr>
        <w:t xml:space="preserve"> заработную плату работникам ниже уровня среднеотраслевой и минимальной заработной платы в Ямало-Ненецком автономном округе. </w:t>
      </w:r>
      <w:r w:rsidR="001E1002">
        <w:rPr>
          <w:sz w:val="28"/>
          <w:szCs w:val="28"/>
        </w:rPr>
        <w:t xml:space="preserve">Перечень </w:t>
      </w:r>
      <w:r w:rsidR="004F5FE8">
        <w:rPr>
          <w:sz w:val="28"/>
          <w:szCs w:val="28"/>
        </w:rPr>
        <w:t xml:space="preserve"> состоял из представителей субъектов малого предпринимательства. </w:t>
      </w:r>
      <w:r w:rsidR="000960AF">
        <w:rPr>
          <w:sz w:val="28"/>
          <w:szCs w:val="28"/>
        </w:rPr>
        <w:t>Обобщенными причинами</w:t>
      </w:r>
      <w:r w:rsidR="004F5FE8">
        <w:rPr>
          <w:sz w:val="28"/>
          <w:szCs w:val="28"/>
        </w:rPr>
        <w:t xml:space="preserve"> вып</w:t>
      </w:r>
      <w:r w:rsidR="001E1002">
        <w:rPr>
          <w:sz w:val="28"/>
          <w:szCs w:val="28"/>
        </w:rPr>
        <w:t xml:space="preserve">латы заработной платы ниже МРЗП, по данным </w:t>
      </w:r>
      <w:r w:rsidR="001E1002">
        <w:rPr>
          <w:sz w:val="28"/>
          <w:szCs w:val="28"/>
        </w:rPr>
        <w:lastRenderedPageBreak/>
        <w:t xml:space="preserve">руководителей </w:t>
      </w:r>
      <w:proofErr w:type="spellStart"/>
      <w:r w:rsidR="001E1002">
        <w:rPr>
          <w:sz w:val="28"/>
          <w:szCs w:val="28"/>
        </w:rPr>
        <w:t>микропредприятий</w:t>
      </w:r>
      <w:proofErr w:type="spellEnd"/>
      <w:r w:rsidR="001E1002">
        <w:rPr>
          <w:sz w:val="28"/>
          <w:szCs w:val="28"/>
        </w:rPr>
        <w:t xml:space="preserve">, </w:t>
      </w:r>
      <w:r w:rsidR="000960AF">
        <w:rPr>
          <w:sz w:val="28"/>
          <w:szCs w:val="28"/>
        </w:rPr>
        <w:t xml:space="preserve">является </w:t>
      </w:r>
      <w:r w:rsidR="004F5FE8">
        <w:rPr>
          <w:sz w:val="28"/>
          <w:szCs w:val="28"/>
        </w:rPr>
        <w:t>работа в режиме неполного рабочего времени с пропорциональной оплатой.</w:t>
      </w:r>
    </w:p>
    <w:p w:rsidR="00FD122D" w:rsidRDefault="00FD122D" w:rsidP="00E251F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направлялись запросы о фактах неформальной занятости в Пуровский районный суд, МИФНС № 3 по ЯНАО, ОМВД России по Пуровскому району. </w:t>
      </w:r>
    </w:p>
    <w:p w:rsidR="00947BEC" w:rsidRDefault="000960AF" w:rsidP="00672EF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2EF1" w:rsidRPr="00672EF1">
        <w:rPr>
          <w:sz w:val="28"/>
          <w:szCs w:val="28"/>
        </w:rPr>
        <w:t xml:space="preserve"> </w:t>
      </w:r>
      <w:r w:rsidR="00672EF1">
        <w:rPr>
          <w:sz w:val="28"/>
          <w:szCs w:val="28"/>
        </w:rPr>
        <w:t xml:space="preserve">декабре </w:t>
      </w:r>
      <w:r>
        <w:rPr>
          <w:sz w:val="28"/>
          <w:szCs w:val="28"/>
        </w:rPr>
        <w:t xml:space="preserve">2021 года </w:t>
      </w:r>
      <w:r w:rsidR="00672EF1">
        <w:rPr>
          <w:sz w:val="28"/>
          <w:szCs w:val="28"/>
        </w:rPr>
        <w:t>поступили сведения налоговой инспекции об обнаружении факта неформальной занятости в ООО «</w:t>
      </w:r>
      <w:proofErr w:type="gramStart"/>
      <w:r w:rsidR="00672EF1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…»</w:t>
      </w:r>
      <w:r w:rsidR="00672EF1">
        <w:rPr>
          <w:sz w:val="28"/>
          <w:szCs w:val="28"/>
        </w:rPr>
        <w:t>, выраженная в найме сотрудников, с которыми</w:t>
      </w:r>
      <w:r w:rsidR="001E1002">
        <w:rPr>
          <w:sz w:val="28"/>
          <w:szCs w:val="28"/>
        </w:rPr>
        <w:t xml:space="preserve"> трудовые отношения не оформлялись</w:t>
      </w:r>
      <w:r w:rsidR="00672EF1">
        <w:rPr>
          <w:sz w:val="28"/>
          <w:szCs w:val="28"/>
        </w:rPr>
        <w:t xml:space="preserve">, а </w:t>
      </w:r>
      <w:r w:rsidR="001E1002">
        <w:rPr>
          <w:sz w:val="28"/>
          <w:szCs w:val="28"/>
        </w:rPr>
        <w:t>заключались договоры гражданско-правового характера с лицами, которые</w:t>
      </w:r>
      <w:r w:rsidR="00672EF1">
        <w:rPr>
          <w:sz w:val="28"/>
          <w:szCs w:val="28"/>
        </w:rPr>
        <w:t xml:space="preserve"> являлись налогоплательщиками налога на про</w:t>
      </w:r>
      <w:r w:rsidR="001E1002">
        <w:rPr>
          <w:sz w:val="28"/>
          <w:szCs w:val="28"/>
        </w:rPr>
        <w:t>фессиональный доход (</w:t>
      </w:r>
      <w:proofErr w:type="spellStart"/>
      <w:r w:rsidR="001E1002">
        <w:rPr>
          <w:sz w:val="28"/>
          <w:szCs w:val="28"/>
        </w:rPr>
        <w:t>самозанятые</w:t>
      </w:r>
      <w:proofErr w:type="spellEnd"/>
      <w:r w:rsidR="00672EF1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</w:t>
      </w:r>
      <w:r w:rsidR="001E7612">
        <w:rPr>
          <w:sz w:val="28"/>
          <w:szCs w:val="28"/>
        </w:rPr>
        <w:t>Рассмотрение итогов проверки МИФНС № 3 по ЯНАО в ООО «</w:t>
      </w:r>
      <w:proofErr w:type="gramStart"/>
      <w:r w:rsidR="001E7612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…</w:t>
      </w:r>
      <w:r w:rsidR="001E7612">
        <w:rPr>
          <w:sz w:val="28"/>
          <w:szCs w:val="28"/>
        </w:rPr>
        <w:t xml:space="preserve">» будет </w:t>
      </w:r>
      <w:r>
        <w:rPr>
          <w:sz w:val="28"/>
          <w:szCs w:val="28"/>
        </w:rPr>
        <w:t>проведено</w:t>
      </w:r>
      <w:r w:rsidR="001E7612">
        <w:rPr>
          <w:sz w:val="28"/>
          <w:szCs w:val="28"/>
        </w:rPr>
        <w:t xml:space="preserve"> в 2022 году.</w:t>
      </w:r>
      <w:r w:rsidR="00672EF1">
        <w:rPr>
          <w:sz w:val="28"/>
          <w:szCs w:val="28"/>
        </w:rPr>
        <w:t xml:space="preserve"> </w:t>
      </w:r>
    </w:p>
    <w:p w:rsidR="001E1002" w:rsidRDefault="001E1002" w:rsidP="00672EF1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4"/>
        <w:gridCol w:w="4675"/>
        <w:gridCol w:w="4102"/>
      </w:tblGrid>
      <w:tr w:rsidR="001E1002" w:rsidRPr="001E1002" w:rsidTr="0022432F">
        <w:trPr>
          <w:trHeight w:val="9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02" w:rsidRPr="001E1002" w:rsidRDefault="001E1002" w:rsidP="001E100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1E1002">
              <w:rPr>
                <w:sz w:val="28"/>
                <w:szCs w:val="24"/>
              </w:rPr>
              <w:t xml:space="preserve">№ </w:t>
            </w:r>
            <w:proofErr w:type="gramStart"/>
            <w:r w:rsidRPr="001E1002">
              <w:rPr>
                <w:sz w:val="28"/>
                <w:szCs w:val="24"/>
              </w:rPr>
              <w:t>п</w:t>
            </w:r>
            <w:proofErr w:type="gramEnd"/>
            <w:r w:rsidRPr="001E1002">
              <w:rPr>
                <w:sz w:val="28"/>
                <w:szCs w:val="24"/>
              </w:rPr>
              <w:t>/п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02" w:rsidRPr="001E1002" w:rsidRDefault="001E1002" w:rsidP="001E100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1E1002">
              <w:rPr>
                <w:sz w:val="28"/>
                <w:szCs w:val="24"/>
              </w:rPr>
              <w:t xml:space="preserve">Муниципальный округ Пуровский </w:t>
            </w:r>
            <w:bookmarkStart w:id="0" w:name="_GoBack"/>
            <w:bookmarkEnd w:id="0"/>
            <w:r w:rsidRPr="001E1002">
              <w:rPr>
                <w:sz w:val="28"/>
                <w:szCs w:val="24"/>
              </w:rPr>
              <w:t>район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02" w:rsidRPr="001E1002" w:rsidRDefault="001E1002" w:rsidP="001E100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1E1002">
              <w:rPr>
                <w:sz w:val="28"/>
                <w:szCs w:val="24"/>
              </w:rPr>
              <w:t xml:space="preserve">Количество выявленных за отчетный период работников, с которыми </w:t>
            </w:r>
            <w:r w:rsidRPr="001E1002">
              <w:rPr>
                <w:b/>
                <w:bCs/>
                <w:sz w:val="28"/>
                <w:szCs w:val="24"/>
              </w:rPr>
              <w:t>не заключены</w:t>
            </w:r>
            <w:r w:rsidRPr="001E1002">
              <w:rPr>
                <w:sz w:val="28"/>
                <w:szCs w:val="24"/>
              </w:rPr>
              <w:t xml:space="preserve"> трудовые договоры</w:t>
            </w:r>
          </w:p>
        </w:tc>
      </w:tr>
      <w:tr w:rsidR="001E1002" w:rsidRPr="001E1002" w:rsidTr="0022432F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2" w:rsidRPr="001E1002" w:rsidRDefault="001E1002" w:rsidP="001E100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1E1002">
              <w:rPr>
                <w:sz w:val="28"/>
                <w:szCs w:val="24"/>
              </w:rPr>
              <w:t>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2" w:rsidRPr="001E1002" w:rsidRDefault="001E1002" w:rsidP="001E100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1E1002">
              <w:rPr>
                <w:sz w:val="28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2" w:rsidRPr="001E1002" w:rsidRDefault="001E1002" w:rsidP="001E100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1E1002">
              <w:rPr>
                <w:sz w:val="28"/>
                <w:szCs w:val="24"/>
              </w:rPr>
              <w:t>3</w:t>
            </w:r>
          </w:p>
        </w:tc>
      </w:tr>
      <w:tr w:rsidR="001E1002" w:rsidRPr="001E1002" w:rsidTr="0022432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2" w:rsidRPr="001E1002" w:rsidRDefault="001E1002" w:rsidP="001E1002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1E1002">
              <w:rPr>
                <w:b/>
                <w:bCs/>
                <w:sz w:val="28"/>
                <w:szCs w:val="24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2" w:rsidRPr="001E1002" w:rsidRDefault="001E1002" w:rsidP="001E1002">
            <w:pPr>
              <w:spacing w:after="0" w:line="240" w:lineRule="auto"/>
              <w:rPr>
                <w:b/>
                <w:bCs/>
                <w:sz w:val="28"/>
                <w:szCs w:val="24"/>
              </w:rPr>
            </w:pPr>
            <w:r w:rsidRPr="001E1002">
              <w:rPr>
                <w:b/>
                <w:bCs/>
                <w:sz w:val="28"/>
                <w:szCs w:val="24"/>
              </w:rPr>
              <w:t>Сведения по состоянию на 31</w:t>
            </w:r>
            <w:r w:rsidRPr="00951FD1">
              <w:rPr>
                <w:b/>
                <w:bCs/>
                <w:sz w:val="28"/>
                <w:szCs w:val="24"/>
              </w:rPr>
              <w:t>.12.2021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2" w:rsidRPr="001E1002" w:rsidRDefault="001E1002" w:rsidP="001E1002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1E1002">
              <w:rPr>
                <w:b/>
                <w:bCs/>
                <w:sz w:val="28"/>
                <w:szCs w:val="24"/>
              </w:rPr>
              <w:t>1</w:t>
            </w:r>
            <w:r w:rsidRPr="00951FD1">
              <w:rPr>
                <w:b/>
                <w:bCs/>
                <w:sz w:val="28"/>
                <w:szCs w:val="24"/>
              </w:rPr>
              <w:t>29</w:t>
            </w:r>
          </w:p>
        </w:tc>
      </w:tr>
      <w:tr w:rsidR="001E1002" w:rsidRPr="001E1002" w:rsidTr="0022432F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2" w:rsidRPr="001E1002" w:rsidRDefault="001E1002" w:rsidP="001E100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1E1002">
              <w:rPr>
                <w:sz w:val="28"/>
                <w:szCs w:val="24"/>
              </w:rPr>
              <w:t>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2" w:rsidRPr="001E1002" w:rsidRDefault="001E1002" w:rsidP="001E1002">
            <w:pPr>
              <w:spacing w:after="0" w:line="240" w:lineRule="auto"/>
              <w:rPr>
                <w:sz w:val="28"/>
                <w:szCs w:val="24"/>
              </w:rPr>
            </w:pPr>
            <w:r w:rsidRPr="001E1002">
              <w:rPr>
                <w:sz w:val="28"/>
                <w:szCs w:val="24"/>
              </w:rPr>
              <w:t xml:space="preserve">Данные ЦЗН ЯНАО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2" w:rsidRPr="001E1002" w:rsidRDefault="001E1002" w:rsidP="001E100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951FD1">
              <w:rPr>
                <w:sz w:val="28"/>
                <w:szCs w:val="24"/>
              </w:rPr>
              <w:t>127</w:t>
            </w:r>
          </w:p>
        </w:tc>
      </w:tr>
      <w:tr w:rsidR="001E1002" w:rsidRPr="001E1002" w:rsidTr="0022432F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2" w:rsidRPr="001E1002" w:rsidRDefault="001E1002" w:rsidP="001E100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1E1002">
              <w:rPr>
                <w:sz w:val="28"/>
                <w:szCs w:val="24"/>
              </w:rPr>
              <w:t>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2" w:rsidRPr="001E1002" w:rsidRDefault="001E1002" w:rsidP="001E1002">
            <w:pPr>
              <w:spacing w:after="0" w:line="240" w:lineRule="auto"/>
              <w:rPr>
                <w:sz w:val="28"/>
                <w:szCs w:val="24"/>
              </w:rPr>
            </w:pPr>
            <w:r w:rsidRPr="001E1002">
              <w:rPr>
                <w:sz w:val="28"/>
                <w:szCs w:val="24"/>
              </w:rPr>
              <w:t xml:space="preserve">Администрация Пуровского района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2" w:rsidRPr="001E1002" w:rsidRDefault="001E1002" w:rsidP="001E100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1E1002">
              <w:rPr>
                <w:sz w:val="28"/>
                <w:szCs w:val="24"/>
              </w:rPr>
              <w:t>1</w:t>
            </w:r>
          </w:p>
        </w:tc>
      </w:tr>
      <w:tr w:rsidR="001E1002" w:rsidRPr="001E1002" w:rsidTr="0022432F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2" w:rsidRPr="001E1002" w:rsidRDefault="001E1002" w:rsidP="001E100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1E1002">
              <w:rPr>
                <w:sz w:val="28"/>
                <w:szCs w:val="24"/>
              </w:rPr>
              <w:t>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2" w:rsidRPr="001E1002" w:rsidRDefault="001E1002" w:rsidP="001E1002">
            <w:pPr>
              <w:spacing w:after="0" w:line="240" w:lineRule="auto"/>
              <w:rPr>
                <w:sz w:val="28"/>
                <w:szCs w:val="24"/>
              </w:rPr>
            </w:pPr>
            <w:r w:rsidRPr="001E1002">
              <w:rPr>
                <w:sz w:val="28"/>
                <w:szCs w:val="24"/>
              </w:rPr>
              <w:t>Прокуратура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2" w:rsidRPr="001E1002" w:rsidRDefault="001E1002" w:rsidP="001E100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1E1002">
              <w:rPr>
                <w:sz w:val="28"/>
                <w:szCs w:val="24"/>
              </w:rPr>
              <w:t>0</w:t>
            </w:r>
          </w:p>
        </w:tc>
      </w:tr>
      <w:tr w:rsidR="001E1002" w:rsidRPr="001E1002" w:rsidTr="0022432F">
        <w:trPr>
          <w:trHeight w:val="5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2" w:rsidRPr="001E1002" w:rsidRDefault="001E1002" w:rsidP="001E100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1E1002">
              <w:rPr>
                <w:sz w:val="28"/>
                <w:szCs w:val="24"/>
              </w:rPr>
              <w:t>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2" w:rsidRPr="001E1002" w:rsidRDefault="001E1002" w:rsidP="001E1002">
            <w:pPr>
              <w:spacing w:after="0" w:line="240" w:lineRule="auto"/>
              <w:rPr>
                <w:sz w:val="28"/>
                <w:szCs w:val="24"/>
              </w:rPr>
            </w:pPr>
            <w:r w:rsidRPr="001E1002">
              <w:rPr>
                <w:sz w:val="28"/>
                <w:szCs w:val="24"/>
              </w:rPr>
              <w:t>МИФНС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2" w:rsidRPr="001E1002" w:rsidRDefault="001E1002" w:rsidP="001E100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1E1002">
              <w:rPr>
                <w:sz w:val="28"/>
                <w:szCs w:val="24"/>
              </w:rPr>
              <w:t>0</w:t>
            </w:r>
          </w:p>
        </w:tc>
      </w:tr>
      <w:tr w:rsidR="001E1002" w:rsidRPr="001E1002" w:rsidTr="0022432F">
        <w:trPr>
          <w:trHeight w:val="5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2" w:rsidRPr="001E1002" w:rsidRDefault="001E1002" w:rsidP="001E100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1E1002">
              <w:rPr>
                <w:sz w:val="28"/>
                <w:szCs w:val="24"/>
              </w:rPr>
              <w:t>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2" w:rsidRPr="001E1002" w:rsidRDefault="001E1002" w:rsidP="001E1002">
            <w:pPr>
              <w:spacing w:after="0" w:line="240" w:lineRule="auto"/>
              <w:rPr>
                <w:sz w:val="28"/>
                <w:szCs w:val="24"/>
              </w:rPr>
            </w:pPr>
            <w:r w:rsidRPr="001E1002">
              <w:rPr>
                <w:sz w:val="28"/>
                <w:szCs w:val="24"/>
              </w:rPr>
              <w:t>Пуровский районный суд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2" w:rsidRPr="001E1002" w:rsidRDefault="001E1002" w:rsidP="001E100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951FD1">
              <w:rPr>
                <w:sz w:val="28"/>
                <w:szCs w:val="24"/>
              </w:rPr>
              <w:t>1</w:t>
            </w:r>
          </w:p>
        </w:tc>
      </w:tr>
      <w:tr w:rsidR="001E1002" w:rsidRPr="001E1002" w:rsidTr="0022432F">
        <w:trPr>
          <w:trHeight w:val="5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2" w:rsidRPr="001E1002" w:rsidRDefault="001E1002" w:rsidP="001E100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1E1002">
              <w:rPr>
                <w:sz w:val="28"/>
                <w:szCs w:val="24"/>
              </w:rPr>
              <w:t>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2" w:rsidRPr="001E1002" w:rsidRDefault="001E1002" w:rsidP="001E1002">
            <w:pPr>
              <w:spacing w:after="0" w:line="240" w:lineRule="auto"/>
              <w:rPr>
                <w:sz w:val="28"/>
                <w:szCs w:val="24"/>
              </w:rPr>
            </w:pPr>
            <w:r w:rsidRPr="001E1002">
              <w:rPr>
                <w:sz w:val="28"/>
                <w:szCs w:val="24"/>
              </w:rPr>
              <w:t xml:space="preserve">ОВД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2" w:rsidRPr="001E1002" w:rsidRDefault="001E1002" w:rsidP="001E1002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951FD1">
              <w:rPr>
                <w:sz w:val="28"/>
                <w:szCs w:val="24"/>
              </w:rPr>
              <w:t>0</w:t>
            </w:r>
          </w:p>
        </w:tc>
      </w:tr>
    </w:tbl>
    <w:p w:rsidR="001E1002" w:rsidRPr="00672EF1" w:rsidRDefault="001E1002" w:rsidP="00672EF1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1E1002" w:rsidRPr="00672EF1" w:rsidSect="00FD122D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65EB"/>
    <w:multiLevelType w:val="hybridMultilevel"/>
    <w:tmpl w:val="4E5A4A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F74738F"/>
    <w:multiLevelType w:val="hybridMultilevel"/>
    <w:tmpl w:val="72E061B6"/>
    <w:lvl w:ilvl="0" w:tplc="35B6D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72D38F8"/>
    <w:multiLevelType w:val="hybridMultilevel"/>
    <w:tmpl w:val="3EE0A26A"/>
    <w:lvl w:ilvl="0" w:tplc="91725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8D"/>
    <w:rsid w:val="000960AF"/>
    <w:rsid w:val="00115002"/>
    <w:rsid w:val="001B40A4"/>
    <w:rsid w:val="001E1002"/>
    <w:rsid w:val="001E7612"/>
    <w:rsid w:val="00421F12"/>
    <w:rsid w:val="004F5FE8"/>
    <w:rsid w:val="00553578"/>
    <w:rsid w:val="005A6E64"/>
    <w:rsid w:val="00672EF1"/>
    <w:rsid w:val="0067470C"/>
    <w:rsid w:val="00735F63"/>
    <w:rsid w:val="00782009"/>
    <w:rsid w:val="007D791D"/>
    <w:rsid w:val="0080729F"/>
    <w:rsid w:val="008D698A"/>
    <w:rsid w:val="008E40A2"/>
    <w:rsid w:val="00947BEC"/>
    <w:rsid w:val="00951FD1"/>
    <w:rsid w:val="00CC63B3"/>
    <w:rsid w:val="00D1368D"/>
    <w:rsid w:val="00DE36F9"/>
    <w:rsid w:val="00E251FF"/>
    <w:rsid w:val="00E506C3"/>
    <w:rsid w:val="00FD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F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F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Леонтьева</dc:creator>
  <cp:keywords/>
  <dc:description/>
  <cp:lastModifiedBy>Наталия Леонтьева</cp:lastModifiedBy>
  <cp:revision>8</cp:revision>
  <cp:lastPrinted>2021-12-27T09:47:00Z</cp:lastPrinted>
  <dcterms:created xsi:type="dcterms:W3CDTF">2021-12-24T05:44:00Z</dcterms:created>
  <dcterms:modified xsi:type="dcterms:W3CDTF">2022-01-25T12:07:00Z</dcterms:modified>
</cp:coreProperties>
</file>