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pStyle w:val="817"/>
        <w:jc w:val="center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Сводный отчет</w:t>
      </w:r>
      <w:r/>
    </w:p>
    <w:p>
      <w:pPr>
        <w:pStyle w:val="817"/>
        <w:jc w:val="center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результатах проведения публичных обсуждений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/>
      <w:bookmarkStart w:id="0" w:name="P379"/>
      <w:r/>
      <w:bookmarkEnd w:id="0"/>
      <w:r>
        <w:rPr>
          <w:rFonts w:ascii="Liberation Serif" w:hAnsi="Liberation Serif" w:cs="Times New Roman"/>
          <w:sz w:val="24"/>
          <w:szCs w:val="24"/>
        </w:rPr>
        <w:t xml:space="preserve">1. Общая информация: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1.1. Орган-разработчик (полное и краткое наименования):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Департамент транспорта, связи и систем жизнеобеспечения Администрации Пуровского района, Департамент </w:t>
      </w:r>
      <w:r>
        <w:rPr>
          <w:rFonts w:ascii="Liberation Serif" w:hAnsi="Liberation Serif" w:cs="Times New Roman"/>
          <w:sz w:val="24"/>
          <w:szCs w:val="24"/>
        </w:rPr>
        <w:t xml:space="preserve">ТСиСЖ</w:t>
      </w:r>
      <w:r>
        <w:rPr>
          <w:rFonts w:ascii="Liberation Serif" w:hAnsi="Liberation Serif" w:cs="Times New Roman"/>
          <w:sz w:val="24"/>
          <w:szCs w:val="24"/>
        </w:rPr>
        <w:t xml:space="preserve"> Администрации Пуровского района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1.2. Вид и наименование проекта нормативного правового акта: 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Проект </w:t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</w:r>
      <w:r>
        <w:rPr>
          <w:rFonts w:ascii="Liberation Serif" w:hAnsi="Liberation Serif" w:cs="Times New Roman"/>
          <w:sz w:val="24"/>
          <w:szCs w:val="24"/>
        </w:rPr>
        <w:t xml:space="preserve">постановления Администрации Пуровского района «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б утверждении Программы профилактики рисков причинения вреда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(ущерба) охраняемым законом ценностям при осуществлении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м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униципальн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ого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контроля 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на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территории муниципального округа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на 2024 год</w:t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»</w:t>
      </w:r>
      <w:r/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1.3. Предполагаемая дата вступления в силу нормативного правового акта (если положения вводятся в действие в разное время, это указывается в разделе 10): </w:t>
      </w:r>
      <w:r>
        <w:rPr>
          <w:rFonts w:ascii="Liberation Serif" w:hAnsi="Liberation Serif" w:cs="Times New Roman"/>
          <w:sz w:val="24"/>
          <w:szCs w:val="24"/>
        </w:rPr>
        <w:t xml:space="preserve">01.01.202</w:t>
      </w:r>
      <w:r>
        <w:rPr>
          <w:rFonts w:ascii="Liberation Serif" w:hAnsi="Liberation Serif" w:cs="Times New Roman"/>
          <w:sz w:val="24"/>
          <w:szCs w:val="24"/>
        </w:rPr>
        <w:t xml:space="preserve">4. 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</w:t>
      </w:r>
      <w:r>
        <w:rPr>
          <w:rFonts w:ascii="Liberation Serif" w:hAnsi="Liberation Serif" w:cs="Times New Roman"/>
          <w:sz w:val="24"/>
          <w:szCs w:val="24"/>
        </w:rPr>
        <w:t xml:space="preserve">еформирование контрольно-надзорной деятельности.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shd w:val="clear" w:color="auto" w:fill="auto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1.5. Краткое описание целей предлагаемого правового регулирования: </w:t>
      </w:r>
      <w:r/>
    </w:p>
    <w:p>
      <w:pPr>
        <w:jc w:val="both"/>
        <w:shd w:val="clear" w:color="auto" w:fill="auto"/>
        <w:rPr>
          <w:rFonts w:ascii="Liberation Serif" w:hAnsi="Liberation Serif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/>
        </w:rPr>
        <w:t xml:space="preserve">Регулирование отношений, возникающих в связи с организацией и осуществлением муниципального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контроля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/>
        </w:rPr>
        <w:t xml:space="preserve">.</w:t>
      </w:r>
      <w:r/>
    </w:p>
    <w:p>
      <w:pPr>
        <w:ind w:firstLine="708"/>
        <w:jc w:val="both"/>
        <w:shd w:val="clear" w:color="auto" w:fill="auto"/>
        <w:rPr>
          <w:rFonts w:ascii="Liberation Serif" w:hAnsi="Liberation Serif" w:cs="Arial"/>
        </w:rPr>
      </w:pPr>
      <w:r>
        <w:rPr>
          <w:rFonts w:ascii="Liberation Serif" w:hAnsi="Liberation Serif" w:cs="PT Astra Serif" w:eastAsia="SimSun"/>
          <w:color w:val="00000A"/>
        </w:rPr>
        <w:t xml:space="preserve">Акцент на профилакти</w:t>
      </w:r>
      <w:r>
        <w:rPr>
          <w:rFonts w:ascii="Liberation Serif" w:hAnsi="Liberation Serif" w:cs="PT Astra Serif" w:eastAsia="SimSun"/>
          <w:color w:val="00000A"/>
        </w:rPr>
        <w:t xml:space="preserve">ку </w:t>
      </w:r>
      <w:r>
        <w:rPr>
          <w:rFonts w:ascii="Liberation Serif" w:hAnsi="Liberation Serif"/>
        </w:rPr>
        <w:t xml:space="preserve">рисков причинения вреда (ущерба) </w:t>
      </w:r>
      <w:r>
        <w:rPr>
          <w:rFonts w:ascii="Liberation Serif" w:hAnsi="Liberation Serif" w:cs="Arial"/>
        </w:rPr>
        <w:t xml:space="preserve">охраняемым законом ценностям при осуществлении муниципального контроля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Arial"/>
        </w:rPr>
        <w:t xml:space="preserve">.</w:t>
      </w:r>
      <w:r/>
    </w:p>
    <w:p>
      <w:pPr>
        <w:ind w:firstLine="708"/>
        <w:jc w:val="both"/>
        <w:shd w:val="clear" w:color="auto" w:fill="auto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</w:r>
      <w:r/>
    </w:p>
    <w:p>
      <w:pPr>
        <w:ind w:firstLine="708"/>
        <w:jc w:val="both"/>
        <w:shd w:val="clear" w:color="auto" w:fill="auto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1.6. Краткое описание содержания предлагаемого правового регулирования:</w:t>
      </w:r>
      <w:r/>
    </w:p>
    <w:p>
      <w:pPr>
        <w:ind w:firstLine="708"/>
        <w:jc w:val="both"/>
        <w:shd w:val="clear" w:color="auto" w:fill="auto"/>
        <w:rPr>
          <w:rFonts w:ascii="Liberation Serif" w:hAnsi="Liberation Serif"/>
        </w:rPr>
      </w:pPr>
      <w:r>
        <w:rPr>
          <w:rFonts w:ascii="Liberation Serif" w:hAnsi="Liberation Serif" w:cs="Arial"/>
        </w:rPr>
      </w:r>
      <w:r/>
    </w:p>
    <w:p>
      <w:pPr>
        <w:ind w:firstLine="708"/>
        <w:jc w:val="both"/>
        <w:shd w:val="clear" w:color="auto" w:fill="auto"/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</w:rPr>
        <w:t xml:space="preserve">Проект разработан </w:t>
      </w:r>
      <w:r>
        <w:rPr>
          <w:rFonts w:ascii="Liberation Serif" w:hAnsi="Liberation Serif" w:cs="Liberation Serif" w:eastAsia="Liberation Serif"/>
          <w:sz w:val="24"/>
        </w:rPr>
        <w:t xml:space="preserve">в соответствии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 с</w:t>
      </w:r>
      <w:r>
        <w:rPr>
          <w:rFonts w:ascii="Liberation Serif" w:hAnsi="Liberation Serif" w:cs="Liberation Serif" w:eastAsia="Liberation Serif"/>
          <w:color w:val="000000" w:themeColor="text1"/>
          <w:sz w:val="24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Liberation Serif" w:hAnsi="Liberation Serif" w:cs="Liberation Serif" w:eastAsia="Liberation Serif"/>
          <w:color w:val="000000" w:themeColor="text1"/>
          <w:sz w:val="24"/>
          <w:highlight w:val="none"/>
        </w:rPr>
        <w:t xml:space="preserve">, утвержденными постановлением Правительства Российской Федерации от 25 июня 2021 года № 990 и направлен на  </w:t>
      </w: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  <w:t xml:space="preserve">реализацию в очередном календарном году</w:t>
      </w:r>
      <w:r>
        <w:rPr>
          <w:rFonts w:ascii="Liberation Serif" w:hAnsi="Liberation Serif" w:cs="Liberation Serif" w:eastAsia="Liberation Serif"/>
          <w:color w:val="000000" w:themeColor="text1"/>
          <w:sz w:val="24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</w:r>
      <w:r/>
    </w:p>
    <w:p>
      <w:pPr>
        <w:ind w:firstLine="708"/>
        <w:jc w:val="both"/>
        <w:shd w:val="clear" w:color="auto" w:fill="auto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1.7. Контактная информация исполнителя органа-разработчика:</w:t>
      </w:r>
      <w:r>
        <w:rPr>
          <w:rFonts w:ascii="Liberation Serif" w:hAnsi="Liberation Serif" w:cs="PT Astra Serif" w:eastAsia="SimSun"/>
          <w:color w:val="00000A"/>
        </w:rPr>
        <w:t xml:space="preserve"> 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Ф.И.О. 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Буряк Игорь Юрьевич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Должность:</w:t>
      </w:r>
      <w:r/>
    </w:p>
    <w:p>
      <w:pPr>
        <w:contextualSpacing/>
        <w:jc w:val="both"/>
        <w:shd w:val="clear" w:color="auto" w:fill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Главный специалист отдела </w:t>
      </w:r>
      <w:r>
        <w:rPr>
          <w:rFonts w:ascii="Liberation Serif" w:hAnsi="Liberation Serif" w:cs="Liberation Serif" w:eastAsia="Liberation Serif"/>
        </w:rPr>
        <w:t xml:space="preserve">транспорта, связи и </w:t>
      </w:r>
      <w:r>
        <w:rPr>
          <w:rFonts w:ascii="Liberation Serif" w:hAnsi="Liberation Serif" w:cs="Liberation Serif" w:eastAsia="Liberation Serif"/>
        </w:rPr>
        <w:t xml:space="preserve">дорожного хозяйства </w:t>
      </w:r>
      <w:r>
        <w:rPr>
          <w:rFonts w:ascii="Liberation Serif" w:hAnsi="Liberation Serif" w:cs="Liberation Serif" w:eastAsia="Liberation Serif"/>
        </w:rPr>
        <w:t xml:space="preserve">управления </w:t>
      </w:r>
      <w:r>
        <w:rPr>
          <w:rFonts w:ascii="Liberation Serif" w:hAnsi="Liberation Serif" w:cs="Liberation Serif" w:eastAsia="Liberation Serif"/>
        </w:rPr>
        <w:t xml:space="preserve">транспорта,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дорожного хозяйства и связи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Департамента </w:t>
      </w:r>
      <w:r>
        <w:rPr>
          <w:rFonts w:ascii="Liberation Serif" w:hAnsi="Liberation Serif" w:cs="Times New Roman"/>
          <w:sz w:val="24"/>
          <w:szCs w:val="24"/>
        </w:rPr>
        <w:t xml:space="preserve">транспорта</w:t>
      </w:r>
      <w:r>
        <w:rPr>
          <w:rFonts w:ascii="Liberation Serif" w:hAnsi="Liberation Serif" w:cs="Times New Roman"/>
          <w:sz w:val="24"/>
          <w:szCs w:val="24"/>
        </w:rPr>
        <w:t xml:space="preserve">, связи и систем жизнеобеспечения Администрации Пуровского района</w:t>
      </w:r>
      <w:r>
        <w:rPr>
          <w:rFonts w:ascii="Liberation Serif" w:hAnsi="Liberation Serif" w:cs="Times New Roman"/>
          <w:sz w:val="24"/>
          <w:szCs w:val="24"/>
        </w:rPr>
        <w:t xml:space="preserve">, т</w:t>
      </w:r>
      <w:r>
        <w:rPr>
          <w:rFonts w:ascii="Liberation Serif" w:hAnsi="Liberation Serif" w:cs="Times New Roman"/>
          <w:sz w:val="24"/>
          <w:szCs w:val="24"/>
        </w:rPr>
        <w:t xml:space="preserve">ел.: </w:t>
      </w:r>
      <w:r>
        <w:rPr>
          <w:rFonts w:ascii="Liberation Serif" w:hAnsi="Liberation Serif" w:cs="Times New Roman"/>
          <w:bCs/>
          <w:sz w:val="24"/>
          <w:szCs w:val="24"/>
        </w:rPr>
        <w:t xml:space="preserve">8 (34997) 2-2</w:t>
      </w:r>
      <w:r>
        <w:rPr>
          <w:rFonts w:ascii="Liberation Serif" w:hAnsi="Liberation Serif" w:cs="Times New Roman"/>
          <w:bCs/>
          <w:sz w:val="24"/>
          <w:szCs w:val="24"/>
        </w:rPr>
        <w:t xml:space="preserve">6-</w:t>
      </w:r>
      <w:r>
        <w:rPr>
          <w:rFonts w:ascii="Liberation Serif" w:hAnsi="Liberation Serif" w:cs="Times New Roman"/>
          <w:bCs/>
          <w:sz w:val="24"/>
          <w:szCs w:val="24"/>
        </w:rPr>
        <w:t xml:space="preserve">02, а</w:t>
      </w:r>
      <w:r>
        <w:rPr>
          <w:rFonts w:ascii="Liberation Serif" w:hAnsi="Liberation Serif" w:cs="Times New Roman"/>
          <w:sz w:val="24"/>
          <w:szCs w:val="24"/>
        </w:rPr>
        <w:t xml:space="preserve">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utsg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Описание проблемы, на решение которой направлено предлагаемое правовое регулирование: </w:t>
      </w: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  <w:t xml:space="preserve">Настоящая программа профилактики разработана во исп</w:t>
      </w:r>
      <w:r>
        <w:rPr>
          <w:rFonts w:ascii="Liberation Serif" w:hAnsi="Liberation Serif" w:cs="Liberation Serif" w:eastAsia="Liberation Serif"/>
          <w:sz w:val="24"/>
        </w:rPr>
        <w:t xml:space="preserve">олнение статьи 44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и направлена на достижение общественно значимых результатов, связанных </w:t>
      </w:r>
      <w:r>
        <w:rPr>
          <w:rFonts w:ascii="Liberation Serif" w:hAnsi="Liberation Serif" w:cs="Liberation Serif" w:eastAsia="Liberation Serif"/>
          <w:sz w:val="24"/>
        </w:rPr>
        <w:t xml:space="preserve">с минимизацией риска причинения вреда (ущерба) охраняемым законом ценностям, вызванного нарушениями обязательных требований, установленных федеральными законами и законами Ямало-Ненецкого автономного округа, требований, установленных муниципальными правовы</w:t>
      </w:r>
      <w:r>
        <w:rPr>
          <w:rFonts w:ascii="Liberation Serif" w:hAnsi="Liberation Serif" w:cs="Liberation Serif" w:eastAsia="Liberation Serif"/>
          <w:sz w:val="24"/>
        </w:rPr>
        <w:t xml:space="preserve">ми актами, соблюдение которых проверяется в ходе осуществления муниципального контроля 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на автомобильном транспорте, городском наземном электрическом транспорте и в дорожном хозяйстве  на территории муниципального о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круга 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. </w:t>
      </w:r>
      <w:r/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  <w:highlight w:val="none"/>
        </w:rPr>
      </w:pPr>
      <w:r>
        <w:rPr>
          <w:rFonts w:ascii="Liberation Serif" w:hAnsi="Liberation Serif" w:cs="Times New Roman"/>
          <w:sz w:val="24"/>
          <w:szCs w:val="24"/>
        </w:rPr>
        <w:t xml:space="preserve">2.1. Формулировка проблемы:</w:t>
      </w:r>
      <w:r>
        <w:rPr>
          <w:rFonts w:ascii="Liberation Serif" w:hAnsi="Liberation Serif" w:cs="Times New Roman"/>
          <w:sz w:val="24"/>
          <w:szCs w:val="24"/>
        </w:rPr>
        <w:t xml:space="preserve"> нарушение обязательных требований в результате которых возникают </w:t>
      </w:r>
      <w:r>
        <w:rPr>
          <w:rFonts w:ascii="Liberation Serif" w:hAnsi="Liberation Serif" w:cs="Times New Roman"/>
          <w:sz w:val="24"/>
          <w:szCs w:val="24"/>
        </w:rPr>
        <w:t xml:space="preserve">р</w:t>
      </w:r>
      <w:r>
        <w:rPr>
          <w:rFonts w:ascii="Liberation Serif" w:hAnsi="Liberation Serif" w:cs="Times New Roman"/>
          <w:sz w:val="24"/>
          <w:szCs w:val="24"/>
        </w:rPr>
        <w:t xml:space="preserve">иски </w:t>
      </w:r>
      <w:r>
        <w:rPr>
          <w:rFonts w:ascii="Liberation Serif" w:hAnsi="Liberation Serif" w:cs="Liberation Serif" w:eastAsia="Liberation Serif"/>
          <w:sz w:val="24"/>
        </w:rPr>
        <w:t xml:space="preserve">причинения вреда (ущерба) охраняемым законом ценностям</w:t>
      </w:r>
      <w:r/>
      <w:r>
        <w:rPr>
          <w:rFonts w:ascii="Liberation Serif" w:hAnsi="Liberation Serif" w:cs="Times New Roman"/>
          <w:sz w:val="24"/>
          <w:szCs w:val="24"/>
        </w:rPr>
        <w:t xml:space="preserve">. </w:t>
      </w:r>
      <w:r/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highlight w:val="none"/>
        </w:rPr>
      </w:r>
      <w:r>
        <w:rPr>
          <w:rFonts w:ascii="Liberation Serif" w:hAnsi="Liberation Serif" w:cs="Times New Roman"/>
          <w:sz w:val="24"/>
          <w:szCs w:val="24"/>
          <w:highlight w:val="none"/>
        </w:rPr>
      </w:r>
    </w:p>
    <w:p>
      <w:pPr>
        <w:pStyle w:val="817"/>
        <w:ind w:firstLine="708"/>
        <w:jc w:val="both"/>
        <w:shd w:val="clear" w:color="auto" w:fill="auto"/>
        <w:tabs>
          <w:tab w:val="left" w:pos="6971" w:leader="none"/>
        </w:tabs>
        <w:rPr>
          <w:rFonts w:ascii="Liberation Serif" w:hAnsi="Liberation Serif" w:cs="PT Astra Serif" w:eastAsia="Calibri"/>
          <w:szCs w:val="24"/>
          <w:highlight w:val="none"/>
          <w:lang w:eastAsia="en-US"/>
        </w:rPr>
      </w:pPr>
      <w:r>
        <w:rPr>
          <w:rFonts w:ascii="Liberation Serif" w:hAnsi="Liberation Serif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проблемы не выявлены;</w:t>
      </w:r>
      <w:r/>
      <w:r/>
      <w:r>
        <w:rPr>
          <w:rFonts w:ascii="Liberation Serif" w:hAnsi="Liberation Serif" w:cs="Times New Roman"/>
          <w:sz w:val="24"/>
          <w:szCs w:val="24"/>
        </w:rPr>
      </w:r>
      <w:r/>
      <w:r>
        <w:rPr>
          <w:highlight w:val="none"/>
        </w:rPr>
      </w:r>
      <w:r>
        <w:rPr>
          <w:rFonts w:ascii="Liberation Serif" w:hAnsi="Liberation Serif" w:cs="PT Astra Serif" w:eastAsia="Calibri"/>
          <w:lang w:eastAsia="en-US"/>
        </w:rPr>
      </w:r>
      <w:r/>
    </w:p>
    <w:p>
      <w:pPr>
        <w:pStyle w:val="817"/>
        <w:ind w:firstLine="708"/>
        <w:jc w:val="both"/>
        <w:shd w:val="clear" w:color="auto" w:fill="auto"/>
        <w:tabs>
          <w:tab w:val="left" w:pos="6971" w:leader="none"/>
        </w:tabs>
        <w:rPr>
          <w:szCs w:val="24"/>
          <w:highlight w:val="none"/>
        </w:rPr>
      </w:pPr>
      <w:r>
        <w:rPr>
          <w:rFonts w:ascii="Liberation Serif" w:hAnsi="Liberation Serif" w:cs="PT Astra Serif" w:eastAsia="Calibri"/>
          <w:highlight w:val="none"/>
          <w:lang w:eastAsia="en-US"/>
        </w:rPr>
      </w:r>
      <w:r>
        <w:rPr>
          <w:rFonts w:ascii="Liberation Serif" w:hAnsi="Liberation Serif" w:cs="PT Astra Serif" w:eastAsia="Calibri"/>
          <w:highlight w:val="none"/>
          <w:lang w:eastAsia="en-US"/>
        </w:rPr>
      </w:r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  <w:highlight w:val="none"/>
        </w:rPr>
      </w:pPr>
      <w:r>
        <w:rPr>
          <w:rFonts w:ascii="Liberation Serif" w:hAnsi="Liberation Serif" w:cs="Times New Roman"/>
          <w:sz w:val="24"/>
          <w:szCs w:val="24"/>
        </w:rPr>
        <w:t xml:space="preserve">2.3. Субъекты общественных отношений, заинтересованные в устранении проблемы, их количественная оценка:</w:t>
      </w:r>
      <w:r>
        <w:rPr>
          <w:rFonts w:ascii="Liberation Serif" w:hAnsi="Liberation Serif" w:cs="Times New Roman"/>
          <w:sz w:val="24"/>
          <w:szCs w:val="24"/>
        </w:rPr>
        <w:t xml:space="preserve"> юридические лица, индивидуальные предприниматели, физические лица. </w: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highlight w:val="none"/>
        </w:rPr>
      </w:r>
      <w:r>
        <w:rPr>
          <w:rFonts w:ascii="Liberation Serif" w:hAnsi="Liberation Serif" w:cs="Times New Roman"/>
          <w:sz w:val="24"/>
          <w:szCs w:val="24"/>
          <w:highlight w:val="none"/>
        </w:rPr>
      </w:r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наличие недопустимого риска причинения </w:t>
      </w:r>
      <w:r>
        <w:rPr>
          <w:rFonts w:ascii="Liberation Serif" w:hAnsi="Liberation Serif" w:cs="Times New Roman"/>
          <w:sz w:val="24"/>
          <w:szCs w:val="24"/>
        </w:rPr>
        <w:t xml:space="preserve">вреда (ущерба) охраняемым законом ценностям</w:t>
      </w:r>
      <w:r>
        <w:rPr>
          <w:rFonts w:ascii="Liberation Serif" w:hAnsi="Liberation Serif" w:cs="Times New Roman"/>
          <w:sz w:val="24"/>
          <w:szCs w:val="24"/>
        </w:rPr>
        <w:t xml:space="preserve">;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увеличение нагрузки на юридических лиц и индивидуальных предпринимателей. 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2.5. Причины возникновения проблемы и факторы, поддерживающие ее существование: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  <w:r/>
    </w:p>
    <w:p>
      <w:pPr>
        <w:pStyle w:val="811"/>
        <w:jc w:val="both"/>
        <w:spacing w:before="0" w:beforeAutospacing="0" w:after="144" w:afterAutospacing="0" w:line="293" w:lineRule="atLeast"/>
        <w:shd w:val="clear" w:color="auto" w:fil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полномочия по осуществлению муниципального контроля закреплены</w:t>
      </w:r>
      <w:r>
        <w:rPr>
          <w:rFonts w:ascii="Liberation Serif" w:hAnsi="Liberation Serif"/>
          <w:b w:val="0"/>
          <w:sz w:val="24"/>
          <w:szCs w:val="24"/>
        </w:rPr>
        <w:t xml:space="preserve"> Ф</w:t>
      </w:r>
      <w:r>
        <w:rPr>
          <w:rFonts w:ascii="Liberation Serif" w:hAnsi="Liberation Serif" w:cs="Arial"/>
          <w:b w:val="0"/>
          <w:color w:val="000000"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2.7. Опыт решения аналогичных проблем в других муниципальных образованиях, субъектах Российской Федерации: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информация </w:t>
      </w:r>
      <w:r>
        <w:rPr>
          <w:rFonts w:ascii="Liberation Serif" w:hAnsi="Liberation Serif" w:cs="Times New Roman"/>
          <w:sz w:val="24"/>
          <w:szCs w:val="24"/>
        </w:rPr>
        <w:t xml:space="preserve">отсутству</w:t>
      </w:r>
      <w:r>
        <w:rPr>
          <w:rFonts w:ascii="Liberation Serif" w:hAnsi="Liberation Serif" w:cs="Times New Roman"/>
          <w:sz w:val="24"/>
          <w:szCs w:val="24"/>
        </w:rPr>
        <w:t xml:space="preserve">е</w:t>
      </w:r>
      <w:r>
        <w:rPr>
          <w:rFonts w:ascii="Liberation Serif" w:hAnsi="Liberation Serif" w:cs="Times New Roman"/>
          <w:sz w:val="24"/>
          <w:szCs w:val="24"/>
        </w:rPr>
        <w:t xml:space="preserve">т.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2.8. Источники данных: </w:t>
      </w:r>
      <w:r>
        <w:rPr>
          <w:rFonts w:ascii="Liberation Serif" w:hAnsi="Liberation Serif" w:cs="Times New Roman"/>
          <w:sz w:val="24"/>
          <w:szCs w:val="24"/>
        </w:rPr>
        <w:t xml:space="preserve">информация </w:t>
      </w:r>
      <w:r>
        <w:rPr>
          <w:rFonts w:ascii="Liberation Serif" w:hAnsi="Liberation Serif" w:cs="Times New Roman"/>
          <w:sz w:val="24"/>
          <w:szCs w:val="24"/>
        </w:rPr>
        <w:t xml:space="preserve">отсутству</w:t>
      </w:r>
      <w:r>
        <w:rPr>
          <w:rFonts w:ascii="Liberation Serif" w:hAnsi="Liberation Serif" w:cs="Times New Roman"/>
          <w:sz w:val="24"/>
          <w:szCs w:val="24"/>
        </w:rPr>
        <w:t xml:space="preserve">е</w:t>
      </w:r>
      <w:r>
        <w:rPr>
          <w:rFonts w:ascii="Liberation Serif" w:hAnsi="Liberation Serif" w:cs="Times New Roman"/>
          <w:sz w:val="24"/>
          <w:szCs w:val="24"/>
        </w:rPr>
        <w:t xml:space="preserve">т.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2.9. Иная информация о проблеме: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отсутствует.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/>
      <w:bookmarkStart w:id="1" w:name="P443"/>
      <w:r/>
      <w:bookmarkEnd w:id="1"/>
      <w:r>
        <w:rPr>
          <w:rFonts w:ascii="Liberation Serif" w:hAnsi="Liberation Serif" w:cs="Times New Roman"/>
          <w:sz w:val="24"/>
          <w:szCs w:val="24"/>
        </w:rPr>
        <w:t xml:space="preserve">3. Определение целей предлагаемого правового регулирования 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индикаторов для оценки их достижения:</w:t>
      </w:r>
      <w:r/>
    </w:p>
    <w:tbl>
      <w:tblPr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3.1. Цели предлагаемого правового регулирования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3.2. Сроки достижения целей предлагаемого правового регулирования</w:t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3.3. Периодичность мониторинга достижения целей предлагаемого правового регулирования</w:t>
            </w:r>
            <w:r/>
          </w:p>
        </w:tc>
      </w:tr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Проведение профилактических мероприятий в рамках  осуществления муниципального контроля</w:t>
            </w:r>
            <w:r/>
          </w:p>
        </w:tc>
        <w:tc>
          <w:tcPr>
            <w:tcW w:w="317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 момента принятия решения</w:t>
            </w:r>
            <w:r/>
          </w:p>
        </w:tc>
        <w:tc>
          <w:tcPr>
            <w:tcW w:w="3742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Ежегодно </w:t>
            </w:r>
            <w:r/>
          </w:p>
        </w:tc>
      </w:tr>
    </w:tbl>
    <w:p>
      <w:pPr>
        <w:pStyle w:val="817"/>
        <w:ind w:firstLine="709"/>
        <w:jc w:val="both"/>
        <w:spacing w:before="120"/>
        <w:shd w:val="clear" w:color="auto" w:fill="auto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>
        <w:rPr>
          <w:rFonts w:ascii="Liberation Serif" w:hAnsi="Liberation Serif" w:cs="Arial"/>
          <w:sz w:val="24"/>
          <w:szCs w:val="24"/>
          <w:u w:val="single"/>
        </w:rPr>
        <w:t xml:space="preserve"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(указывается нормативный правовой акт более высокого уровня либо инициативный порядок разработки)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center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3.5. Цели предлагаемого правового регулирования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7"/>
              <w:jc w:val="center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3.6. Индикаторы достижения целей предлагаемого правового регулирования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7"/>
              <w:jc w:val="center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3.7. Единица измерения индикаторов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center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3.8. Целевые значения индикаторов по годам</w:t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Цель 1</w:t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10101"/>
                <w:sz w:val="22"/>
              </w:rPr>
              <w:t xml:space="preserve">Стимулирование добросовестного соблюдения обязательных требований всеми подконтрольными субъектами</w:t>
            </w: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1.1. Индикатор</w:t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Индикаторы отсутствуют</w:t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Цель 2</w:t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  <w:color w:val="010101"/>
                <w:sz w:val="22"/>
              </w:rP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/>
            <w:r>
              <w:rPr>
                <w:rFonts w:ascii="Liberation Serif" w:hAnsi="Liberation Serif" w:cs="Times New Roman"/>
                <w:sz w:val="22"/>
                <w:szCs w:val="22"/>
              </w:rPr>
            </w: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shd w:val="clear" w:color="auto" w:fill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1.2. Индикатор</w:t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Индикаторы отсутствуют</w:t>
            </w:r>
            <w:r/>
          </w:p>
          <w:p>
            <w:pPr>
              <w:shd w:val="clear" w:color="auto" w:fil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2438" w:type="dxa"/>
            <w:vMerge w:val="restart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Цель 3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</w:rPr>
            </w:r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10101"/>
                <w:sz w:val="22"/>
              </w:rPr>
              <w:t xml:space="preserve">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  <w:r>
              <w:rPr>
                <w:rFonts w:ascii="Liberation Serif" w:hAnsi="Liberation Serif" w:cs="Times New Roman"/>
                <w:b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Times New Roman"/>
                <w:b/>
                <w:sz w:val="22"/>
                <w:szCs w:val="22"/>
                <w:highlight w:val="none"/>
              </w:rPr>
            </w:r>
          </w:p>
        </w:tc>
        <w:tc>
          <w:tcPr>
            <w:tcW w:w="3005" w:type="dxa"/>
            <w:vMerge w:val="restart"/>
            <w:textDirection w:val="lrTb"/>
            <w:noWrap w:val="false"/>
          </w:tcPr>
          <w:p>
            <w:pPr>
              <w:shd w:val="clear" w:color="auto" w:fil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1.3. Индикатор</w:t>
            </w:r>
            <w:r>
              <w:rPr>
                <w:rFonts w:ascii="Liberation Serif" w:hAnsi="Liberation Serif"/>
                <w:b/>
              </w:rPr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Индикаторы отсутствуют</w:t>
            </w:r>
            <w:r>
              <w:rPr>
                <w:rFonts w:ascii="Liberation Serif" w:hAnsi="Liberation Serif" w:cs="Times New Roman"/>
                <w:bCs/>
                <w:sz w:val="22"/>
                <w:szCs w:val="22"/>
              </w:rPr>
            </w:r>
            <w:r/>
          </w:p>
          <w:p>
            <w:pPr>
              <w:shd w:val="clear" w:color="auto" w:fill="auto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  <w:tc>
          <w:tcPr>
            <w:tcW w:w="1531" w:type="dxa"/>
            <w:vMerge w:val="restart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r>
            <w:r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r>
          </w:p>
        </w:tc>
        <w:tc>
          <w:tcPr>
            <w:tcW w:w="2438" w:type="dxa"/>
            <w:vMerge w:val="restart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>
              <w:rPr>
                <w:rFonts w:ascii="Liberation Serif" w:hAnsi="Liberation Serif" w:cs="Times New Roman"/>
                <w:sz w:val="22"/>
                <w:szCs w:val="22"/>
              </w:rPr>
            </w:r>
          </w:p>
        </w:tc>
      </w:tr>
    </w:tbl>
    <w:p>
      <w:pPr>
        <w:pStyle w:val="817"/>
        <w:ind w:firstLine="709"/>
        <w:jc w:val="both"/>
        <w:spacing w:before="120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расчеты проводятся на основании количественных показателей </w:t>
      </w:r>
      <w:r>
        <w:rPr>
          <w:rFonts w:ascii="Liberation Serif" w:hAnsi="Liberation Serif" w:cs="Times New Roman"/>
          <w:sz w:val="24"/>
          <w:szCs w:val="24"/>
        </w:rPr>
        <w:t xml:space="preserve">проведенных проверок</w:t>
      </w:r>
      <w:r>
        <w:rPr>
          <w:rFonts w:ascii="Liberation Serif" w:hAnsi="Liberation Serif" w:cs="Times New Roman"/>
          <w:sz w:val="24"/>
          <w:szCs w:val="24"/>
        </w:rPr>
        <w:t xml:space="preserve"> и профилактических мероприятий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3.10. Оценка затрат на проведение мониторинга достижения целей предлагаемого правового регулирования: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требуется.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групп):</w:t>
      </w:r>
      <w:r/>
    </w:p>
    <w:tbl>
      <w:tblPr>
        <w:tblW w:w="9525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7"/>
              <w:jc w:val="center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/>
            <w:bookmarkStart w:id="2" w:name="P500"/>
            <w:r/>
            <w:bookmarkEnd w:id="2"/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4.1. Группы потенциальных адресатов предлагаемого правового регулирования (краткое описание их качественных характеристик)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7"/>
              <w:jc w:val="center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4.2. Количество участников группы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7"/>
              <w:jc w:val="center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4.3. Источники данных</w:t>
            </w:r>
            <w:r/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(Группа 1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)</w:t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Юридические лица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, индивидуальные предприниматели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auto" w:fill="auto"/>
              <w:rPr>
                <w:rFonts w:ascii="Liberation Serif" w:hAnsi="Liberation Serif"/>
                <w:highlight w:val="white"/>
              </w:rPr>
            </w:pPr>
            <w:r>
              <w:rPr>
                <w:highlight w:val="non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Статистические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данные контрольного органа</w:t>
            </w:r>
            <w:r/>
          </w:p>
        </w:tc>
      </w:tr>
      <w:tr>
        <w:trPr/>
        <w:tc>
          <w:tcPr>
            <w:tcW w:w="5783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  <w:t xml:space="preserve">(Группа 2)</w:t>
            </w:r>
            <w:r>
              <w:rPr>
                <w:highlight w:val="white"/>
              </w:rPr>
            </w:r>
            <w:r/>
          </w:p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  <w:t xml:space="preserve">Физические лица</w:t>
            </w:r>
            <w:r>
              <w:rPr>
                <w:highlight w:val="white"/>
              </w:rPr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  <w:t xml:space="preserve">Неустановленный круг лиц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7"/>
              <w:jc w:val="both"/>
              <w:shd w:val="clear" w:color="auto" w:fill="auto"/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highlight w:val="white"/>
              </w:rPr>
              <w:t xml:space="preserve">Статистические данные контрольного органа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817"/>
        <w:ind w:firstLine="709"/>
        <w:jc w:val="both"/>
        <w:spacing w:before="120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функции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измен</w:t>
      </w:r>
      <w:r>
        <w:rPr>
          <w:rFonts w:ascii="Liberation Serif" w:hAnsi="Liberation Serif" w:cs="Times New Roman"/>
          <w:b/>
          <w:sz w:val="24"/>
          <w:szCs w:val="24"/>
        </w:rPr>
        <w:t xml:space="preserve">я</w:t>
      </w:r>
      <w:r>
        <w:rPr>
          <w:rFonts w:ascii="Liberation Serif" w:hAnsi="Liberation Serif" w:cs="Times New Roman"/>
          <w:b/>
          <w:sz w:val="24"/>
          <w:szCs w:val="24"/>
        </w:rPr>
        <w:t xml:space="preserve">тся</w:t>
      </w:r>
      <w:r>
        <w:rPr>
          <w:rFonts w:ascii="Liberation Serif" w:hAnsi="Liberation Serif" w:cs="Times New Roman"/>
          <w:b/>
          <w:sz w:val="24"/>
          <w:szCs w:val="24"/>
        </w:rPr>
        <w:t xml:space="preserve">.</w:t>
      </w:r>
      <w:r/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/>
            <w:bookmarkStart w:id="3" w:name="P518"/>
            <w:r/>
            <w:bookmarkEnd w:id="3"/>
            <w:r>
              <w:rPr>
                <w:rFonts w:ascii="Liberation Serif" w:hAnsi="Liberation Serif" w:cs="Times New Roman"/>
              </w:rPr>
              <w:t xml:space="preserve">5.1. Наименование функции (полномочия, обязанности или права)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5.2. Характер функции (новая/изменяемая/отменяемая)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5.3. Предпола-гаемый порядок реализа-ции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5.4. Оценка изменения трудовых затрат (чел./час в год), изменения численности сотрудников (чел.)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5.5. Оценка изменения потребностей в других ресурсах</w:t>
            </w:r>
            <w:r/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1. Наименование структурного подразделения органа местного самоуправления</w:t>
            </w:r>
            <w:r/>
          </w:p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1) Департамент транспорта, связи и систем жизнеобеспечения Администрации Пуровского района - в границах Пуровского района, города </w:t>
            </w:r>
            <w:r>
              <w:rPr>
                <w:rFonts w:ascii="Liberation Serif" w:hAnsi="Liberation Serif" w:cs="Times New Roman"/>
              </w:rPr>
              <w:t xml:space="preserve">Тарко</w:t>
            </w:r>
            <w:r>
              <w:rPr>
                <w:rFonts w:ascii="Liberation Serif" w:hAnsi="Liberation Serif" w:cs="Times New Roman"/>
              </w:rPr>
              <w:t xml:space="preserve">-Сале и села Толька;</w:t>
            </w:r>
            <w:r/>
          </w:p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</w:rPr>
              <w:t xml:space="preserve">Фу</w:t>
            </w:r>
            <w:r>
              <w:rPr>
                <w:rFonts w:ascii="Liberation Serif" w:hAnsi="Liberation Serif" w:cs="Times New Roman"/>
                <w:sz w:val="22"/>
              </w:rPr>
              <w:t xml:space="preserve">нкция (полномочие, обязанность или право)</w:t>
            </w:r>
            <w:r>
              <w:rPr>
                <w:sz w:val="22"/>
              </w:rPr>
            </w:r>
            <w:r/>
          </w:p>
          <w:p>
            <w:pPr>
              <w:pStyle w:val="816"/>
              <w:shd w:val="clear" w:color="auto" w:fill="auto"/>
              <w:rPr>
                <w:rFonts w:ascii="Liberation Serif" w:hAnsi="Liberation Serif" w:cs="Liberation Serif" w:eastAsia="Liberation Serif"/>
                <w:sz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Осуществление профилактики 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рисков причинения вреда (ущерба) охраняемым законом ценностям при  осуществлении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муниципального контроля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2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на территории муниципального округа Пуровский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Изменяемая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 рамках принимаемой программы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изменяются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изменяются</w:t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gridSpan w:val="5"/>
            <w:tcW w:w="95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2. Наименование структурного подразделения органа местного самоуправления</w:t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Функция (полномочие, обязанность или право)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pStyle w:val="817"/>
        <w:ind w:firstLine="709"/>
        <w:jc w:val="both"/>
        <w:spacing w:before="120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6. Оценка дополнительных расходов (доходов)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erif" w:hAnsi="Liberation Serif" w:cs="Times New Roman"/>
          <w:sz w:val="24"/>
          <w:szCs w:val="24"/>
        </w:rPr>
        <w:t xml:space="preserve">, связанных с введением предлагаемого правового регулирования: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требуется в связи с отсутствием</w:t>
      </w:r>
      <w:r/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>
        <w:trPr/>
        <w:tc>
          <w:tcPr>
            <w:tcW w:w="3038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6.1. Наименование функции (полномочия, обязанности или права) (в соответствии с пунктом 5.1)</w:t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6.2. Виды расходов (возможных поступлений) бюджет района, бюджет города</w:t>
            </w:r>
            <w:r/>
          </w:p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6.3. Количественная оценка расходов и возможных поступлений (млн. рублей)</w:t>
            </w:r>
            <w:r/>
          </w:p>
        </w:tc>
      </w:tr>
      <w:tr>
        <w:trPr/>
        <w:tc>
          <w:tcPr>
            <w:gridSpan w:val="3"/>
            <w:tcW w:w="9558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Наименование органа местного самоуправления</w:t>
            </w:r>
            <w:r>
              <w:rPr>
                <w:rFonts w:ascii="Liberation Serif" w:hAnsi="Liberation Serif" w:cs="Times New Roman"/>
              </w:rPr>
              <w:t xml:space="preserve">:</w:t>
            </w:r>
            <w:r/>
          </w:p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1) Департамент транспорта, связи и систем жизнеобеспечения Администрации Пуровского района - </w:t>
            </w:r>
            <w:r>
              <w:rPr>
                <w:rFonts w:ascii="Liberation Serif" w:hAnsi="Liberation Serif" w:cs="Times New Roman"/>
              </w:rPr>
              <w:t xml:space="preserve">в границах Пуровского района, города </w:t>
            </w:r>
            <w:r>
              <w:rPr>
                <w:rFonts w:ascii="Liberation Serif" w:hAnsi="Liberation Serif" w:cs="Times New Roman"/>
              </w:rPr>
              <w:t xml:space="preserve">Тарко</w:t>
            </w:r>
            <w:r>
              <w:rPr>
                <w:rFonts w:ascii="Liberation Serif" w:hAnsi="Liberation Serif" w:cs="Times New Roman"/>
              </w:rPr>
              <w:t xml:space="preserve">-Сале и села Толька;</w:t>
            </w:r>
            <w:r/>
          </w:p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2) территориальные структурные подразделения Администрации Пуровского района - в границах соответствующих населенных пунктов, входящих в состав Пуровского района;</w:t>
            </w:r>
            <w:r/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  <w:sz w:val="22"/>
                <w:highlight w:val="none"/>
              </w:rPr>
            </w:pPr>
            <w:r>
              <w:rPr>
                <w:rFonts w:ascii="Liberation Serif" w:hAnsi="Liberation Serif" w:cs="Times New Roman"/>
              </w:rPr>
              <w:t xml:space="preserve">1.1. </w:t>
            </w:r>
            <w:r>
              <w:rPr>
                <w:rFonts w:ascii="Liberation Serif" w:hAnsi="Liberation Serif" w:cs="Times New Roman"/>
                <w:sz w:val="22"/>
              </w:rPr>
              <w:t xml:space="preserve">Функция (полномочие, обязанность или право)</w:t>
            </w:r>
            <w:r>
              <w:rPr>
                <w:sz w:val="22"/>
              </w:rPr>
            </w:r>
            <w:r/>
          </w:p>
          <w:p>
            <w:pPr>
              <w:pStyle w:val="816"/>
              <w:shd w:val="clear" w:color="auto" w:fill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Осуществление профилактики 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рисков причинения вреда (ущерба) охраняемым законом ценностям при  осуществлении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муниципального контроля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2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на территории муниципального округа Пуровский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  <w:r/>
          </w:p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  <w:sz w:val="22"/>
              </w:rPr>
            </w:pPr>
            <w:r>
              <w:rPr>
                <w:rFonts w:ascii="Liberation Serif" w:hAnsi="Liberation Serif" w:cs="Times New Roman"/>
                <w:sz w:val="22"/>
                <w:highlight w:val="none"/>
              </w:rPr>
            </w:r>
            <w:r>
              <w:rPr>
                <w:rFonts w:ascii="Liberation Serif" w:hAnsi="Liberation Serif" w:cs="Times New Roman"/>
                <w:sz w:val="22"/>
                <w:highlight w:val="none"/>
              </w:rPr>
            </w:r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единовременные расходы в _____ 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периодические расходы за период 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возможные доходы за период _____</w:t>
            </w:r>
            <w:r>
              <w:rPr>
                <w:rFonts w:ascii="Liberation Serif" w:hAnsi="Liberation Serif" w:cs="Times New Roman"/>
              </w:rPr>
              <w:t xml:space="preserve">_ 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3038" w:type="dxa"/>
            <w:vMerge w:val="restart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1.2. Функция (полномочие, обязанность или право)</w:t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единовременные расходы в ______ 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периодические расходы за период ______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3038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4139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возможные доходы за период ______ 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Итого единовременные расходы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Итого периодические расходы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gridSpan w:val="2"/>
            <w:tcW w:w="7177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Итого возможные доходы за период _____ гг.</w:t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6.4. Другие сведения о дополнительных расходах (доходах)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бюджет района, бюджет города</w:t>
      </w:r>
      <w:r>
        <w:rPr>
          <w:rFonts w:ascii="Liberation Serif" w:hAnsi="Liberation Serif" w:cs="Times New Roman"/>
          <w:sz w:val="24"/>
          <w:szCs w:val="24"/>
        </w:rPr>
        <w:t xml:space="preserve">, возникающих в связи с введением предлагаемого правового регулирования</w:t>
      </w:r>
      <w:r>
        <w:rPr>
          <w:rFonts w:ascii="Liberation Serif" w:hAnsi="Liberation Serif" w:cs="Times New Roman"/>
          <w:sz w:val="24"/>
          <w:szCs w:val="24"/>
        </w:rPr>
        <w:t xml:space="preserve">: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отсутствуют</w:t>
      </w:r>
      <w:r>
        <w:rPr>
          <w:rFonts w:ascii="Liberation Serif" w:hAnsi="Liberation Serif" w:cs="Times New Roman"/>
          <w:b/>
          <w:sz w:val="24"/>
          <w:szCs w:val="24"/>
        </w:rPr>
        <w:t xml:space="preserve">.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6.5. Источники данных</w:t>
      </w:r>
      <w:r>
        <w:rPr>
          <w:rFonts w:ascii="Liberation Serif" w:hAnsi="Liberation Serif" w:cs="Times New Roman"/>
          <w:b/>
          <w:sz w:val="24"/>
          <w:szCs w:val="24"/>
        </w:rPr>
        <w:t xml:space="preserve">: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определены.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не измен</w:t>
      </w:r>
      <w:r>
        <w:rPr>
          <w:rFonts w:ascii="Liberation Serif" w:hAnsi="Liberation Serif" w:cs="Times New Roman"/>
          <w:b/>
          <w:sz w:val="24"/>
          <w:szCs w:val="24"/>
        </w:rPr>
        <w:t xml:space="preserve">я</w:t>
      </w:r>
      <w:r>
        <w:rPr>
          <w:rFonts w:ascii="Liberation Serif" w:hAnsi="Liberation Serif" w:cs="Times New Roman"/>
          <w:b/>
          <w:sz w:val="24"/>
          <w:szCs w:val="24"/>
        </w:rPr>
        <w:t xml:space="preserve">тся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>
        <w:trPr>
          <w:jc w:val="center"/>
        </w:trPr>
        <w:tc>
          <w:tcPr>
            <w:tcW w:w="266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7.1. Группы потенциальных адресатов предлагаемого правового регулирования (в соответствии с пунктом 4.1 сводного отчета)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7.3. Описание расходов и возможных доходов, связанных с введением предлагаемого правового регулирования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7.4. Количественная оценка (млн. рублей)</w:t>
            </w:r>
            <w:r/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Группа 1</w:t>
            </w:r>
            <w:r/>
          </w:p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Индивидуальные предприниматели, юридические и физические лица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выявлены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выявлены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Группа 2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</w:trPr>
        <w:tc>
          <w:tcPr>
            <w:tcW w:w="2665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pStyle w:val="817"/>
        <w:ind w:firstLine="709"/>
        <w:jc w:val="both"/>
        <w:spacing w:before="120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7.5. Издержки и выгоды адресатов предлагаемого правового регулирования, не поддающиеся количественной оценке: </w:t>
      </w:r>
      <w:r>
        <w:rPr>
          <w:rFonts w:ascii="Liberation Serif" w:hAnsi="Liberation Serif" w:cs="Times New Roman"/>
          <w:sz w:val="24"/>
          <w:szCs w:val="24"/>
        </w:rPr>
        <w:t xml:space="preserve">отсутству</w:t>
      </w:r>
      <w:r>
        <w:rPr>
          <w:rFonts w:ascii="Liberation Serif" w:hAnsi="Liberation Serif" w:cs="Times New Roman"/>
          <w:sz w:val="24"/>
          <w:szCs w:val="24"/>
        </w:rPr>
        <w:t xml:space="preserve">ю</w:t>
      </w:r>
      <w:r>
        <w:rPr>
          <w:rFonts w:ascii="Liberation Serif" w:hAnsi="Liberation Serif" w:cs="Times New Roman"/>
          <w:sz w:val="24"/>
          <w:szCs w:val="24"/>
        </w:rPr>
        <w:t xml:space="preserve">т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7.6. Источники данных: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определены</w:t>
      </w:r>
      <w:r>
        <w:rPr>
          <w:rFonts w:ascii="Liberation Serif" w:hAnsi="Liberation Serif" w:cs="Times New Roman"/>
          <w:b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8. Оценка рисков неблагоприятных последствий применения предлагаемого правового регулирования: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отсутствуют</w:t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8.1. Виды рисков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8.2. Оценка вероятности наступления неблагоприятных последствий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8.3. Методы контроля рисков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8.4. Степень контроля рисков (полный/частичный/</w:t>
            </w:r>
            <w:r/>
          </w:p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отсутствует)</w:t>
            </w:r>
            <w:r/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выявлены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Отсутствуют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</w:trPr>
        <w:tc>
          <w:tcPr>
            <w:tcW w:w="1814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pStyle w:val="817"/>
        <w:ind w:firstLine="709"/>
        <w:jc w:val="both"/>
        <w:spacing w:before="120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8.5. Источники данных</w:t>
      </w:r>
      <w:r>
        <w:rPr>
          <w:rFonts w:ascii="Liberation Serif" w:hAnsi="Liberation Serif" w:cs="Times New Roman"/>
          <w:sz w:val="24"/>
          <w:szCs w:val="24"/>
        </w:rPr>
        <w:t xml:space="preserve">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определены</w:t>
      </w:r>
      <w:r/>
    </w:p>
    <w:p>
      <w:pPr>
        <w:pStyle w:val="817"/>
        <w:ind w:firstLine="709"/>
        <w:jc w:val="both"/>
        <w:spacing w:before="120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9. Сравнение возможных вариантов решения проблемы: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не требуется</w:t>
      </w:r>
      <w:r/>
    </w:p>
    <w:tbl>
      <w:tblPr>
        <w:tblW w:w="952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Вариант 1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Вариант 2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jc w:val="center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Вариант 3</w:t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9.1. Содержание варианта решения проблемы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Принятие проекта решения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Отказ от принятия проекта решения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Не повлияет на численность потенциальных адресатов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Количество расходов и доходов не изменится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9.4. Оценка расходов (</w:t>
            </w:r>
            <w:r>
              <w:rPr>
                <w:rFonts w:ascii="Liberation Serif" w:hAnsi="Liberation Serif" w:cs="Times New Roman"/>
                <w:szCs w:val="22"/>
              </w:rPr>
              <w:t xml:space="preserve">доходов) </w:t>
            </w:r>
            <w:r>
              <w:rPr>
                <w:rFonts w:ascii="Liberation Serif" w:hAnsi="Liberation Serif" w:cs="Times New Roman" w:eastAsiaTheme="minorHAnsi"/>
                <w:szCs w:val="22"/>
                <w:lang w:eastAsia="en-US"/>
              </w:rPr>
              <w:t xml:space="preserve">бюджет района, бюджет города</w:t>
            </w:r>
            <w:r>
              <w:rPr>
                <w:rFonts w:ascii="Liberation Serif" w:hAnsi="Liberation Serif" w:cs="Times New Roman"/>
                <w:szCs w:val="22"/>
              </w:rPr>
              <w:t xml:space="preserve">, связанных с введением предлагаемого</w:t>
            </w:r>
            <w:r>
              <w:rPr>
                <w:rFonts w:ascii="Liberation Serif" w:hAnsi="Liberation Serif" w:cs="Times New Roman"/>
                <w:sz w:val="24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 xml:space="preserve">правового регулирования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Цель будет достигнута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Цель будет достигнута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9.6. Оценка рисков неблагоприятных последствий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Отсутствует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16"/>
              <w:shd w:val="clear" w:color="auto" w:fill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 w:cs="Times New Roman"/>
          <w:sz w:val="24"/>
          <w:szCs w:val="24"/>
        </w:rPr>
        <w:t xml:space="preserve">9.7. Обоснование выбора предпочтительного варианта решения выявленной проблемы: </w:t>
      </w:r>
      <w:r>
        <w:rPr>
          <w:rFonts w:ascii="Liberation Serif" w:hAnsi="Liberation Serif" w:cs="Times New Roman"/>
          <w:sz w:val="24"/>
          <w:szCs w:val="24"/>
        </w:rPr>
        <w:t xml:space="preserve">Принятие </w:t>
      </w:r>
      <w:r>
        <w:rPr>
          <w:rFonts w:ascii="Liberation Serif" w:hAnsi="Liberation Serif"/>
          <w:sz w:val="24"/>
          <w:szCs w:val="24"/>
        </w:rPr>
        <w:t xml:space="preserve">проекта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постановления Администрации Пуровского района «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б утверждении Программы профилактики рисков причинения вреда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(ущерба) охраняемым законом ценностям при осуществлении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м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униципальн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ого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контроля 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на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территории муниципального округа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на 2024 год</w:t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»</w:t>
      </w:r>
      <w:r/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  <w:t xml:space="preserve">, позволит </w:t>
      </w:r>
      <w:r>
        <w:rPr>
          <w:rFonts w:ascii="Liberation Serif" w:hAnsi="Liberation Serif"/>
          <w:sz w:val="24"/>
          <w:szCs w:val="24"/>
        </w:rPr>
        <w:t xml:space="preserve">снизить риски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причинения вреда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(ущерба) охраняемым законом ценностям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 будет способствовать повышению ответственности подконтрольных субъектов, сниж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ению количества совершаемых нарушений обязательных требований, 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  <w:t xml:space="preserve">повысит </w:t>
      </w:r>
      <w:r>
        <w:rPr>
          <w:rFonts w:ascii="Liberation Serif" w:hAnsi="Liberation Serif"/>
          <w:sz w:val="24"/>
          <w:szCs w:val="24"/>
        </w:rPr>
        <w:t xml:space="preserve">их </w:t>
      </w:r>
      <w:r>
        <w:rPr>
          <w:rFonts w:ascii="Liberation Serif" w:hAnsi="Liberation Serif"/>
          <w:sz w:val="24"/>
          <w:szCs w:val="24"/>
        </w:rPr>
        <w:t xml:space="preserve">информированность</w:t>
      </w:r>
      <w:r>
        <w:rPr>
          <w:rFonts w:ascii="Liberation Serif" w:hAnsi="Liberation Serif"/>
          <w:sz w:val="24"/>
          <w:szCs w:val="24"/>
        </w:rPr>
        <w:t xml:space="preserve">.</w:t>
      </w:r>
      <w:r/>
      <w:r>
        <w:rPr>
          <w:rFonts w:ascii="Liberation Serif" w:hAnsi="Liberation Serif"/>
          <w:sz w:val="24"/>
          <w:szCs w:val="24"/>
        </w:rPr>
      </w:r>
      <w:r/>
      <w:r>
        <w:rPr>
          <w:rFonts w:ascii="Liberation Serif" w:hAnsi="Liberation Serif"/>
          <w:sz w:val="24"/>
          <w:szCs w:val="24"/>
          <w:highlight w:val="none"/>
        </w:rPr>
      </w:r>
      <w:r>
        <w:rPr>
          <w:rFonts w:ascii="Liberation Serif" w:hAnsi="Liberation Serif"/>
          <w:sz w:val="24"/>
          <w:szCs w:val="24"/>
          <w:highlight w:val="none"/>
        </w:rPr>
      </w:r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9.8. Детальное описание предлагаемого варианта решения проблемы:</w:t>
      </w:r>
      <w:r>
        <w:rPr>
          <w:rFonts w:ascii="Liberation Serif" w:hAnsi="Liberation Serif" w:cs="Times New Roman"/>
          <w:sz w:val="24"/>
          <w:szCs w:val="24"/>
        </w:rPr>
        <w:t xml:space="preserve"> рассмотрение и принятие представительным органом проекта </w:t>
      </w:r>
      <w:r>
        <w:rPr>
          <w:rFonts w:ascii="Liberation Serif" w:hAnsi="Liberation Serif" w:cs="Times New Roman"/>
          <w:sz w:val="24"/>
          <w:szCs w:val="24"/>
        </w:rPr>
        <w:t xml:space="preserve">постановления Администрации Пуровского района «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б утверждении Программы профилактики рисков причинения вреда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(ущерба) охраняемым законом ценностям при осуществлении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м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униципальн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ого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контроля 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на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территории муниципального округа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на 2024 год</w:t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»</w:t>
      </w:r>
      <w:r/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  <w:highlight w:val="none"/>
        </w:rPr>
      </w:pPr>
      <w:r/>
      <w:bookmarkStart w:id="4" w:name="P672"/>
      <w:r/>
      <w:bookmarkEnd w:id="4"/>
      <w:r>
        <w:rPr>
          <w:rFonts w:ascii="Liberation Serif" w:hAnsi="Liberation Serif" w:cs="Times New Roman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отсутствует.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10.1. Предполагаемая дата вступления в силу нормативного правового акта: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01.01.202</w:t>
      </w:r>
      <w:r>
        <w:rPr>
          <w:rFonts w:ascii="Liberation Serif" w:hAnsi="Liberation Serif" w:cs="Times New Roman"/>
          <w:b/>
          <w:sz w:val="24"/>
          <w:szCs w:val="24"/>
        </w:rPr>
        <w:t xml:space="preserve">3</w:t>
      </w:r>
      <w:r>
        <w:rPr>
          <w:rFonts w:ascii="Liberation Serif" w:hAnsi="Liberation Serif" w:cs="Times New Roman"/>
          <w:b/>
          <w:sz w:val="24"/>
          <w:szCs w:val="24"/>
        </w:rPr>
        <w:t xml:space="preserve">4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отсутствует.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отсутствует.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10.3.1. Период распространения на ранее возникшие отношения: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отсутствует.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b/>
          <w:sz w:val="24"/>
          <w:szCs w:val="24"/>
        </w:rPr>
      </w:pPr>
      <w:r/>
      <w:bookmarkStart w:id="5" w:name="P697"/>
      <w:r/>
      <w:bookmarkEnd w:id="5"/>
      <w:r>
        <w:rPr>
          <w:rFonts w:ascii="Liberation Serif" w:hAnsi="Liberation Serif" w:cs="Times New Roman"/>
          <w:b/>
          <w:sz w:val="24"/>
          <w:szCs w:val="24"/>
        </w:rPr>
        <w:t xml:space="preserve">отсутствует.</w:t>
      </w:r>
      <w:r/>
    </w:p>
    <w:p>
      <w:pPr>
        <w:pStyle w:val="817"/>
        <w:ind w:firstLine="709"/>
        <w:jc w:val="both"/>
        <w:spacing w:before="120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11. Информация о сроках проведения публичных обсуждений по проекту нормативного правового акта и сводному отчету (заполняется по итогам проведения публичных обсуждений по проекту нормативного правового акта и сводного отчета):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11.1. Срок, в течение которого принимались предложения в связи с публичными обсуждениями по проекту нормативного правового акта и сводному отчету об оценке регулирующего воздействия: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начало: </w:t>
      </w:r>
      <w:r>
        <w:rPr>
          <w:rFonts w:ascii="Liberation Serif" w:hAnsi="Liberation Serif" w:cs="Times New Roman"/>
          <w:sz w:val="24"/>
          <w:szCs w:val="24"/>
        </w:rPr>
        <w:t xml:space="preserve">01</w:t>
      </w:r>
      <w:r>
        <w:rPr>
          <w:rFonts w:ascii="Liberation Serif" w:hAnsi="Liberation Serif" w:cs="Times New Roman"/>
          <w:sz w:val="24"/>
          <w:szCs w:val="24"/>
        </w:rPr>
        <w:t xml:space="preserve">.1</w:t>
      </w:r>
      <w:r>
        <w:rPr>
          <w:rFonts w:ascii="Liberation Serif" w:hAnsi="Liberation Serif" w:cs="Times New Roman"/>
          <w:sz w:val="24"/>
          <w:szCs w:val="24"/>
        </w:rPr>
        <w:t xml:space="preserve">0</w:t>
      </w:r>
      <w:r>
        <w:rPr>
          <w:rFonts w:ascii="Liberation Serif" w:hAnsi="Liberation Serif" w:cs="Times New Roman"/>
          <w:sz w:val="24"/>
          <w:szCs w:val="24"/>
        </w:rPr>
        <w:t xml:space="preserve">.202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окончание: </w:t>
      </w:r>
      <w:r>
        <w:rPr>
          <w:rFonts w:ascii="Liberation Serif" w:hAnsi="Liberation Serif" w:cs="Times New Roman"/>
          <w:sz w:val="24"/>
          <w:szCs w:val="24"/>
        </w:rPr>
        <w:t xml:space="preserve">01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</w:rPr>
        <w:t xml:space="preserve">11.202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проекту нормативного правового акта: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Всего замечаний и предложений: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не поступило.</w:t>
      </w:r>
      <w:r/>
    </w:p>
    <w:p>
      <w:pPr>
        <w:pStyle w:val="817"/>
        <w:ind w:firstLine="708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  <w:lang w:val="en-US"/>
        </w:rPr>
        <w:t xml:space="preserve">utsg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@</w:t>
      </w:r>
      <w:r>
        <w:rPr>
          <w:rFonts w:ascii="Liberation Serif" w:hAnsi="Liberation Serif" w:cs="Times New Roman"/>
          <w:sz w:val="24"/>
          <w:szCs w:val="24"/>
          <w:u w:val="single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.</w:t>
      </w:r>
      <w:r>
        <w:rPr>
          <w:rFonts w:ascii="Liberation Serif" w:hAnsi="Liberation Serif" w:cs="Times New Roman"/>
          <w:sz w:val="24"/>
          <w:szCs w:val="24"/>
          <w:u w:val="single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.</w:t>
      </w:r>
      <w:r>
        <w:rPr>
          <w:rFonts w:ascii="Liberation Serif" w:hAnsi="Liberation Serif" w:cs="Times New Roman"/>
          <w:sz w:val="24"/>
          <w:szCs w:val="24"/>
          <w:u w:val="single"/>
          <w:lang w:val="en-US"/>
        </w:rPr>
        <w:t xml:space="preserve">ru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Приложение.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</w:t>
      </w:r>
      <w:r>
        <w:rPr>
          <w:rFonts w:ascii="Liberation Serif" w:hAnsi="Liberation Serif" w:cs="Times New Roman"/>
          <w:sz w:val="24"/>
          <w:szCs w:val="24"/>
        </w:rPr>
        <w:t xml:space="preserve"> – не поступили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Начальник</w:t>
      </w:r>
      <w:r>
        <w:rPr>
          <w:rFonts w:ascii="Liberation Serif" w:hAnsi="Liberation Serif" w:cs="Times New Roman"/>
          <w:sz w:val="24"/>
          <w:szCs w:val="24"/>
        </w:rPr>
        <w:t xml:space="preserve"> Департамента транспорта, связи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систем жизнеобеспечения Администрации 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Пуровского района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                   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ind w:left="5664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/>
    </w:p>
    <w:p>
      <w:pPr>
        <w:pStyle w:val="817"/>
        <w:ind w:left="0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20.09.2023.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А.</w:t>
      </w:r>
      <w:r>
        <w:rPr>
          <w:rFonts w:ascii="Liberation Serif" w:hAnsi="Liberation Serif" w:cs="Times New Roman"/>
          <w:sz w:val="24"/>
          <w:szCs w:val="24"/>
        </w:rPr>
        <w:t xml:space="preserve">Е. </w:t>
      </w:r>
      <w:r>
        <w:rPr>
          <w:rFonts w:ascii="Liberation Serif" w:hAnsi="Liberation Serif" w:cs="Times New Roman"/>
          <w:sz w:val="24"/>
          <w:szCs w:val="24"/>
        </w:rPr>
        <w:t xml:space="preserve">Лешенко</w: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                       ________________    </w:t>
      </w:r>
      <w:r>
        <w:rPr>
          <w:rFonts w:ascii="Liberation Serif" w:hAnsi="Liberation Serif" w:cs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/>
          <w:sz w:val="24"/>
          <w:szCs w:val="24"/>
        </w:rPr>
        <w:t xml:space="preserve">  _______________________</w:t>
      </w:r>
      <w:r/>
    </w:p>
    <w:p>
      <w:pPr>
        <w:pStyle w:val="817"/>
        <w:jc w:val="both"/>
        <w:shd w:val="clear" w:color="auto" w:fill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(</w:t>
      </w:r>
      <w:r>
        <w:rPr>
          <w:rFonts w:ascii="Liberation Serif" w:hAnsi="Liberation Serif" w:cs="Times New Roman"/>
        </w:rPr>
        <w:t xml:space="preserve">дата)   </w:t>
      </w:r>
      <w:r>
        <w:rPr>
          <w:rFonts w:ascii="Liberation Serif" w:hAnsi="Liberation Serif" w:cs="Times New Roman"/>
        </w:rPr>
        <w:t xml:space="preserve">                                                    (подпись)                        </w:t>
      </w:r>
      <w:r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  </w:t>
      </w:r>
      <w:r>
        <w:rPr>
          <w:rFonts w:ascii="Liberation Serif" w:hAnsi="Liberation Serif" w:cs="Times New Roman"/>
        </w:rPr>
        <w:t xml:space="preserve">           </w:t>
      </w:r>
      <w:r>
        <w:rPr>
          <w:rFonts w:ascii="Liberation Serif" w:hAnsi="Liberation Serif" w:cs="Times New Roman"/>
        </w:rPr>
        <w:t xml:space="preserve"> (инициалы, фамилия)</w:t>
      </w:r>
      <w:r/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603000000000000"/>
  </w:font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3"/>
    <w:link w:val="811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13"/>
    <w:link w:val="812"/>
    <w:uiPriority w:val="9"/>
    <w:rPr>
      <w:rFonts w:ascii="Arial" w:hAnsi="Arial" w:cs="Arial" w:eastAsia="Arial"/>
      <w:sz w:val="34"/>
    </w:rPr>
  </w:style>
  <w:style w:type="paragraph" w:styleId="636">
    <w:name w:val="Heading 3"/>
    <w:basedOn w:val="810"/>
    <w:next w:val="810"/>
    <w:link w:val="6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7">
    <w:name w:val="Heading 3 Char"/>
    <w:basedOn w:val="813"/>
    <w:link w:val="636"/>
    <w:uiPriority w:val="9"/>
    <w:rPr>
      <w:rFonts w:ascii="Arial" w:hAnsi="Arial" w:cs="Arial" w:eastAsia="Arial"/>
      <w:sz w:val="30"/>
      <w:szCs w:val="30"/>
    </w:rPr>
  </w:style>
  <w:style w:type="paragraph" w:styleId="638">
    <w:name w:val="Heading 4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39">
    <w:name w:val="Heading 4 Char"/>
    <w:basedOn w:val="813"/>
    <w:link w:val="638"/>
    <w:uiPriority w:val="9"/>
    <w:rPr>
      <w:rFonts w:ascii="Arial" w:hAnsi="Arial" w:cs="Arial" w:eastAsia="Arial"/>
      <w:b/>
      <w:bCs/>
      <w:sz w:val="26"/>
      <w:szCs w:val="26"/>
    </w:rPr>
  </w:style>
  <w:style w:type="paragraph" w:styleId="640">
    <w:name w:val="Heading 5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1">
    <w:name w:val="Heading 5 Char"/>
    <w:basedOn w:val="813"/>
    <w:link w:val="640"/>
    <w:uiPriority w:val="9"/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3">
    <w:name w:val="Heading 6 Char"/>
    <w:basedOn w:val="813"/>
    <w:link w:val="642"/>
    <w:uiPriority w:val="9"/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7 Char"/>
    <w:basedOn w:val="813"/>
    <w:link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6">
    <w:name w:val="Heading 8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7">
    <w:name w:val="Heading 8 Char"/>
    <w:basedOn w:val="813"/>
    <w:link w:val="646"/>
    <w:uiPriority w:val="9"/>
    <w:rPr>
      <w:rFonts w:ascii="Arial" w:hAnsi="Arial" w:cs="Arial" w:eastAsia="Arial"/>
      <w:i/>
      <w:iCs/>
      <w:sz w:val="22"/>
      <w:szCs w:val="22"/>
    </w:rPr>
  </w:style>
  <w:style w:type="paragraph" w:styleId="648">
    <w:name w:val="Heading 9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9">
    <w:name w:val="Heading 9 Char"/>
    <w:basedOn w:val="813"/>
    <w:link w:val="648"/>
    <w:uiPriority w:val="9"/>
    <w:rPr>
      <w:rFonts w:ascii="Arial" w:hAnsi="Arial" w:cs="Arial" w:eastAsia="Arial"/>
      <w:i/>
      <w:iCs/>
      <w:sz w:val="21"/>
      <w:szCs w:val="21"/>
    </w:rPr>
  </w:style>
  <w:style w:type="paragraph" w:styleId="650">
    <w:name w:val="List Paragraph"/>
    <w:basedOn w:val="810"/>
    <w:uiPriority w:val="34"/>
    <w:qFormat/>
    <w:pPr>
      <w:contextualSpacing/>
      <w:ind w:left="720"/>
    </w:p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3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3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3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3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3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3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11">
    <w:name w:val="Heading 1"/>
    <w:basedOn w:val="810"/>
    <w:link w:val="818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12">
    <w:name w:val="Heading 2"/>
    <w:basedOn w:val="810"/>
    <w:next w:val="810"/>
    <w:link w:val="819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818" w:customStyle="1">
    <w:name w:val="Заголовок 1 Знак"/>
    <w:basedOn w:val="813"/>
    <w:link w:val="81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819" w:customStyle="1">
    <w:name w:val="Заголовок 2 Знак"/>
    <w:basedOn w:val="813"/>
    <w:link w:val="81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820" w:customStyle="1">
    <w:name w:val="Default"/>
    <w:pPr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821">
    <w:name w:val="Emphasis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revision>16</cp:revision>
  <dcterms:created xsi:type="dcterms:W3CDTF">2021-09-01T05:21:00Z</dcterms:created>
  <dcterms:modified xsi:type="dcterms:W3CDTF">2023-09-19T11:51:02Z</dcterms:modified>
</cp:coreProperties>
</file>