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center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Сводный отчет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center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 результатах проведения публичных консультаций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0" w:name="P379"/>
      <w:r>
        <w:rPr>
          <w:rFonts w:ascii="Liberation Serif" w:hAnsi="Liberation Serif" w:cs="Liberation Serif" w:eastAsia="Liberation Serif"/>
          <w:sz w:val="24"/>
        </w:rPr>
      </w:r>
      <w:bookmarkEnd w:id="0"/>
      <w:r>
        <w:rPr>
          <w:rFonts w:ascii="Liberation Serif" w:hAnsi="Liberation Serif" w:cs="Liberation Serif" w:eastAsia="Liberation Serif"/>
          <w:sz w:val="24"/>
          <w:szCs w:val="24"/>
        </w:rPr>
        <w:t xml:space="preserve">1. Общая информация: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1.1. Орган-разработчик (полное и краткое наименования):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Департамент транспорта, связи и систем жизнеобеспечения Администрации Пуровского района, Департамент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ТСиСЖ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Администрации Пуровского района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 Вид и наименование проекта нормативного правового акта: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Проект 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ешени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Думы Пуровского района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 внесении изменения в приложение № 1 к Положению о муниципальном контроле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Ямало-Ненецкого автономного округа, утвержденному решением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Думы Пуровского района от 21 октября 2021 года № 301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(с изменениями от 24 февраля 2022 года)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»</w:t>
      </w:r>
      <w:r>
        <w:rPr>
          <w:rFonts w:ascii="Liberation Serif" w:hAnsi="Liberation Serif" w:cs="Liberation Serif" w:eastAsia="Liberation Serif"/>
          <w:bCs/>
          <w:sz w:val="24"/>
          <w:szCs w:val="24"/>
          <w:shd w:val="clear" w:color="auto" w:fill="ffffff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10):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20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10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.202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3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еформирование контрольно-надзорной деятельности.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both"/>
        <w:shd w:val="clear" w:color="auto" w:fill="ffff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ab/>
        <w:t xml:space="preserve">1.5. Краткое описание целей предлагаемого правового регулирования: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both"/>
        <w:shd w:val="clear" w:color="auto" w:fill="ffff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ab/>
      </w:r>
      <w:r>
        <w:rPr>
          <w:rFonts w:ascii="Liberation Serif" w:hAnsi="Liberation Serif" w:cs="Liberation Serif" w:eastAsia="Liberation Serif"/>
          <w:sz w:val="24"/>
        </w:rPr>
        <w:t xml:space="preserve">Регулирование отношений, возникающих в связи с организацией и осуществлением муниципального контроля в сфере благоустройства.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8"/>
        <w:jc w:val="both"/>
        <w:shd w:val="clear" w:color="auto" w:fill="ffff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</w:rPr>
        <w:t xml:space="preserve">нижение нагрузки на юридических лиц и индивидуальных предпринимателей</w:t>
      </w:r>
      <w:r>
        <w:rPr>
          <w:rFonts w:ascii="Liberation Serif" w:hAnsi="Liberation Serif" w:cs="Liberation Serif" w:eastAsia="Liberation Serif"/>
          <w:sz w:val="24"/>
        </w:rPr>
        <w:t xml:space="preserve">, осуществляющих деятельность по управлению многоквартирными домами</w:t>
      </w:r>
      <w:r>
        <w:rPr>
          <w:rFonts w:ascii="Liberation Serif" w:hAnsi="Liberation Serif" w:cs="Liberation Serif" w:eastAsia="Liberation Serif"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8"/>
        <w:jc w:val="both"/>
        <w:shd w:val="clear" w:color="auto" w:fill="ffff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A"/>
          <w:sz w:val="24"/>
        </w:rPr>
        <w:t xml:space="preserve">Акцент на профилакти</w:t>
      </w:r>
      <w:r>
        <w:rPr>
          <w:rFonts w:ascii="Liberation Serif" w:hAnsi="Liberation Serif" w:cs="Liberation Serif" w:eastAsia="Liberation Serif"/>
          <w:color w:val="00000A"/>
          <w:sz w:val="24"/>
        </w:rPr>
        <w:t xml:space="preserve">ку </w:t>
      </w:r>
      <w:r>
        <w:rPr>
          <w:rFonts w:ascii="Liberation Serif" w:hAnsi="Liberation Serif" w:cs="Liberation Serif" w:eastAsia="Liberation Serif"/>
          <w:sz w:val="24"/>
        </w:rPr>
        <w:t xml:space="preserve">рисков причинения вреда (ущерба) </w:t>
      </w:r>
      <w:r>
        <w:rPr>
          <w:rFonts w:ascii="Liberation Serif" w:hAnsi="Liberation Serif" w:cs="Liberation Serif" w:eastAsia="Liberation Serif"/>
          <w:sz w:val="24"/>
        </w:rPr>
        <w:t xml:space="preserve">охраняемым законом ценностям при осуществлении муниципального контроля в сфере благоустройства</w:t>
      </w:r>
      <w:r>
        <w:rPr>
          <w:rFonts w:ascii="Liberation Serif" w:hAnsi="Liberation Serif" w:cs="Liberation Serif" w:eastAsia="Liberation Serif"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8"/>
        <w:jc w:val="both"/>
        <w:shd w:val="clear" w:color="auto" w:fill="ffff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8"/>
        <w:jc w:val="both"/>
        <w:shd w:val="clear" w:color="auto" w:fill="ffff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1.6. Краткое описание содержания предлагаемого правового регулирования: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8"/>
        <w:jc w:val="both"/>
        <w:shd w:val="clear" w:color="auto" w:fill="ffff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Актуализация </w:t>
      </w:r>
      <w:r>
        <w:rPr>
          <w:rFonts w:ascii="Liberation Serif" w:hAnsi="Liberation Serif" w:cs="Liberation Serif" w:eastAsia="Liberation Serif"/>
          <w:sz w:val="24"/>
        </w:rPr>
        <w:t xml:space="preserve">индикаторов риска нарушения обязательных требований, используемых в качестве основания для проведения контрольных мероприятий при осуществлении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муниципального контроля</w:t>
      </w:r>
      <w:r>
        <w:rPr>
          <w:rFonts w:ascii="Liberation Serif" w:hAnsi="Liberation Serif" w:cs="Liberation Serif" w:eastAsia="Liberation Serif"/>
          <w:sz w:val="24"/>
        </w:rPr>
        <w:t xml:space="preserve"> в сфере благоустройства.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8"/>
        <w:jc w:val="both"/>
        <w:shd w:val="clear" w:color="auto" w:fill="ffffff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1.7. Контактная информация исполнителя органа-разработчика:</w:t>
      </w:r>
      <w:r>
        <w:rPr>
          <w:rFonts w:ascii="Liberation Serif" w:hAnsi="Liberation Serif" w:cs="Liberation Serif" w:eastAsia="Liberation Serif"/>
          <w:color w:val="00000A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Ф.И.О.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Симбаев Анвар Магомед-Арипович.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Должность: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Заведующий сектором реализации отдельных полномочий в сфере благоустройства отдела благоустройства Управления энергетики, жилищно-коммунального комплекса и благоустройства Департамента транспорта, связи и систем жизнеобеспечения Администрации Пуровского рай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она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ел.: </w:t>
      </w: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8 (34997) 2-32</w:t>
      </w: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-</w:t>
      </w: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05, 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дрес электронной почты: </w:t>
      </w:r>
      <w:r>
        <w:rPr>
          <w:rFonts w:ascii="Liberation Serif" w:hAnsi="Liberation Serif" w:cs="Liberation Serif" w:eastAsia="Liberation Serif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@</w:t>
      </w:r>
      <w:r>
        <w:rPr>
          <w:rFonts w:ascii="Liberation Serif" w:hAnsi="Liberation Serif" w:cs="Liberation Serif" w:eastAsia="Liberation Serif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  <w:lang w:val="en-US"/>
        </w:rPr>
        <w:t xml:space="preserve">ru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 Описание проблемы, на решение которой направлено предлагаемое правовое регулирование: </w:t>
      </w: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1_891"/>
        <w:ind w:firstLine="709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Перечень индикаторов риска разработан в соответствии с методическими рекомендациями по разработке ин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дикаторов риска, доведенными протоколом Минэкономразвития России от 24.03.2023 № 14-Д24.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2.1. Формулировка проблемы: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снижение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регуляторн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нагрузк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на юридических лиц и индивидуальных предпринимателей при проведении контрольных мероприятий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сфере муниципального контроля в сфере благоустройства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lang w:eastAsia="en-US"/>
        </w:rPr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Во исполнение решения протокола заочного заседания рабочей группы по вопросам реализации Федерального закона от 31 июля 2020 года № 248-ФЗ «О государственном контроле (надзоре) и муниципальном контроле в Российской Федерации» от 31.03.2023 № 2, актуализирует</w:t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ся утвержденный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  <w:sz w:val="24"/>
          <w:lang w:eastAsia="en-US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 Субъекты общественных отношений, заинтересованные в устранении проблемы, их количественная оценка: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юридические лица, индивидуальные предприниматели, физические лица.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- наличие недопустимого риска причинения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вреда (ущерба) охраняемым законом ценностям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2.5. Причины возникновения проблемы и факторы, поддерживающие ее существование: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устранение избыточных регуляторных действий в отношении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юридических лиц и индивидуальных предпринимателей.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599"/>
        <w:jc w:val="both"/>
        <w:spacing w:before="0" w:beforeAutospacing="0" w:after="144" w:afterAutospacing="0" w:line="293" w:lineRule="atLeast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полномочия по осуществлению муниципального контроля закреплены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Ф</w:t>
      </w:r>
      <w:r>
        <w:rPr>
          <w:rFonts w:ascii="Liberation Serif" w:hAnsi="Liberation Serif" w:cs="Liberation Serif" w:eastAsia="Liberation Serif"/>
          <w:b w:val="0"/>
          <w:color w:val="000000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2.7. Опыт решения аналогичных проблем в других муниципальных образованиях, субъектах Российской Федерации: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информация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отсутству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2.8. Источники данных: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информация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отсутству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2.9. Иная информация о проблеме: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отсутствует.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1" w:name="P443"/>
      <w:r>
        <w:rPr>
          <w:rFonts w:ascii="Liberation Serif" w:hAnsi="Liberation Serif" w:cs="Liberation Serif" w:eastAsia="Liberation Serif"/>
          <w:sz w:val="24"/>
        </w:rPr>
      </w:r>
      <w:bookmarkEnd w:id="1"/>
      <w:r>
        <w:rPr>
          <w:rFonts w:ascii="Liberation Serif" w:hAnsi="Liberation Serif" w:cs="Liberation Serif" w:eastAsia="Liberation Serif"/>
          <w:sz w:val="24"/>
          <w:szCs w:val="24"/>
        </w:rPr>
        <w:t xml:space="preserve">3. Определение целей предлагаемого правового регулирования 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индикаторов для оценки их достижения:</w:t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3.1. Цели предлагаемого 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3.2. Сроки достижения целей предлагаемого 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3.3. Периодичность мониторинга достижения целей предлагаемого 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Осуществление муниципального контроля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С момента принятия решения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Ежегодно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erif" w:hAnsi="Liberation Serif" w:cs="Liberation Serif" w:eastAsia="Liberation Serif"/>
          <w:sz w:val="24"/>
          <w:szCs w:val="24"/>
          <w:u w:val="single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(указывается нормативный правовой акт более высокого уровня либо инициативный порядок разработки)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  <w:t xml:space="preserve">3.5. Цели предлагаемого 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  <w:t xml:space="preserve">3.6. Индикаторы достижения целей предлагаемого 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  <w:t xml:space="preserve">3.7. Единица измерения индикаторов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  <w:t xml:space="preserve">3.8. Целевые значения индикаторов по годам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  <w:t xml:space="preserve">Цель 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Недопущение проведения 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контрольных  мероприятий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 с грубым нарушением требований, результаты которых отменены судом, в общем количестве проведенных контрольных мероприятий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  <w:t xml:space="preserve">1.1. Индикатор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2"/>
              </w:rPr>
              <w:t xml:space="preserve">Индикаторы отсутствуют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  <w:t xml:space="preserve">Цель 2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Изменение 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направления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 контрольной деятельности с проверочных мероприятий на профилактические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sz w:val="24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2"/>
              </w:rPr>
              <w:t xml:space="preserve">1.2. Индикатор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bCs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2"/>
              </w:rPr>
              <w:t xml:space="preserve">Индикаторы отсутствуют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color w:val="FF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расчеты проводятся на основании количественных показателей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проведенных проверок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 профилактических мероприятий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не требуется.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групп):</w:t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952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bookmarkStart w:id="2" w:name="P500"/>
            <w:r>
              <w:rPr>
                <w:rFonts w:ascii="Liberation Serif" w:hAnsi="Liberation Serif" w:cs="Liberation Serif" w:eastAsia="Liberation Serif"/>
                <w:sz w:val="24"/>
              </w:rPr>
            </w:r>
            <w:bookmarkEnd w:id="2"/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4.1. Группы потенциальных адресатов предлагаемого правового регулирования (краткое описание их качественных характеристик)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4.2. Количество участников группы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5"/>
              <w:jc w:val="center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4.3. Источники данных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(Группа 1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Юридические лица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, индивидуальные предприниматели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Статистические 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данные контрольного органа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(Группа 2)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Физические лица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Неустановленный круг лиц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5"/>
              <w:jc w:val="both"/>
              <w:rPr>
                <w:rFonts w:ascii="Liberation Serif" w:hAnsi="Liberation Serif" w:cs="Liberation Serif" w:eastAsia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Статистические данные контрольного органа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функции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не измен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тся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bookmarkStart w:id="3" w:name="P518"/>
            <w:r>
              <w:rPr>
                <w:rFonts w:ascii="Liberation Serif" w:hAnsi="Liberation Serif" w:cs="Liberation Serif" w:eastAsia="Liberation Serif"/>
                <w:sz w:val="24"/>
              </w:rPr>
            </w:r>
            <w:bookmarkEnd w:id="3"/>
            <w:r>
              <w:rPr>
                <w:rFonts w:ascii="Liberation Serif" w:hAnsi="Liberation Serif" w:cs="Liberation Serif" w:eastAsia="Liberation Serif"/>
                <w:sz w:val="24"/>
              </w:rPr>
              <w:t xml:space="preserve">5.1. Наименование функции (полномочия, обязанности или права)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5.2. Характер функции (новая/изменяемая/отменяемая)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5.3. Предпола-гаемый порядок реализа-ции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5.4. Оценка изменения трудовых затрат (чел./час в год), изменения численности сотрудников (чел.)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5.5. Оценка изменения потребностей в других ресурсах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1. Наименование структурного подразделения органа местного самоуправления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1) Департамент транспорта, связи и систем жизнеобеспечения Администрации Пуровского района - в границах Пуровского района, города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Тарко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-Сале и села Толька;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Функция (полномочие, обязанность или право)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Осуществление муниципального жилищного контроля на территории муниципального округа Пуровский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Изменяемая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 рамках принимаемого решения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Не изменяются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Не изменяются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Функция (полномочие, обязанность или право)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2. Наименование структурного подразделения органа местного самоуправления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Функция (полномочие, обязанность или право)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Функция (полномочие, обязанность или право)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6. Оценка дополнительных расходов (доходов) </w:t>
      </w:r>
      <w:r>
        <w:rPr>
          <w:rFonts w:ascii="Liberation Serif" w:hAnsi="Liberation Serif" w:cs="Liberation Serif" w:eastAsia="Liberation Serif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связанных с введением предлагаемого правового регулирования: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не требуется в связи с отсутствием</w:t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>
        <w:trPr/>
        <w:tc>
          <w:tcPr>
            <w:tcW w:w="3038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6.1. Наименование функции (полномочия, обязанности или права) (в соответствии с пунктом 5.1)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6.2. Виды расходов (возможных поступлений) бюджет района, бюджет города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6.3. Количественная оценка расходов и возможных поступлений (млн. рублей)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gridSpan w:val="3"/>
            <w:tcW w:w="9558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Наименование органа местного самоуправления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1) Департамент транспорта, связи и систем жизнеобеспечения Администрации Пуровского района -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в границах Пуровского района, города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Тарко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-Сале и села Толька;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1.1. Функция (полномочие, обязанность или право)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Осуществление муниципального контроля в сфере благоустройства на территории муниципального округа Пуровский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единовременные расходы в _____ г.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периодические расходы за период _____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возможные доходы за период _____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_ 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1.2. Функция (полномочие, обязанность или право)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единовременные расходы в ______ г.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периодические расходы за период ______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возможные доходы за период ______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Итого единовременные расходы за период _____ гг.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Итого периодические расходы за период _____ гг.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Итого возможные доходы за период _____ гг.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6.4. Другие сведения о дополнительных расходах (доходах) </w:t>
      </w:r>
      <w:r>
        <w:rPr>
          <w:rFonts w:ascii="Liberation Serif" w:hAnsi="Liberation Serif" w:cs="Liberation Serif" w:eastAsia="Liberation Serif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возникающих в связи с введением предлагаемого правового регулирования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: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отсутствуют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6.5. Источники данных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: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не определены.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не измен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тся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7.1. Группы потенциальных адресатов предлагаемого правового регулирования (в соответствии с пунктом 4.1 сводного отчета)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7.3. Описание расходов и возможных доходов, связанных с введением предлагаемого 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7.4. Количественная оценка (млн. рублей)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Группа 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Индивидуальные предприниматели, юридические и физические лица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Не выявлены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Не выявлены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Группа 2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отсутству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ю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7.6. Источники данных: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не определены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8. Оценка рисков неблагоприятных последствий применения предлагаемого правового регулирования: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отсутствуют</w:t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8.1. Виды рисков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8.2. Оценка вероятности наступления неблагоприятных последствий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8.3. Методы контроля рисков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8.4. Степень контроля рисков (полный/частичный/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отсутствует)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Не выявлены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Отсутствуют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pStyle w:val="605"/>
        <w:ind w:firstLine="709"/>
        <w:jc w:val="both"/>
        <w:spacing w:before="120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8.5. Источники данных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не определены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9"/>
        <w:jc w:val="both"/>
        <w:spacing w:before="12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9. Сравнение возможных вариантов решения проблемы: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не требуется</w:t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95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Вариант 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Вариант 2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Вариант 3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9.1. Содержание варианта решения проблемы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Принятие проекта решения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Отказ от принятия проекта решения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Не повлияет на численность потенциальных адресатов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Количество расходов и доходов не изменится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9.4. Оценка расходов (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доходов) 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  <w:lang w:eastAsia="en-US"/>
              </w:rPr>
              <w:t xml:space="preserve">бюджет района, бюджет города</w:t>
            </w:r>
            <w:r>
              <w:rPr>
                <w:rFonts w:ascii="Liberation Serif" w:hAnsi="Liberation Serif" w:cs="Liberation Serif" w:eastAsia="Liberation Serif"/>
                <w:sz w:val="24"/>
                <w:szCs w:val="22"/>
              </w:rPr>
              <w:t xml:space="preserve">, связанных с введением предлагаемого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Цель будет достигнута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Цель будет достигнута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9.6. Оценка рисков неблагоприятных последствий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Отсутствует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4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9.7. Обоснование выбора предпочтительного варианта решения выявленной проблемы: 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тверждение 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роекта Решения Пуровской Думы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 внесении изменения в приложение № 1 к Положению о муниципальном контроле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Ямало-Ненецкого автономного округа, утвержденному решением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Думы Пуровского района от 21 октября 2021 года № 301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(с изменениями от 24 февраля 2022 года)</w:t>
      </w:r>
      <w:r/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позволит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снизить административную нагрузку 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юридических лиц и индивидуальных предпринимателей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повысит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информированность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9.8. Детальное описание предлагаемого варианта решения проблемы: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рассмотрение и принятие представительным органом проекта Решения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 внесении изменения в приложение № 1 к Положению о муниципальном контроле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Ямало-Ненецкого автономного округа, утвержденному решением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Думы Пуровского района от 21 октября 2021 года № 301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(с изменениями от 24 февраля 2022 года)</w:t>
      </w:r>
      <w:r/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»</w:t>
      </w:r>
      <w:r>
        <w:rPr>
          <w:rFonts w:ascii="Liberation Serif" w:hAnsi="Liberation Serif" w:cs="Liberation Serif" w:eastAsia="Liberation Serif"/>
          <w:bCs/>
          <w:sz w:val="24"/>
          <w:szCs w:val="24"/>
          <w:shd w:val="clear" w:color="auto" w:fill="ffffff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4" w:name="P672"/>
      <w:r>
        <w:rPr>
          <w:rFonts w:ascii="Liberation Serif" w:hAnsi="Liberation Serif" w:cs="Liberation Serif" w:eastAsia="Liberation Serif"/>
          <w:sz w:val="24"/>
        </w:rPr>
      </w:r>
      <w:bookmarkEnd w:id="4"/>
      <w:r>
        <w:rPr>
          <w:rFonts w:ascii="Liberation Serif" w:hAnsi="Liberation Serif" w:cs="Liberation Serif" w:eastAsia="Liberation Serif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отсутствует.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10.1. Предполагаемая дата вступления в силу нормативного правового акта: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20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10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.202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3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отсутствует.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отсутствует.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10.3.1. Период распространения на ранее возникшие отношения: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отсутствует.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5" w:name="P697"/>
      <w:r>
        <w:rPr>
          <w:rFonts w:ascii="Liberation Serif" w:hAnsi="Liberation Serif" w:cs="Liberation Serif" w:eastAsia="Liberation Serif"/>
          <w:sz w:val="24"/>
        </w:rPr>
      </w:r>
      <w:bookmarkEnd w:id="5"/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отсутствует.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9"/>
        <w:jc w:val="both"/>
        <w:spacing w:before="12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начало: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08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09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.202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3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окончание: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18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09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.202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3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проекту нормативного правового акта: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  <w:u w:val="single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Всего замечаний и предложений: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не поступило.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ind w:firstLine="708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  <w:u w:val="single"/>
        </w:rPr>
      </w:pPr>
      <w:r>
        <w:rPr>
          <w:rFonts w:ascii="Liberation Serif" w:hAnsi="Liberation Serif" w:cs="Liberation Serif" w:eastAsia="Liberation Serif"/>
          <w:sz w:val="24"/>
          <w:szCs w:val="24"/>
          <w:u w:val="single"/>
          <w:lang w:val="en-US"/>
        </w:rPr>
        <w:t xml:space="preserve">utsg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@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val="en-US"/>
        </w:rPr>
        <w:t xml:space="preserve">pur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val="en-US"/>
        </w:rPr>
        <w:t xml:space="preserve">yanao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val="en-US"/>
        </w:rPr>
        <w:t xml:space="preserve">ru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Приложение.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– не поступили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Начальник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Департамента транспорта, связи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и систем жизнеобеспечения Администрации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Пуровского района 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08.09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.202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3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  <w:szCs w:val="24"/>
          <w:u w:val="single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_____________                       ________________   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          А.Е. Лешенко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_________</w:t>
      </w:r>
      <w:r>
        <w:rPr>
          <w:rFonts w:ascii="Liberation Serif" w:hAnsi="Liberation Serif" w:cs="Liberation Serif" w:eastAsia="Liberation Serif"/>
          <w:sz w:val="24"/>
          <w:u w:val="single"/>
        </w:rPr>
      </w:r>
    </w:p>
    <w:p>
      <w:pPr>
        <w:pStyle w:val="605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   (</w:t>
      </w:r>
      <w:r>
        <w:rPr>
          <w:rFonts w:ascii="Liberation Serif" w:hAnsi="Liberation Serif" w:cs="Liberation Serif" w:eastAsia="Liberation Serif"/>
          <w:sz w:val="24"/>
        </w:rPr>
        <w:t xml:space="preserve">дата)   </w:t>
      </w:r>
      <w:r>
        <w:rPr>
          <w:rFonts w:ascii="Liberation Serif" w:hAnsi="Liberation Serif" w:cs="Liberation Serif" w:eastAsia="Liberation Serif"/>
          <w:sz w:val="24"/>
        </w:rPr>
        <w:t xml:space="preserve">                                        (подпись)                  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 (инициалы, фамилия)</w:t>
      </w:r>
      <w:r>
        <w:rPr>
          <w:rFonts w:ascii="Liberation Serif" w:hAnsi="Liberation Serif" w:cs="Liberation Serif" w:eastAsia="Liberation Serif"/>
          <w:sz w:val="24"/>
        </w:rPr>
      </w:r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1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6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99">
    <w:name w:val="Heading 1"/>
    <w:basedOn w:val="598"/>
    <w:link w:val="606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00">
    <w:name w:val="Heading 2"/>
    <w:basedOn w:val="598"/>
    <w:next w:val="598"/>
    <w:link w:val="607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5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606" w:customStyle="1">
    <w:name w:val="Заголовок 1 Знак"/>
    <w:basedOn w:val="601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7" w:customStyle="1">
    <w:name w:val="Заголовок 2 Знак"/>
    <w:basedOn w:val="601"/>
    <w:link w:val="60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608" w:customStyle="1">
    <w:name w:val="Default"/>
    <w:pPr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1_891">
    <w:name w:val="Без интервала"/>
    <w:next w:val="958"/>
    <w:link w:val="103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revision>13</cp:revision>
  <dcterms:created xsi:type="dcterms:W3CDTF">2021-09-01T05:21:00Z</dcterms:created>
  <dcterms:modified xsi:type="dcterms:W3CDTF">2023-09-08T06:45:56Z</dcterms:modified>
</cp:coreProperties>
</file>