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Сводный отчет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о результатах проведения публичных консультаций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P379"/>
      <w:bookmarkEnd w:id="0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1. Общая информация: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1.1. Орган-разработчик (полное и краткое наименования):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proofErr w:type="gram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полное:</w:t>
      </w:r>
      <w:proofErr w:type="gram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Департамент образования Администрации Пуровского района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краткое:</w:t>
      </w:r>
      <w:proofErr w:type="gram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Департамент образования.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1.2. Вид и наименование проекта нормативного правового акта: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Постановление Администрации района </w:t>
      </w:r>
      <w:r w:rsidRPr="00C121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«Об утверждении Положения о персонифицированном дополнительном образовании детей на территории муниципального образования».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1.3. Предполагаемая дата вступления в силу нормативного правового акта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0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1.04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.20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20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336E12" w:rsidRPr="00DA186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низкая эффективность бюджетных расходов в связи с отсутствием возможностей </w:t>
      </w:r>
      <w:proofErr w:type="gramStart"/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контроля за</w:t>
      </w:r>
      <w:proofErr w:type="gramEnd"/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фактом получения ребенком образовательной услуги;</w:t>
      </w:r>
    </w:p>
    <w:p w:rsidR="00336E12" w:rsidRPr="00DA186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низкая эффективность управленческих решений в связи с невозможностью точного определения реального, а не рассчитанного по количеству услуг охвата детей дополнительным образованием;</w:t>
      </w:r>
    </w:p>
    <w:p w:rsidR="00336E12" w:rsidRPr="00DA186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отсутствие негосударственных организаций, индивидуальных предпринимателей в общем образовательном пространстве на равных условиях с муниципальными образовательными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учреждениями</w:t>
      </w: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;</w:t>
      </w:r>
    </w:p>
    <w:p w:rsidR="00336E12" w:rsidRPr="00DA186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недостаточный уровень вариативности и разнообразия дополнительных общеобразовательных программ, ориентированных на интересы детей и решение конкретных социально-культурных и социально-экономических задач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района</w:t>
      </w: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1.5. Краткое описание целей предлагаемого правового регулирования: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proofErr w:type="gramStart"/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формировани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е</w:t>
      </w: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и внедрени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е</w:t>
      </w: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в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районе</w:t>
      </w:r>
      <w:r w:rsidRPr="00DA186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системы получения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и индивидуальных предпринимателей в соответствии с их индивидуальными потребностями в интеллектуальном, нравственном и физическом совершенствовании и последующего финансирования реализации выбираемых детьми дополнительных общеобразовательных программ.</w:t>
      </w:r>
      <w:proofErr w:type="gramEnd"/>
    </w:p>
    <w:p w:rsidR="00336E12" w:rsidRDefault="00336E12" w:rsidP="00336E1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1.6. Краткое описание содержания предлагаемого правового регулирования:</w:t>
      </w:r>
      <w:r w:rsidRPr="00A61AE9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</w:p>
    <w:p w:rsidR="00336E12" w:rsidRDefault="00336E12" w:rsidP="00336E1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</w:pPr>
      <w:proofErr w:type="spellStart"/>
      <w:proofErr w:type="gramStart"/>
      <w:r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НПА</w:t>
      </w:r>
      <w:proofErr w:type="spellEnd"/>
      <w:r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 </w:t>
      </w:r>
      <w:r w:rsidRPr="006A1BC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регламентирует порядок взаимодействия участников отношений в сфере дополнительного образования в целях обеспечения получения детьми, проживающими на территории муниципального образования Пуровский район, дополнительного образования за счет средств бюджета Пуровского района.</w:t>
      </w:r>
      <w:proofErr w:type="gramEnd"/>
      <w:r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 Устанавливает </w:t>
      </w:r>
      <w:r w:rsidRPr="00C121C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порядок ведения реестра сертификат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ов дополнительного образования; </w:t>
      </w:r>
      <w:r w:rsidRPr="00C121C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порядок формирования рее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стров образовательных программ; </w:t>
      </w:r>
      <w:r w:rsidRPr="00C121CE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порядок использования сертификатов дополнительного образования.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1.7. Контактная информация исполнителя органа-разработчика: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Ф.И.О.: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Гурьянова Юлия Викторовна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Должность: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заместитель начальника отдела нормативно-правового обеспечения Департамента образования Администрации Пуровского района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Тел.: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8(34997)6-06-22;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адрес электронной почты: </w:t>
      </w:r>
      <w:proofErr w:type="spellStart"/>
      <w:r w:rsidRPr="00A61AE9">
        <w:rPr>
          <w:rStyle w:val="dropdown-user-namefirst-letter"/>
          <w:rFonts w:ascii="PT Astra Serif" w:hAnsi="PT Astra Serif" w:cs="Times New Roman"/>
          <w:sz w:val="24"/>
          <w:szCs w:val="24"/>
          <w:u w:val="single"/>
          <w:shd w:val="clear" w:color="auto" w:fill="FFFFFF"/>
        </w:rPr>
        <w:t>u</w:t>
      </w:r>
      <w:r w:rsidRPr="00A61AE9">
        <w:rPr>
          <w:rFonts w:ascii="PT Astra Serif" w:hAnsi="PT Astra Serif" w:cs="Times New Roman"/>
          <w:sz w:val="24"/>
          <w:szCs w:val="24"/>
          <w:u w:val="single"/>
          <w:shd w:val="clear" w:color="auto" w:fill="FFFFFF"/>
        </w:rPr>
        <w:t>vrusakova@purovskiydo.ru</w:t>
      </w:r>
      <w:proofErr w:type="spellEnd"/>
      <w:r w:rsidRPr="00A61AE9">
        <w:rPr>
          <w:rFonts w:ascii="PT Astra Serif" w:hAnsi="PT Astra Serif" w:cs="Times New Roman"/>
          <w:sz w:val="24"/>
          <w:szCs w:val="24"/>
          <w:u w:val="single"/>
          <w:shd w:val="clear" w:color="auto" w:fill="FFFFFF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Описание проблемы, на решение которой направлено предлагаемое правовое регулирование: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2.1. Формулировка проблемы:</w:t>
      </w:r>
    </w:p>
    <w:p w:rsidR="00336E12" w:rsidRPr="006A1BC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</w:t>
      </w:r>
      <w:r w:rsidRPr="006A1B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низкая эффективность бюджетных расходов в связи с отсутствием возможностей </w:t>
      </w:r>
      <w:proofErr w:type="gramStart"/>
      <w:r w:rsidRPr="006A1B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контроля за</w:t>
      </w:r>
      <w:proofErr w:type="gramEnd"/>
      <w:r w:rsidRPr="006A1B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фактом получения ребенком образовательной услуги;</w:t>
      </w:r>
    </w:p>
    <w:p w:rsidR="00336E12" w:rsidRPr="006A1BC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6A1B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низкая эффективность управленческих решений в связи с невозможностью точного </w:t>
      </w:r>
      <w:r w:rsidRPr="006A1B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lastRenderedPageBreak/>
        <w:t>определения реального, а не рассчитанного по количеству услуг охвата детей дополнительным образованием;</w:t>
      </w:r>
    </w:p>
    <w:p w:rsidR="00336E12" w:rsidRPr="006A1BC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6A1B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отсутствие негосударственных организаций, индивидуальных предпринимателей в общем образовательном пространстве на равных условиях с муниципальными образовательными учреждениями;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6A1BC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недостаточный уровень вариативности и разнообразия дополнительных общеобразовательных программ, ориентированных на интересы детей и решение конкретных социально-культурных и социально-экономических задач района.</w:t>
      </w:r>
    </w:p>
    <w:p w:rsidR="00336E12" w:rsidRPr="0020281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336E12" w:rsidRPr="0020281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отсутствие возможности </w:t>
      </w:r>
      <w:proofErr w:type="gramStart"/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контроля за</w:t>
      </w:r>
      <w:proofErr w:type="gramEnd"/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фактом получения ребенком образовательной услуги за счет бюджетных средств;</w:t>
      </w:r>
    </w:p>
    <w:p w:rsidR="00336E12" w:rsidRPr="0020281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низкая эффективность управленческих решений в связи с невозможностью точного определения реального охвата детей дополнительным образованием;</w:t>
      </w:r>
    </w:p>
    <w:p w:rsidR="00336E12" w:rsidRPr="0020281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отсутствие негосударственных организаций, индивидуальных предпринимателей в общем образовательном пространстве на равных условиях с муниципальными образовательными учреждениями;</w:t>
      </w:r>
    </w:p>
    <w:p w:rsidR="00336E12" w:rsidRPr="0020281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недостаточный уровень дополнительных общеобразовательных программ, ориентированных на интересы детей.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</w:pPr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образовательные</w:t>
      </w:r>
      <w:r w:rsidRPr="009771FF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я</w:t>
      </w:r>
      <w:r w:rsidRPr="009771FF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, организаци</w:t>
      </w:r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и</w:t>
      </w:r>
      <w:r w:rsidRPr="009771FF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, о</w:t>
      </w:r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существляющие обучение, индивидуальные</w:t>
      </w:r>
      <w:r w:rsidRPr="009771FF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 xml:space="preserve"> предпринимател</w:t>
      </w:r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и, оказывающи</w:t>
      </w:r>
      <w:proofErr w:type="gramStart"/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е</w:t>
      </w:r>
      <w:r w:rsidRPr="009771FF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(</w:t>
      </w:r>
      <w:proofErr w:type="spellStart"/>
      <w:proofErr w:type="gramEnd"/>
      <w:r w:rsidRPr="009771FF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ий</w:t>
      </w:r>
      <w:proofErr w:type="spellEnd"/>
      <w:r w:rsidRPr="009771FF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) услуги дополнительного образования</w:t>
      </w:r>
      <w:r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.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lang w:eastAsia="ru-RU"/>
        </w:rPr>
        <w:t>2.4. Характеристика негативных эффектов, возникающих в связи с наличием проблемы, их количественная оценка: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336E12" w:rsidRPr="0020281E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Недостаточный контроль бюджетных средств, неэффективные управленческие решения.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2.5. Причины возникновения проблемы и факторы, поддерживающие ее существование: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281E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произошли качественные изменения в деятельности муниципальных учреждений дополнительного образования, направленные на совершенствование управления в данной сфере, высокий уровень общественной вовлеченности в вопросы дополнительного образования.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2.6. Причины невозможности решения проблемы участниками соответствующих отношений самостоя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тельно, без вмешательства органа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местного самоуправления: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полномочия по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разработке и утверждению соответствующего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НПА</w:t>
      </w:r>
      <w:proofErr w:type="spellEnd"/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имеет только орган местного самоуправления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2.7. Опыт решения </w:t>
      </w:r>
      <w:proofErr w:type="gram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аналогичных проблем</w:t>
      </w:r>
      <w:proofErr w:type="gram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других муниципальных образованиях, субъектах Российской Федерации: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 изучался, в связи с отсутствием необходимости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2.8. Источники данных: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отсутствуют.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2.9. Иная информация о проблеме: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отсутствует.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" w:name="P443"/>
      <w:bookmarkEnd w:id="1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582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 w:rsidR="00336E12" w:rsidRPr="00A61AE9" w:rsidTr="00061544">
        <w:trPr>
          <w:jc w:val="center"/>
        </w:trPr>
        <w:tc>
          <w:tcPr>
            <w:tcW w:w="266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742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 xml:space="preserve">3.3. Периодичность </w:t>
            </w:r>
            <w:proofErr w:type="gramStart"/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мониторинга достижения целей предлагаемого правового регулирования</w:t>
            </w:r>
            <w:proofErr w:type="gramEnd"/>
          </w:p>
        </w:tc>
      </w:tr>
      <w:tr w:rsidR="00336E12" w:rsidRPr="00A61AE9" w:rsidTr="00061544">
        <w:trPr>
          <w:jc w:val="center"/>
        </w:trPr>
        <w:tc>
          <w:tcPr>
            <w:tcW w:w="266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Нормативное регулирование 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внедрения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системы персонифицированного учета дополнительного образования</w:t>
            </w:r>
            <w:proofErr w:type="gramEnd"/>
          </w:p>
        </w:tc>
        <w:tc>
          <w:tcPr>
            <w:tcW w:w="317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При вступлении в законную силу</w:t>
            </w:r>
          </w:p>
        </w:tc>
        <w:tc>
          <w:tcPr>
            <w:tcW w:w="3742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По мере изменения законодательства РФ</w:t>
            </w: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a3"/>
          <w:rFonts w:ascii="PT Astra Serif" w:hAnsi="PT Astra Serif"/>
          <w:color w:val="000000"/>
          <w:sz w:val="24"/>
          <w:szCs w:val="24"/>
          <w:u w:val="single"/>
        </w:rPr>
      </w:pPr>
      <w:r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 xml:space="preserve">- </w:t>
      </w:r>
      <w:r w:rsidRPr="00D3257D"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 xml:space="preserve">постановление Правительства Ямало-Ненецкого автономного округа от 05 декабря 2019 года № 1274-П «Об утверждении </w:t>
      </w:r>
      <w:proofErr w:type="gramStart"/>
      <w:r w:rsidRPr="00D3257D"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>Правил персонифицированного финансирования дополнительного образования детей</w:t>
      </w:r>
      <w:proofErr w:type="gramEnd"/>
      <w:r w:rsidRPr="00D3257D"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 xml:space="preserve"> в Ям</w:t>
      </w:r>
      <w:r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>ало-Ненецком автономном округе»;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a3"/>
          <w:rFonts w:ascii="PT Astra Serif" w:hAnsi="PT Astra Serif"/>
          <w:color w:val="000000"/>
          <w:sz w:val="24"/>
          <w:szCs w:val="24"/>
          <w:u w:val="single"/>
        </w:rPr>
      </w:pPr>
      <w:r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>-</w:t>
      </w:r>
      <w:r w:rsidRPr="00D3257D"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 xml:space="preserve"> распоряжение Правительства Ямало-Ненецкого автономного округа от 28 августа 2019 года № 583-</w:t>
      </w:r>
      <w:proofErr w:type="spellStart"/>
      <w:r w:rsidRPr="00D3257D"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>РП</w:t>
      </w:r>
      <w:proofErr w:type="spellEnd"/>
      <w:r w:rsidRPr="00D3257D"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 xml:space="preserve"> «Об утверждении Концепции персонифицированного дополнительного образования детей в Ям</w:t>
      </w:r>
      <w:r>
        <w:rPr>
          <w:rStyle w:val="a3"/>
          <w:rFonts w:ascii="PT Astra Serif" w:hAnsi="PT Astra Serif"/>
          <w:color w:val="000000"/>
          <w:sz w:val="24"/>
          <w:szCs w:val="24"/>
          <w:u w:val="single"/>
        </w:rPr>
        <w:t>ало-Ненецком автономном округе».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 w:rsidR="00336E12" w:rsidRPr="00A61AE9" w:rsidTr="00061544">
        <w:trPr>
          <w:jc w:val="center"/>
        </w:trPr>
        <w:tc>
          <w:tcPr>
            <w:tcW w:w="24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3.5. Цели предлагаемого правового регулирования</w:t>
            </w:r>
          </w:p>
        </w:tc>
        <w:tc>
          <w:tcPr>
            <w:tcW w:w="300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3.7. Единица измерения индикаторов</w:t>
            </w:r>
          </w:p>
        </w:tc>
        <w:tc>
          <w:tcPr>
            <w:tcW w:w="24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3.8. Целевые значения индикаторов по годам</w:t>
            </w:r>
          </w:p>
        </w:tc>
      </w:tr>
      <w:tr w:rsidR="00336E12" w:rsidRPr="00A61AE9" w:rsidTr="00061544">
        <w:trPr>
          <w:jc w:val="center"/>
        </w:trPr>
        <w:tc>
          <w:tcPr>
            <w:tcW w:w="2438" w:type="dxa"/>
          </w:tcPr>
          <w:p w:rsidR="00336E12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 xml:space="preserve">Цель 1: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установление</w:t>
            </w: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gramStart"/>
            <w:r w:rsidRPr="00D3257D">
              <w:rPr>
                <w:rFonts w:ascii="PT Astra Serif" w:eastAsia="Times New Roman" w:hAnsi="PT Astra Serif" w:cs="Times New Roman"/>
                <w:lang w:eastAsia="ru-RU"/>
              </w:rPr>
              <w:t>поряд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ка</w:t>
            </w: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 xml:space="preserve"> ведения реестра сертификат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ов дополнительного образования</w:t>
            </w:r>
            <w:proofErr w:type="gramEnd"/>
          </w:p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005" w:type="dxa"/>
          </w:tcPr>
          <w:p w:rsidR="00336E12" w:rsidRPr="00A61AE9" w:rsidRDefault="00336E12" w:rsidP="00F42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 xml:space="preserve">Индикатор: </w:t>
            </w:r>
            <w:r w:rsidR="00F42B82">
              <w:rPr>
                <w:rFonts w:ascii="PT Astra Serif" w:eastAsia="Times New Roman" w:hAnsi="PT Astra Serif" w:cs="Times New Roman"/>
                <w:lang w:eastAsia="ru-RU"/>
              </w:rPr>
              <w:t xml:space="preserve">поставщики, внесенные в реестр </w:t>
            </w:r>
            <w:proofErr w:type="spellStart"/>
            <w:r w:rsidR="00F42B82">
              <w:rPr>
                <w:rFonts w:ascii="PT Astra Serif" w:eastAsia="Times New Roman" w:hAnsi="PT Astra Serif" w:cs="Times New Roman"/>
                <w:lang w:eastAsia="ru-RU"/>
              </w:rPr>
              <w:t>ПФДО</w:t>
            </w:r>
            <w:proofErr w:type="spellEnd"/>
          </w:p>
        </w:tc>
        <w:tc>
          <w:tcPr>
            <w:tcW w:w="1531" w:type="dxa"/>
          </w:tcPr>
          <w:p w:rsidR="00336E12" w:rsidRPr="00A61AE9" w:rsidRDefault="00F42B8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единица</w:t>
            </w:r>
          </w:p>
        </w:tc>
        <w:tc>
          <w:tcPr>
            <w:tcW w:w="24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 xml:space="preserve">Не </w:t>
            </w:r>
            <w:proofErr w:type="gramStart"/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установлены</w:t>
            </w:r>
            <w:proofErr w:type="gramEnd"/>
          </w:p>
        </w:tc>
      </w:tr>
      <w:tr w:rsidR="00336E12" w:rsidRPr="00A61AE9" w:rsidTr="00061544">
        <w:trPr>
          <w:jc w:val="center"/>
        </w:trPr>
        <w:tc>
          <w:tcPr>
            <w:tcW w:w="2438" w:type="dxa"/>
          </w:tcPr>
          <w:p w:rsidR="00336E12" w:rsidRPr="00A61AE9" w:rsidRDefault="00336E12" w:rsidP="00F42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Цель </w:t>
            </w:r>
            <w:r w:rsidR="00F42B82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:</w:t>
            </w: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установление </w:t>
            </w:r>
            <w:proofErr w:type="gramStart"/>
            <w:r w:rsidRPr="00D3257D">
              <w:rPr>
                <w:rFonts w:ascii="PT Astra Serif" w:eastAsia="Times New Roman" w:hAnsi="PT Astra Serif" w:cs="Times New Roman"/>
                <w:lang w:eastAsia="ru-RU"/>
              </w:rPr>
              <w:t>поряд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ка</w:t>
            </w: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 xml:space="preserve"> использования сертификатов дополнительного образования</w:t>
            </w:r>
            <w:proofErr w:type="gramEnd"/>
          </w:p>
        </w:tc>
        <w:tc>
          <w:tcPr>
            <w:tcW w:w="3005" w:type="dxa"/>
          </w:tcPr>
          <w:p w:rsidR="00336E12" w:rsidRPr="00A61AE9" w:rsidRDefault="00336E12" w:rsidP="00F42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3257D">
              <w:rPr>
                <w:rFonts w:ascii="PT Astra Serif" w:eastAsia="Times New Roman" w:hAnsi="PT Astra Serif" w:cs="Times New Roman"/>
                <w:lang w:eastAsia="ru-RU"/>
              </w:rPr>
              <w:t xml:space="preserve">Индикатор: </w:t>
            </w:r>
            <w:r w:rsidR="00F42B82">
              <w:rPr>
                <w:rFonts w:ascii="PT Astra Serif" w:eastAsia="Times New Roman" w:hAnsi="PT Astra Serif" w:cs="Times New Roman"/>
                <w:lang w:eastAsia="ru-RU"/>
              </w:rPr>
              <w:t xml:space="preserve">сертификат </w:t>
            </w:r>
            <w:proofErr w:type="spellStart"/>
            <w:r w:rsidR="00F42B82">
              <w:rPr>
                <w:rFonts w:ascii="PT Astra Serif" w:eastAsia="Times New Roman" w:hAnsi="PT Astra Serif" w:cs="Times New Roman"/>
                <w:lang w:eastAsia="ru-RU"/>
              </w:rPr>
              <w:t>ПФДО</w:t>
            </w:r>
            <w:proofErr w:type="spellEnd"/>
            <w:r w:rsidR="00F42B82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</w:tcPr>
          <w:p w:rsidR="00336E12" w:rsidRPr="00A61AE9" w:rsidRDefault="00F42B8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единица</w:t>
            </w:r>
          </w:p>
        </w:tc>
        <w:tc>
          <w:tcPr>
            <w:tcW w:w="24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23EC8">
              <w:rPr>
                <w:rFonts w:ascii="PT Astra Serif" w:eastAsia="Times New Roman" w:hAnsi="PT Astra Serif" w:cs="Times New Roman"/>
                <w:lang w:eastAsia="ru-RU"/>
              </w:rPr>
              <w:t xml:space="preserve">Не </w:t>
            </w:r>
            <w:proofErr w:type="gramStart"/>
            <w:r w:rsidRPr="00923EC8">
              <w:rPr>
                <w:rFonts w:ascii="PT Astra Serif" w:eastAsia="Times New Roman" w:hAnsi="PT Astra Serif" w:cs="Times New Roman"/>
                <w:lang w:eastAsia="ru-RU"/>
              </w:rPr>
              <w:t>установлены</w:t>
            </w:r>
            <w:proofErr w:type="gramEnd"/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3.9. Методы </w:t>
      </w:r>
      <w:proofErr w:type="gram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расчета индикаторов достижения целей предлагаемого правового</w:t>
      </w:r>
      <w:proofErr w:type="gram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регулирования, источники информации для расчетов:_________________________________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3.10. Оценка затрат на проведение </w:t>
      </w:r>
      <w:proofErr w:type="gram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мониторинга достижения целей предлагаемого правового регулирования</w:t>
      </w:r>
      <w:proofErr w:type="gram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: ________________________________________________________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041"/>
        <w:gridCol w:w="1701"/>
      </w:tblGrid>
      <w:tr w:rsidR="00336E12" w:rsidRPr="00A61AE9" w:rsidTr="00061544">
        <w:tc>
          <w:tcPr>
            <w:tcW w:w="578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bookmarkStart w:id="2" w:name="P500"/>
            <w:bookmarkEnd w:id="2"/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4.3. Источники данных</w:t>
            </w:r>
          </w:p>
        </w:tc>
      </w:tr>
      <w:tr w:rsidR="00336E12" w:rsidRPr="00A61AE9" w:rsidTr="00061544">
        <w:tc>
          <w:tcPr>
            <w:tcW w:w="578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23E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образовательные учреждения, организации, осуществляющие обучение, индивидуальные предприниматели, оказывающи</w:t>
            </w:r>
            <w:proofErr w:type="gramStart"/>
            <w:r w:rsidRPr="00923E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923E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923EC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) услуги дополнительного образования</w:t>
            </w:r>
          </w:p>
        </w:tc>
        <w:tc>
          <w:tcPr>
            <w:tcW w:w="2041" w:type="dxa"/>
          </w:tcPr>
          <w:p w:rsidR="00336E12" w:rsidRPr="00A61AE9" w:rsidRDefault="00F42B8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170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 xml:space="preserve">Департамент образования </w:t>
            </w:r>
            <w:proofErr w:type="spellStart"/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ЯНАО</w:t>
            </w:r>
            <w:proofErr w:type="spellEnd"/>
            <w:r w:rsidRPr="00A61AE9">
              <w:rPr>
                <w:rFonts w:ascii="PT Astra Serif" w:eastAsia="Times New Roman" w:hAnsi="PT Astra Serif" w:cs="Times New Roman"/>
                <w:lang w:eastAsia="ru-RU"/>
              </w:rPr>
              <w:t xml:space="preserve"> (лицензирующий орган)</w:t>
            </w: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 изменяются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1191"/>
        <w:gridCol w:w="2324"/>
        <w:gridCol w:w="1587"/>
      </w:tblGrid>
      <w:tr w:rsidR="00336E12" w:rsidRPr="00A61AE9" w:rsidTr="00061544"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bookmarkStart w:id="3" w:name="P518"/>
            <w:bookmarkEnd w:id="3"/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5.1. Наименование функции (полномочия, </w:t>
            </w: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>обязанности или права)</w:t>
            </w:r>
          </w:p>
        </w:tc>
        <w:tc>
          <w:tcPr>
            <w:tcW w:w="209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 xml:space="preserve">5.2. Характер функции </w:t>
            </w: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>(новая/изменяемая/отменяемая)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 xml:space="preserve">5.3. </w:t>
            </w:r>
            <w:proofErr w:type="spellStart"/>
            <w:proofErr w:type="gramStart"/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Предпола-</w:t>
            </w: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>гаемый</w:t>
            </w:r>
            <w:proofErr w:type="spellEnd"/>
            <w:proofErr w:type="gramEnd"/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 порядок </w:t>
            </w:r>
            <w:proofErr w:type="spellStart"/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реализа-ции</w:t>
            </w:r>
            <w:proofErr w:type="spellEnd"/>
          </w:p>
        </w:tc>
        <w:tc>
          <w:tcPr>
            <w:tcW w:w="232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 xml:space="preserve">5.4. Оценка изменения трудовых затрат </w:t>
            </w: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>(чел./час в год), изменения численности сотрудников (чел.)</w:t>
            </w:r>
          </w:p>
        </w:tc>
        <w:tc>
          <w:tcPr>
            <w:tcW w:w="1587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 xml:space="preserve">5.5. Оценка изменения </w:t>
            </w: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>потребностей в других ресурсах</w:t>
            </w:r>
          </w:p>
        </w:tc>
      </w:tr>
      <w:tr w:rsidR="00336E12" w:rsidRPr="00A61AE9" w:rsidTr="00061544">
        <w:tc>
          <w:tcPr>
            <w:tcW w:w="9581" w:type="dxa"/>
            <w:gridSpan w:val="5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>1. Наименование структурного подразделения органа местного самоуправления</w:t>
            </w:r>
          </w:p>
        </w:tc>
      </w:tr>
      <w:tr w:rsidR="00336E12" w:rsidRPr="00A61AE9" w:rsidTr="00061544"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9581" w:type="dxa"/>
            <w:gridSpan w:val="5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2. Наименование структурного подразделения органа местного самоуправления</w:t>
            </w:r>
          </w:p>
        </w:tc>
      </w:tr>
      <w:tr w:rsidR="00336E12" w:rsidRPr="00A61AE9" w:rsidTr="00061544"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Функция (полномочие, обязанность или право)</w:t>
            </w:r>
          </w:p>
        </w:tc>
        <w:tc>
          <w:tcPr>
            <w:tcW w:w="209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030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Оценка дополнительных расходов (доходов) </w:t>
      </w:r>
      <w:r w:rsidRPr="00703042">
        <w:rPr>
          <w:rFonts w:ascii="PT Astra Serif" w:hAnsi="PT Astra Serif" w:cs="Times New Roman"/>
          <w:sz w:val="24"/>
          <w:szCs w:val="24"/>
        </w:rPr>
        <w:t>бюджет района, бюджет города</w:t>
      </w:r>
      <w:r w:rsidRPr="00703042">
        <w:rPr>
          <w:rFonts w:ascii="PT Astra Serif" w:eastAsia="Times New Roman" w:hAnsi="PT Astra Serif" w:cs="Times New Roman"/>
          <w:sz w:val="24"/>
          <w:szCs w:val="24"/>
          <w:lang w:eastAsia="ru-RU"/>
        </w:rPr>
        <w:t>, связанных с введением предлагаемого правового регулирования:</w:t>
      </w:r>
    </w:p>
    <w:p w:rsidR="00336E12" w:rsidRPr="00703042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дополнительных расходов</w:t>
      </w:r>
      <w:r w:rsidRPr="00A61AE9">
        <w:rPr>
          <w:rFonts w:ascii="PT Astra Serif" w:hAnsi="PT Astra Serif" w:cs="Times New Roman"/>
          <w:sz w:val="24"/>
          <w:szCs w:val="24"/>
          <w:u w:val="single"/>
        </w:rPr>
        <w:t xml:space="preserve">, </w:t>
      </w: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связанных с введением предлагаемого правового регулирования не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предполагается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Введение данного правового регулирования</w:t>
      </w:r>
      <w:r w:rsidRPr="0070304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будет происходить в рамках выделенных средств местного бюджета на реализацию программ дополнительного образования.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8"/>
        <w:gridCol w:w="4139"/>
        <w:gridCol w:w="2381"/>
      </w:tblGrid>
      <w:tr w:rsidR="00336E12" w:rsidRPr="00A61AE9" w:rsidTr="00061544">
        <w:tc>
          <w:tcPr>
            <w:tcW w:w="3038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6.2. Виды расходов (возможных поступлений) бюджет района, бюджет города</w:t>
            </w:r>
          </w:p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6.3. Количественная оценка расходов и возможных поступлений (млн. рублей)</w:t>
            </w:r>
          </w:p>
        </w:tc>
      </w:tr>
      <w:tr w:rsidR="00336E12" w:rsidRPr="00A61AE9" w:rsidTr="00061544">
        <w:tc>
          <w:tcPr>
            <w:tcW w:w="9558" w:type="dxa"/>
            <w:gridSpan w:val="3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Наименование органа местного самоуправления </w:t>
            </w:r>
          </w:p>
        </w:tc>
      </w:tr>
      <w:tr w:rsidR="00336E12" w:rsidRPr="00A61AE9" w:rsidTr="00061544">
        <w:tc>
          <w:tcPr>
            <w:tcW w:w="3038" w:type="dxa"/>
            <w:vMerge w:val="restart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1.1. Функция (полномочие, обязанность или право)</w:t>
            </w: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единовременные расходы в _____ </w:t>
            </w:r>
            <w:proofErr w:type="gramStart"/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г</w:t>
            </w:r>
            <w:proofErr w:type="gramEnd"/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.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3038" w:type="dxa"/>
            <w:vMerge/>
          </w:tcPr>
          <w:p w:rsidR="00336E12" w:rsidRPr="00A61AE9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периодические расходы за период _____ 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3038" w:type="dxa"/>
            <w:vMerge/>
          </w:tcPr>
          <w:p w:rsidR="00336E12" w:rsidRPr="00A61AE9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возможные доходы за период ______</w:t>
            </w:r>
            <w:proofErr w:type="gramStart"/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3038" w:type="dxa"/>
            <w:vMerge w:val="restart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1.2. Функция (полномочие, обязанность или право)</w:t>
            </w: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единовременные расходы в ______ </w:t>
            </w:r>
            <w:proofErr w:type="gramStart"/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г</w:t>
            </w:r>
            <w:proofErr w:type="gramEnd"/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.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3038" w:type="dxa"/>
            <w:vMerge/>
          </w:tcPr>
          <w:p w:rsidR="00336E12" w:rsidRPr="00A61AE9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периодические расходы за период ______ 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3038" w:type="dxa"/>
            <w:vMerge/>
          </w:tcPr>
          <w:p w:rsidR="00336E12" w:rsidRPr="00A61AE9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возможные доходы за период ______ 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7177" w:type="dxa"/>
            <w:gridSpan w:val="2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Итого единовременные расходы за период _____ гг.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7177" w:type="dxa"/>
            <w:gridSpan w:val="2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Итого периодические расходы за период _____ гг.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7177" w:type="dxa"/>
            <w:gridSpan w:val="2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Итого возможные доходы за период _____ гг.</w:t>
            </w:r>
          </w:p>
        </w:tc>
        <w:tc>
          <w:tcPr>
            <w:tcW w:w="238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6.4. Другие сведения о дополнительных расходах (доходах) </w:t>
      </w:r>
      <w:r w:rsidRPr="00A61AE9">
        <w:rPr>
          <w:rFonts w:ascii="PT Astra Serif" w:hAnsi="PT Astra Serif" w:cs="Times New Roman"/>
          <w:sz w:val="24"/>
          <w:szCs w:val="24"/>
        </w:rPr>
        <w:t>бюджет района, бюджет города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, возникающих в связи с введением предлагаемого правового регулирования:_______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6.5. Источники данных: ____________________________________________________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изменение обязанностей (ограничений) потенциальных адресатов предлагаемого правового регулирования и связанных с ними дополнительных расходов (доходов) не последует.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701"/>
        <w:gridCol w:w="1474"/>
      </w:tblGrid>
      <w:tr w:rsidR="00336E12" w:rsidRPr="00A61AE9" w:rsidTr="00061544">
        <w:trPr>
          <w:jc w:val="center"/>
        </w:trPr>
        <w:tc>
          <w:tcPr>
            <w:tcW w:w="266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7.1. Группы потенциальных адресатов </w:t>
            </w: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>предлагаемого правового регулирования (в соответствии с пунктом 4.1 сводного отчета)</w:t>
            </w:r>
          </w:p>
        </w:tc>
        <w:tc>
          <w:tcPr>
            <w:tcW w:w="368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 xml:space="preserve">7.2. Новые обязанности и ограничения, изменения </w:t>
            </w: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>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 xml:space="preserve">7.3. Описание расходов и </w:t>
            </w: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>возможных доходов,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>7.4. Количественн</w:t>
            </w: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>ая оценка (млн. рублей)</w:t>
            </w:r>
          </w:p>
        </w:tc>
      </w:tr>
      <w:tr w:rsidR="00336E12" w:rsidRPr="00A61AE9" w:rsidTr="00061544">
        <w:trPr>
          <w:jc w:val="center"/>
        </w:trPr>
        <w:tc>
          <w:tcPr>
            <w:tcW w:w="2665" w:type="dxa"/>
            <w:vMerge w:val="restart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lastRenderedPageBreak/>
              <w:t>Группа 1</w:t>
            </w:r>
          </w:p>
        </w:tc>
        <w:tc>
          <w:tcPr>
            <w:tcW w:w="368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rPr>
          <w:jc w:val="center"/>
        </w:trPr>
        <w:tc>
          <w:tcPr>
            <w:tcW w:w="2665" w:type="dxa"/>
            <w:vMerge/>
          </w:tcPr>
          <w:p w:rsidR="00336E12" w:rsidRPr="00A61AE9" w:rsidRDefault="00336E12" w:rsidP="0006154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7.5. Издержки и выгоды адресатов предлагаемого правового регулирования, не поддающиеся количественной оценке: _____________________________________________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7.6. Источники данных: ____________________________________________________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8. Оценка </w:t>
      </w:r>
      <w:proofErr w:type="gram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рисков неблагоприятных последствий применения предлагаемого правового регулирования</w:t>
      </w:r>
      <w:proofErr w:type="gram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риск неблагоприятных последствий применения предлагаемого правового регулирования отсутствует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417"/>
        <w:gridCol w:w="2835"/>
      </w:tblGrid>
      <w:tr w:rsidR="00336E12" w:rsidRPr="00A61AE9" w:rsidTr="00061544">
        <w:trPr>
          <w:jc w:val="center"/>
        </w:trPr>
        <w:tc>
          <w:tcPr>
            <w:tcW w:w="181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8.1. Виды рисков</w:t>
            </w:r>
          </w:p>
        </w:tc>
        <w:tc>
          <w:tcPr>
            <w:tcW w:w="334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8.3. Методы контроля рисков</w:t>
            </w:r>
          </w:p>
        </w:tc>
        <w:tc>
          <w:tcPr>
            <w:tcW w:w="283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 xml:space="preserve">8.4. </w:t>
            </w:r>
            <w:proofErr w:type="gramStart"/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Степень контроля рисков (полный/частичный/</w:t>
            </w:r>
            <w:proofErr w:type="gramEnd"/>
          </w:p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отсутствует)</w:t>
            </w:r>
          </w:p>
        </w:tc>
      </w:tr>
      <w:tr w:rsidR="00336E12" w:rsidRPr="00A61AE9" w:rsidTr="00061544">
        <w:trPr>
          <w:jc w:val="center"/>
        </w:trPr>
        <w:tc>
          <w:tcPr>
            <w:tcW w:w="1814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Риск 1</w:t>
            </w:r>
          </w:p>
        </w:tc>
        <w:tc>
          <w:tcPr>
            <w:tcW w:w="334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8.5. Источники данных:______________________________________________________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Сравнение возможных вариантов решения проблемы: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альтернативные варианты решения проблемы отсутствуют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Вариант 1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Вариант 2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Вариант 3</w:t>
            </w:r>
          </w:p>
        </w:tc>
      </w:tr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9.4. Оценка расходов (</w:t>
            </w: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 xml:space="preserve">доходов) </w:t>
            </w:r>
            <w:r w:rsidRPr="00A61AE9">
              <w:rPr>
                <w:rFonts w:ascii="PT Astra Serif" w:hAnsi="PT Astra Serif" w:cs="Times New Roman"/>
              </w:rPr>
              <w:t>бюджет района, бюджет города</w:t>
            </w:r>
            <w:r w:rsidRPr="00A61AE9">
              <w:rPr>
                <w:rFonts w:ascii="PT Astra Serif" w:eastAsia="Times New Roman" w:hAnsi="PT Astra Serif" w:cs="Times New Roman"/>
                <w:lang w:eastAsia="ru-RU"/>
              </w:rPr>
              <w:t>, связанных с введением предлагаемого</w:t>
            </w:r>
            <w:r w:rsidRPr="00A61AE9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 xml:space="preserve"> </w:t>
            </w: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правового регулирования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  <w:tr w:rsidR="00336E12" w:rsidRPr="00A61AE9" w:rsidTr="00061544">
        <w:tc>
          <w:tcPr>
            <w:tcW w:w="5953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336E12" w:rsidRPr="00A61AE9" w:rsidRDefault="00336E12" w:rsidP="00061544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</w:p>
        </w:tc>
      </w:tr>
    </w:tbl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9.7. Обоснование </w:t>
      </w:r>
      <w:proofErr w:type="gram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выбора предпочтительного варианта решения выявленной проблемы</w:t>
      </w:r>
      <w:proofErr w:type="gram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: ______________________________________________________________________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9.8. Детальное описание предлагаемого варианта решения проблемы:______________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4" w:name="P672"/>
      <w:bookmarkEnd w:id="4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предлагаемого правового регулирования на ранее возникшие отношения: 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необходимость установления переходного периода и (или) отсрочка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 не требуется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10.1. Предполагаемая дата вступления в силу нормативного правового акта: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10.2. Необходимость установления переходного периода и (или) отсрочки введения предлагаемого правового регулирования: есть (нет)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а) срок переходного периода: ____ дней </w:t>
      </w:r>
      <w:proofErr w:type="gram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с даты принятия</w:t>
      </w:r>
      <w:proofErr w:type="gram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проекта нормативного правового акта;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б) отсрочка введения предлагаемого правового регулирования: ___ дней </w:t>
      </w:r>
      <w:proofErr w:type="gram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с даты принятия</w:t>
      </w:r>
      <w:proofErr w:type="gram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проекта нормативного правового акта.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10.3. Необходимость распространения предлагаемого правового регулирования на ранее возникшие отношения: есть (нет).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10.3.1. Период распространения на ранее возникшие отношения: ___ дней </w:t>
      </w:r>
      <w:proofErr w:type="gram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с даты принятия</w:t>
      </w:r>
      <w:proofErr w:type="gram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проекта нормативного правового акта.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5" w:name="P697"/>
      <w:bookmarkEnd w:id="5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11. Информация о сроках проведения публичных консультаций по проекту нормативного правового акта и сводному отчету (заполняется по итогам проведения публичных консультаций по проекту нормативного правового акта и сводного отчета):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начало:</w:t>
      </w:r>
    </w:p>
    <w:p w:rsidR="00336E12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окончание: </w:t>
      </w:r>
    </w:p>
    <w:p w:rsidR="00336E12" w:rsidRPr="006C4E18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C4E18">
        <w:rPr>
          <w:rFonts w:ascii="PT Astra Serif" w:eastAsia="Times New Roman" w:hAnsi="PT Astra Serif" w:cs="Times New Roman"/>
          <w:sz w:val="24"/>
          <w:szCs w:val="24"/>
          <w:lang w:eastAsia="ru-RU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6C4E18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всего замечаний и предложений</w:t>
      </w:r>
      <w:proofErr w:type="gramStart"/>
      <w:r w:rsidRPr="006C4E18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: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</w:t>
      </w:r>
      <w:r w:rsidRPr="006C4E18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, </w:t>
      </w:r>
      <w:proofErr w:type="gramEnd"/>
      <w:r w:rsidRPr="006C4E18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из них учтено полностью: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</w:t>
      </w:r>
      <w:r w:rsidRPr="006C4E18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, учтено частично: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-</w:t>
      </w:r>
      <w:r w:rsidRPr="006C4E18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336E12" w:rsidRPr="00A61AE9" w:rsidRDefault="00336E12" w:rsidP="00336E12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http</w:t>
      </w:r>
      <w:proofErr w:type="spellEnd"/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://</w:t>
      </w:r>
      <w:proofErr w:type="spellStart"/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www.puradm.ru</w:t>
      </w:r>
      <w:proofErr w:type="spellEnd"/>
      <w:r w:rsidRPr="00A61AE9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/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A61AE9" w:rsidRDefault="00336E12" w:rsidP="00336E1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И.о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 н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ачальник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Департамента образования </w:t>
      </w:r>
    </w:p>
    <w:p w:rsidR="00336E12" w:rsidRPr="00A61AE9" w:rsidRDefault="00336E12" w:rsidP="00336E1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Администрации Пуровского района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Н.Ф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 Казакова</w:t>
      </w:r>
    </w:p>
    <w:p w:rsidR="00336E12" w:rsidRPr="00A61AE9" w:rsidRDefault="00336E12" w:rsidP="00336E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6E12" w:rsidRPr="00A61AE9" w:rsidRDefault="00336E12" w:rsidP="00336E12">
      <w:pPr>
        <w:rPr>
          <w:rFonts w:ascii="PT Astra Serif" w:hAnsi="PT Astra Serif"/>
        </w:rPr>
      </w:pPr>
      <w:bookmarkStart w:id="6" w:name="_GoBack"/>
      <w:bookmarkEnd w:id="6"/>
    </w:p>
    <w:p w:rsidR="00336E12" w:rsidRPr="00810C9E" w:rsidRDefault="00336E12" w:rsidP="00336E12">
      <w:pPr>
        <w:rPr>
          <w:rFonts w:ascii="PT Astra Serif" w:hAnsi="PT Astra Serif"/>
        </w:rPr>
      </w:pPr>
    </w:p>
    <w:p w:rsidR="00BA044F" w:rsidRDefault="00BA044F"/>
    <w:sectPr w:rsidR="00BA044F" w:rsidSect="00FA55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12"/>
    <w:rsid w:val="00336E12"/>
    <w:rsid w:val="00BA044F"/>
    <w:rsid w:val="00F4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36E12"/>
  </w:style>
  <w:style w:type="character" w:customStyle="1" w:styleId="a3">
    <w:name w:val="Основной текст Знак"/>
    <w:link w:val="a4"/>
    <w:locked/>
    <w:rsid w:val="00336E12"/>
    <w:rPr>
      <w:sz w:val="25"/>
      <w:shd w:val="clear" w:color="auto" w:fill="FFFFFF"/>
    </w:rPr>
  </w:style>
  <w:style w:type="paragraph" w:styleId="a4">
    <w:name w:val="Body Text"/>
    <w:basedOn w:val="a"/>
    <w:link w:val="a3"/>
    <w:rsid w:val="00336E12"/>
    <w:pPr>
      <w:widowControl w:val="0"/>
      <w:shd w:val="clear" w:color="auto" w:fill="FFFFFF"/>
      <w:spacing w:before="600" w:after="420" w:line="240" w:lineRule="atLeast"/>
      <w:ind w:hanging="1380"/>
    </w:pPr>
    <w:rPr>
      <w:sz w:val="25"/>
    </w:rPr>
  </w:style>
  <w:style w:type="character" w:customStyle="1" w:styleId="1">
    <w:name w:val="Основной текст Знак1"/>
    <w:basedOn w:val="a0"/>
    <w:uiPriority w:val="99"/>
    <w:semiHidden/>
    <w:rsid w:val="0033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36E12"/>
  </w:style>
  <w:style w:type="character" w:customStyle="1" w:styleId="a3">
    <w:name w:val="Основной текст Знак"/>
    <w:link w:val="a4"/>
    <w:locked/>
    <w:rsid w:val="00336E12"/>
    <w:rPr>
      <w:sz w:val="25"/>
      <w:shd w:val="clear" w:color="auto" w:fill="FFFFFF"/>
    </w:rPr>
  </w:style>
  <w:style w:type="paragraph" w:styleId="a4">
    <w:name w:val="Body Text"/>
    <w:basedOn w:val="a"/>
    <w:link w:val="a3"/>
    <w:rsid w:val="00336E12"/>
    <w:pPr>
      <w:widowControl w:val="0"/>
      <w:shd w:val="clear" w:color="auto" w:fill="FFFFFF"/>
      <w:spacing w:before="600" w:after="420" w:line="240" w:lineRule="atLeast"/>
      <w:ind w:hanging="1380"/>
    </w:pPr>
    <w:rPr>
      <w:sz w:val="25"/>
    </w:rPr>
  </w:style>
  <w:style w:type="character" w:customStyle="1" w:styleId="1">
    <w:name w:val="Основной текст Знак1"/>
    <w:basedOn w:val="a0"/>
    <w:uiPriority w:val="99"/>
    <w:semiHidden/>
    <w:rsid w:val="0033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2</cp:revision>
  <dcterms:created xsi:type="dcterms:W3CDTF">2020-02-27T09:35:00Z</dcterms:created>
  <dcterms:modified xsi:type="dcterms:W3CDTF">2020-04-27T12:44:00Z</dcterms:modified>
</cp:coreProperties>
</file>