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Перечень вопросов для участников публичного обсуждения </w:t>
      </w:r>
    </w:p>
    <w:p>
      <w:pPr>
        <w:jc w:val="center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об оценке фактического воздействия нормативного правового акта</w:t>
      </w:r>
    </w:p>
    <w:p>
      <w:pPr>
        <w:ind w:firstLine="540"/>
        <w:jc w:val="both"/>
        <w:outlineLvl w:val="0"/>
        <w:rPr>
          <w:rFonts w:ascii="Liberation Serif" w:hAnsi="Liberation Serif" w:eastAsiaTheme="minorHAnsi"/>
          <w:lang w:eastAsia="en-US"/>
        </w:rPr>
      </w:pPr>
    </w:p>
    <w:p>
      <w:pPr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1. Решена проблема, в соответствии с которой разрабатывался нормативный правовой акт?</w:t>
      </w:r>
    </w:p>
    <w:p>
      <w:pPr>
        <w:spacing w:before="240"/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2. Достигнуты цели правового регулирования (в случае </w:t>
      </w:r>
      <w:r>
        <w:rPr>
          <w:rFonts w:ascii="Liberation Serif" w:hAnsi="Liberation Serif" w:eastAsiaTheme="minorHAnsi"/>
          <w:lang w:eastAsia="en-US"/>
        </w:rPr>
        <w:t xml:space="preserve">недостижения</w:t>
      </w:r>
      <w:r>
        <w:rPr>
          <w:rFonts w:ascii="Liberation Serif" w:hAnsi="Liberation Serif" w:eastAsiaTheme="minorHAnsi"/>
          <w:lang w:eastAsia="en-US"/>
        </w:rPr>
        <w:t xml:space="preserve"> целей 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Тарко-Сале, расчетами и иными материалами)?</w:t>
      </w:r>
    </w:p>
    <w:p>
      <w:pPr>
        <w:spacing w:before="240"/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3. Наличие (отсутствие) фактических отрицательных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>
      <w:pPr>
        <w:spacing w:before="240"/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4. Наличие (отсутствие) фактических положительных последствий правового регулирования в сравнении с прогнозными показателями (при наличии указанных последствий приводится анализ их причин).</w:t>
      </w:r>
    </w:p>
    <w:p>
      <w:pPr>
        <w:spacing w:before="240"/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4-1. Возможные риски ограничения конкуренц</w:t>
      </w:r>
      <w:bookmarkStart w:id="0" w:name="_GoBack"/>
      <w:bookmarkEnd w:id="0"/>
      <w:r>
        <w:rPr>
          <w:rFonts w:ascii="Liberation Serif" w:hAnsi="Liberation Serif" w:eastAsiaTheme="minorHAnsi"/>
          <w:lang w:eastAsia="en-US"/>
        </w:rPr>
        <w:t xml:space="preserve">ии (наличие (отсутствие) негативных последствий  на конкурентную среду в отрасли,  приводят ли нормы регулирования к прямым ограничениям числа поставщиков (исполнителей, подрядчиков); существуют ли косвенные ограничения числа поставщиков (исполнителей, подрядчиков); сокращаются ли стимулы для активной конкуренции между участниками рынка?). Приведите по возможности количественные оценки.</w:t>
      </w:r>
    </w:p>
    <w:p>
      <w:pPr>
        <w:spacing w:before="240"/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5. Наличие (отсутствие) предложений </w:t>
      </w:r>
      <w:r>
        <w:rPr>
          <w:rFonts w:ascii="Liberation Serif" w:hAnsi="Liberation Serif" w:eastAsiaTheme="minorHAnsi"/>
          <w:lang w:eastAsia="en-US"/>
        </w:rPr>
        <w:t xml:space="preserve">об</w:t>
      </w:r>
      <w:r>
        <w:rPr>
          <w:rFonts w:ascii="Liberation Serif" w:hAnsi="Liberation Serif" w:eastAsiaTheme="minorHAnsi"/>
          <w:lang w:eastAsia="en-US"/>
        </w:rPr>
        <w:t xml:space="preserve">:</w:t>
      </w:r>
    </w:p>
    <w:p>
      <w:pPr>
        <w:spacing w:before="240"/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1) отмене нормативного правового акта (при наличии 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 расчетами и иными материалами);</w:t>
      </w:r>
    </w:p>
    <w:p>
      <w:pPr>
        <w:spacing w:before="240"/>
        <w:ind w:firstLine="540"/>
        <w:jc w:val="both"/>
        <w:rPr>
          <w:rFonts w:ascii="Liberation Serif" w:hAnsi="Liberation Serif" w:eastAsiaTheme="minorHAnsi"/>
          <w:lang w:eastAsia="en-US"/>
        </w:rPr>
      </w:pPr>
      <w:r>
        <w:rPr>
          <w:rFonts w:ascii="Liberation Serif" w:hAnsi="Liberation Serif" w:eastAsiaTheme="minorHAnsi"/>
          <w:lang w:eastAsia="en-US"/>
        </w:rPr>
        <w:t xml:space="preserve">2) </w:t>
      </w:r>
      <w:r>
        <w:rPr>
          <w:rFonts w:ascii="Liberation Serif" w:hAnsi="Liberation Serif" w:eastAsiaTheme="minorHAnsi"/>
          <w:lang w:eastAsia="en-US"/>
        </w:rPr>
        <w:t xml:space="preserve">изменении</w:t>
      </w:r>
      <w:r>
        <w:rPr>
          <w:rFonts w:ascii="Liberation Serif" w:hAnsi="Liberation Serif" w:eastAsiaTheme="minorHAnsi"/>
          <w:lang w:eastAsia="en-US"/>
        </w:rPr>
        <w:t xml:space="preserve"> нормативного правового акта (представить обоснование, подкрепленное законодательством Российской Федерации, ЯНАО Ямало-Ненецкого автономного округа, Пуровского района, города Тарко-Сале расчетами и иными материалами);</w:t>
      </w:r>
    </w:p>
    <w:p>
      <w:pPr>
        <w:spacing w:before="240"/>
        <w:ind w:firstLine="540"/>
        <w:jc w:val="both"/>
        <w:rPr>
          <w:rFonts w:ascii="Liberation Serif" w:hAnsi="Liberation Serif"/>
        </w:rPr>
      </w:pPr>
      <w:r>
        <w:rPr>
          <w:rFonts w:ascii="Liberation Serif" w:hAnsi="Liberation Serif" w:eastAsiaTheme="minorHAnsi"/>
          <w:lang w:eastAsia="en-US"/>
        </w:rPr>
        <w:t xml:space="preserve">3) </w:t>
      </w:r>
      <w:r>
        <w:rPr>
          <w:rFonts w:ascii="Liberation Serif" w:hAnsi="Liberation Serif" w:eastAsiaTheme="minorHAnsi"/>
          <w:lang w:eastAsia="en-US"/>
        </w:rPr>
        <w:t xml:space="preserve">изменении</w:t>
      </w:r>
      <w:r>
        <w:rPr>
          <w:rFonts w:ascii="Liberation Serif" w:hAnsi="Liberation Serif" w:eastAsiaTheme="minorHAnsi"/>
          <w:lang w:eastAsia="en-US"/>
        </w:rPr>
        <w:t xml:space="preserve"> отдельных положений нормативного правового акта (представить обоснование, подкрепленное законодательством Российской Федерации, Ямало-Ненецкого автономного округа, Пуровского района, города Тарко-Сале, расчетами и иными материалами).</w: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Liberation Serif">
    <w:panose1 w:val="02020603050405020304"/>
  </w:font>
  <w:font w:name="Calibri">
    <w:panose1 w:val="020F0502020204030204"/>
  </w:font>
  <w:font w:name="Cambria">
    <w:panose1 w:val="020405030504060302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hAnsi="Liberation Serif" w:eastAsiaTheme="minorHAnsi" w:cstheme="minorBidi"/>
        <w:sz w:val="22"/>
        <w:szCs w:val="22"/>
        <w:lang w:val="ru-RU" w:bidi="ar-SA" w:eastAsia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pPr>
      <w:spacing w:after="0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a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Arial"/>
        <a:cs typeface="Arial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Characters>1726</Characters>
  <CharactersWithSpaces>2024</CharactersWithSpaces>
  <Company/>
  <DocSecurity>0</DocSecurity>
  <HyperlinksChanged>false</HyperlinksChanged>
  <Lines>14</Lines>
  <LinksUpToDate>false</LinksUpToDate>
  <Pages>1</Pages>
  <Paragraphs>4</Paragraphs>
  <ScaleCrop>false</ScaleCrop>
  <SharedDoc>false</SharedDoc>
  <Template>Normal</Template>
  <TotalTime>3</TotalTime>
  <Words>302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Дубинин</dc:creator>
  <cp:keywords/>
  <dc:description/>
  <cp:lastModifiedBy>Uts-3041</cp:lastModifiedBy>
  <cp:revision>4</cp:revision>
  <dcterms:created xsi:type="dcterms:W3CDTF">2022-05-26T05:53:00Z</dcterms:created>
  <dcterms:modified xsi:type="dcterms:W3CDTF">2022-08-16T05:49:00Z</dcterms:modified>
</cp:coreProperties>
</file>