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B1" w:rsidRDefault="001A7656" w:rsidP="000C09B1">
      <w:pPr>
        <w:pStyle w:val="af7"/>
        <w:spacing w:before="360"/>
      </w:pPr>
      <w:r>
        <w:drawing>
          <wp:inline distT="0" distB="0" distL="0" distR="0">
            <wp:extent cx="850789" cy="1224307"/>
            <wp:effectExtent l="0" t="0" r="0" b="0"/>
            <wp:docPr id="2" name="Рисунок 2" descr="http://www.puradm.ru/userFiles/image/symvolika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uradm.ru/userFiles/image/symvolika/ger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56" cy="12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709" w:rsidRPr="000C09B1" w:rsidRDefault="007A2709" w:rsidP="000C09B1">
      <w:pPr>
        <w:pStyle w:val="af7"/>
        <w:spacing w:before="360"/>
        <w:rPr>
          <w:sz w:val="28"/>
          <w:szCs w:val="28"/>
        </w:rPr>
      </w:pPr>
      <w:r w:rsidRPr="000C09B1">
        <w:rPr>
          <w:sz w:val="28"/>
          <w:szCs w:val="28"/>
        </w:rPr>
        <w:t>муниципальное образование пуровский район</w:t>
      </w:r>
    </w:p>
    <w:p w:rsidR="007A2709" w:rsidRDefault="007A2709" w:rsidP="007A2709">
      <w:pPr>
        <w:ind w:firstLine="540"/>
        <w:jc w:val="center"/>
        <w:rPr>
          <w:b/>
          <w:sz w:val="28"/>
          <w:szCs w:val="28"/>
        </w:rPr>
      </w:pPr>
    </w:p>
    <w:p w:rsidR="007A2709" w:rsidRDefault="007A2709" w:rsidP="007A2709">
      <w:pPr>
        <w:ind w:firstLine="540"/>
        <w:jc w:val="center"/>
        <w:rPr>
          <w:b/>
          <w:sz w:val="28"/>
          <w:szCs w:val="28"/>
        </w:rPr>
      </w:pPr>
    </w:p>
    <w:p w:rsidR="007A2709" w:rsidRDefault="007A2709" w:rsidP="007A2709">
      <w:pPr>
        <w:ind w:firstLine="540"/>
        <w:jc w:val="center"/>
        <w:rPr>
          <w:b/>
          <w:sz w:val="28"/>
          <w:szCs w:val="28"/>
        </w:rPr>
      </w:pPr>
    </w:p>
    <w:p w:rsidR="007A2709" w:rsidRDefault="007A2709" w:rsidP="007A2709">
      <w:pPr>
        <w:ind w:firstLine="540"/>
        <w:jc w:val="center"/>
        <w:rPr>
          <w:b/>
          <w:sz w:val="28"/>
          <w:szCs w:val="28"/>
        </w:rPr>
      </w:pPr>
    </w:p>
    <w:p w:rsidR="007A2709" w:rsidRDefault="007A2709" w:rsidP="007A2709">
      <w:pPr>
        <w:ind w:firstLine="540"/>
        <w:jc w:val="center"/>
        <w:rPr>
          <w:b/>
          <w:sz w:val="28"/>
          <w:szCs w:val="28"/>
        </w:rPr>
      </w:pPr>
    </w:p>
    <w:p w:rsidR="007A2709" w:rsidRDefault="007A2709" w:rsidP="007A2709">
      <w:pPr>
        <w:ind w:firstLine="540"/>
        <w:jc w:val="center"/>
        <w:rPr>
          <w:b/>
          <w:sz w:val="28"/>
          <w:szCs w:val="28"/>
        </w:rPr>
      </w:pPr>
    </w:p>
    <w:p w:rsidR="007A2709" w:rsidRDefault="007A2709" w:rsidP="007A2709">
      <w:pPr>
        <w:ind w:firstLine="540"/>
        <w:jc w:val="center"/>
        <w:rPr>
          <w:b/>
          <w:sz w:val="28"/>
          <w:szCs w:val="28"/>
        </w:rPr>
      </w:pPr>
    </w:p>
    <w:p w:rsidR="007A2709" w:rsidRDefault="007A2709" w:rsidP="007A2709">
      <w:pPr>
        <w:ind w:firstLine="540"/>
        <w:jc w:val="center"/>
        <w:rPr>
          <w:b/>
          <w:sz w:val="28"/>
          <w:szCs w:val="28"/>
        </w:rPr>
      </w:pPr>
    </w:p>
    <w:p w:rsidR="007A2709" w:rsidRDefault="007A2709" w:rsidP="007A2709">
      <w:pPr>
        <w:ind w:firstLine="540"/>
        <w:jc w:val="center"/>
        <w:rPr>
          <w:b/>
          <w:sz w:val="28"/>
          <w:szCs w:val="28"/>
        </w:rPr>
      </w:pPr>
    </w:p>
    <w:p w:rsidR="007A2709" w:rsidRDefault="007A2709" w:rsidP="007A2709">
      <w:pPr>
        <w:ind w:firstLine="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ДОКЛАД</w:t>
      </w:r>
    </w:p>
    <w:p w:rsidR="007A2709" w:rsidRDefault="007A2709" w:rsidP="007A2709">
      <w:pPr>
        <w:ind w:firstLine="540"/>
        <w:jc w:val="center"/>
        <w:rPr>
          <w:b/>
          <w:sz w:val="40"/>
          <w:szCs w:val="40"/>
        </w:rPr>
      </w:pPr>
    </w:p>
    <w:p w:rsidR="007A2709" w:rsidRPr="00A322A5" w:rsidRDefault="000C09B1" w:rsidP="007A2709">
      <w:pPr>
        <w:spacing w:line="360" w:lineRule="auto"/>
        <w:ind w:firstLine="54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Нестерука</w:t>
      </w:r>
      <w:proofErr w:type="spellEnd"/>
      <w:r>
        <w:rPr>
          <w:b/>
          <w:sz w:val="32"/>
          <w:szCs w:val="32"/>
        </w:rPr>
        <w:t xml:space="preserve"> Андрея </w:t>
      </w:r>
      <w:proofErr w:type="spellStart"/>
      <w:r>
        <w:rPr>
          <w:b/>
          <w:sz w:val="32"/>
          <w:szCs w:val="32"/>
        </w:rPr>
        <w:t>Никоноровича</w:t>
      </w:r>
      <w:proofErr w:type="spellEnd"/>
    </w:p>
    <w:p w:rsidR="007A2709" w:rsidRDefault="007A2709" w:rsidP="007A2709">
      <w:pPr>
        <w:spacing w:line="360" w:lineRule="auto"/>
        <w:ind w:firstLine="540"/>
        <w:jc w:val="center"/>
        <w:rPr>
          <w:b/>
          <w:sz w:val="32"/>
          <w:szCs w:val="32"/>
        </w:rPr>
      </w:pPr>
      <w:r w:rsidRPr="00A322A5">
        <w:rPr>
          <w:b/>
          <w:sz w:val="32"/>
          <w:szCs w:val="32"/>
        </w:rPr>
        <w:t>Главы муниципального образования Пуровский район</w:t>
      </w:r>
    </w:p>
    <w:p w:rsidR="000C09B1" w:rsidRDefault="007A2709" w:rsidP="000C09B1">
      <w:pPr>
        <w:spacing w:line="360" w:lineRule="auto"/>
        <w:ind w:firstLine="539"/>
        <w:jc w:val="center"/>
        <w:rPr>
          <w:b/>
          <w:sz w:val="28"/>
          <w:szCs w:val="28"/>
        </w:rPr>
      </w:pPr>
      <w:r w:rsidRPr="000C09B1">
        <w:rPr>
          <w:b/>
          <w:sz w:val="28"/>
          <w:szCs w:val="28"/>
        </w:rPr>
        <w:t xml:space="preserve">о достигнутых значениях показателей </w:t>
      </w:r>
    </w:p>
    <w:p w:rsidR="007A2709" w:rsidRPr="000C09B1" w:rsidRDefault="007A2709" w:rsidP="000C09B1">
      <w:pPr>
        <w:spacing w:line="360" w:lineRule="auto"/>
        <w:ind w:firstLine="539"/>
        <w:jc w:val="center"/>
        <w:rPr>
          <w:b/>
          <w:sz w:val="28"/>
          <w:szCs w:val="28"/>
        </w:rPr>
      </w:pPr>
      <w:r w:rsidRPr="000C09B1">
        <w:rPr>
          <w:b/>
          <w:sz w:val="28"/>
          <w:szCs w:val="28"/>
        </w:rPr>
        <w:t xml:space="preserve">для оценки эффективности деятельности </w:t>
      </w:r>
    </w:p>
    <w:p w:rsidR="000C09B1" w:rsidRDefault="007A2709" w:rsidP="000C09B1">
      <w:pPr>
        <w:spacing w:line="360" w:lineRule="auto"/>
        <w:ind w:firstLine="539"/>
        <w:jc w:val="center"/>
        <w:rPr>
          <w:b/>
          <w:sz w:val="28"/>
          <w:szCs w:val="28"/>
        </w:rPr>
      </w:pPr>
      <w:r w:rsidRPr="000C09B1">
        <w:rPr>
          <w:b/>
          <w:sz w:val="28"/>
          <w:szCs w:val="28"/>
        </w:rPr>
        <w:t xml:space="preserve">органов местного самоуправления </w:t>
      </w:r>
    </w:p>
    <w:p w:rsidR="007A2709" w:rsidRPr="000C09B1" w:rsidRDefault="007A2709" w:rsidP="000C09B1">
      <w:pPr>
        <w:spacing w:line="360" w:lineRule="auto"/>
        <w:ind w:firstLine="539"/>
        <w:jc w:val="center"/>
        <w:rPr>
          <w:b/>
          <w:sz w:val="28"/>
          <w:szCs w:val="28"/>
        </w:rPr>
      </w:pPr>
      <w:r w:rsidRPr="000C09B1">
        <w:rPr>
          <w:b/>
          <w:sz w:val="28"/>
          <w:szCs w:val="28"/>
        </w:rPr>
        <w:t xml:space="preserve">муниципального образования Пуровский район </w:t>
      </w:r>
    </w:p>
    <w:p w:rsidR="007A2709" w:rsidRPr="000C09B1" w:rsidRDefault="007A2709" w:rsidP="000C09B1">
      <w:pPr>
        <w:spacing w:line="360" w:lineRule="auto"/>
        <w:ind w:firstLine="539"/>
        <w:jc w:val="center"/>
        <w:rPr>
          <w:b/>
          <w:sz w:val="28"/>
          <w:szCs w:val="28"/>
        </w:rPr>
      </w:pPr>
      <w:r w:rsidRPr="000C09B1">
        <w:rPr>
          <w:b/>
          <w:sz w:val="28"/>
          <w:szCs w:val="28"/>
        </w:rPr>
        <w:t>за 201</w:t>
      </w:r>
      <w:r w:rsidR="00A22BAC">
        <w:rPr>
          <w:b/>
          <w:sz w:val="28"/>
          <w:szCs w:val="28"/>
        </w:rPr>
        <w:t>6</w:t>
      </w:r>
      <w:r w:rsidRPr="000C09B1">
        <w:rPr>
          <w:b/>
          <w:sz w:val="28"/>
          <w:szCs w:val="28"/>
        </w:rPr>
        <w:t xml:space="preserve"> год и их планируемых </w:t>
      </w:r>
      <w:proofErr w:type="gramStart"/>
      <w:r w:rsidRPr="000C09B1">
        <w:rPr>
          <w:b/>
          <w:sz w:val="28"/>
          <w:szCs w:val="28"/>
        </w:rPr>
        <w:t>значениях</w:t>
      </w:r>
      <w:proofErr w:type="gramEnd"/>
      <w:r w:rsidRPr="000C09B1">
        <w:rPr>
          <w:b/>
          <w:sz w:val="28"/>
          <w:szCs w:val="28"/>
        </w:rPr>
        <w:t xml:space="preserve"> на 3-летний период</w:t>
      </w:r>
    </w:p>
    <w:p w:rsidR="007A2709" w:rsidRPr="00A322A5" w:rsidRDefault="007A2709" w:rsidP="007A2709">
      <w:pPr>
        <w:ind w:firstLine="540"/>
        <w:jc w:val="center"/>
        <w:rPr>
          <w:b/>
          <w:sz w:val="28"/>
          <w:szCs w:val="28"/>
        </w:rPr>
      </w:pPr>
    </w:p>
    <w:p w:rsidR="007A2709" w:rsidRPr="00A322A5" w:rsidRDefault="007A2709" w:rsidP="007A2709">
      <w:pPr>
        <w:ind w:firstLine="540"/>
        <w:jc w:val="center"/>
        <w:rPr>
          <w:b/>
          <w:sz w:val="28"/>
          <w:szCs w:val="28"/>
        </w:rPr>
      </w:pPr>
    </w:p>
    <w:p w:rsidR="007A2709" w:rsidRPr="00A322A5" w:rsidRDefault="007A2709" w:rsidP="007A2709">
      <w:pPr>
        <w:ind w:firstLine="540"/>
        <w:jc w:val="center"/>
        <w:rPr>
          <w:b/>
          <w:sz w:val="28"/>
          <w:szCs w:val="28"/>
        </w:rPr>
      </w:pPr>
    </w:p>
    <w:p w:rsidR="007A2709" w:rsidRPr="00A322A5" w:rsidRDefault="007A2709" w:rsidP="007A2709">
      <w:pPr>
        <w:ind w:firstLine="540"/>
        <w:jc w:val="center"/>
        <w:rPr>
          <w:b/>
          <w:sz w:val="28"/>
          <w:szCs w:val="28"/>
        </w:rPr>
      </w:pPr>
    </w:p>
    <w:p w:rsidR="007A2709" w:rsidRPr="00A322A5" w:rsidRDefault="007A2709" w:rsidP="007A2709">
      <w:pPr>
        <w:ind w:firstLine="540"/>
        <w:jc w:val="center"/>
        <w:rPr>
          <w:b/>
          <w:sz w:val="28"/>
          <w:szCs w:val="28"/>
        </w:rPr>
      </w:pPr>
    </w:p>
    <w:p w:rsidR="007A2709" w:rsidRPr="00A322A5" w:rsidRDefault="007A2709" w:rsidP="007A2709">
      <w:pPr>
        <w:ind w:firstLine="540"/>
        <w:rPr>
          <w:b/>
          <w:sz w:val="28"/>
          <w:szCs w:val="28"/>
        </w:rPr>
      </w:pPr>
    </w:p>
    <w:p w:rsidR="007A2709" w:rsidRDefault="007A2709" w:rsidP="007A2709">
      <w:pPr>
        <w:ind w:firstLine="540"/>
        <w:jc w:val="center"/>
        <w:rPr>
          <w:b/>
          <w:sz w:val="28"/>
          <w:szCs w:val="28"/>
        </w:rPr>
      </w:pPr>
    </w:p>
    <w:p w:rsidR="000C09B1" w:rsidRDefault="000C09B1" w:rsidP="007A2709">
      <w:pPr>
        <w:ind w:firstLine="540"/>
        <w:jc w:val="center"/>
        <w:rPr>
          <w:b/>
          <w:sz w:val="28"/>
          <w:szCs w:val="28"/>
        </w:rPr>
      </w:pPr>
    </w:p>
    <w:p w:rsidR="000C09B1" w:rsidRDefault="000C09B1" w:rsidP="007A2709">
      <w:pPr>
        <w:ind w:firstLine="540"/>
        <w:jc w:val="center"/>
        <w:rPr>
          <w:b/>
          <w:sz w:val="28"/>
          <w:szCs w:val="28"/>
        </w:rPr>
      </w:pPr>
    </w:p>
    <w:p w:rsidR="007A2709" w:rsidRDefault="007A2709" w:rsidP="007A2709">
      <w:pPr>
        <w:spacing w:after="100" w:afterAutospacing="1"/>
        <w:ind w:firstLine="540"/>
        <w:jc w:val="center"/>
        <w:rPr>
          <w:lang w:val="en-US"/>
        </w:rPr>
      </w:pPr>
      <w:r>
        <w:t xml:space="preserve">                                                                                 </w:t>
      </w:r>
      <w:r w:rsidRPr="00A322A5">
        <w:t>Подпись _____________________</w:t>
      </w:r>
    </w:p>
    <w:p w:rsidR="007A2709" w:rsidRPr="00A322A5" w:rsidRDefault="007A2709" w:rsidP="007A2709">
      <w:pPr>
        <w:spacing w:after="100" w:afterAutospacing="1"/>
        <w:ind w:firstLine="540"/>
        <w:jc w:val="center"/>
      </w:pPr>
      <w:r>
        <w:t xml:space="preserve">                                                                                     Дата</w:t>
      </w:r>
      <w:r w:rsidRPr="00A322A5">
        <w:t xml:space="preserve"> ________________________</w:t>
      </w:r>
      <w:r>
        <w:t xml:space="preserve"> </w:t>
      </w:r>
      <w:proofErr w:type="gramStart"/>
      <w:r>
        <w:t>г</w:t>
      </w:r>
      <w:proofErr w:type="gramEnd"/>
      <w:r>
        <w:t>.</w:t>
      </w:r>
      <w:r w:rsidRPr="00A322A5">
        <w:tab/>
      </w:r>
    </w:p>
    <w:p w:rsidR="00C377AD" w:rsidRDefault="00C377AD" w:rsidP="007429D2">
      <w:pPr>
        <w:jc w:val="center"/>
        <w:rPr>
          <w:b/>
          <w:sz w:val="28"/>
          <w:szCs w:val="28"/>
        </w:rPr>
      </w:pPr>
    </w:p>
    <w:p w:rsidR="00035537" w:rsidRDefault="00AA198E" w:rsidP="00DA7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C43F31" w:rsidRDefault="00C43F31" w:rsidP="00B37C7B">
      <w:pPr>
        <w:ind w:firstLine="540"/>
        <w:jc w:val="center"/>
        <w:rPr>
          <w:b/>
          <w:sz w:val="28"/>
          <w:szCs w:val="28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099"/>
      </w:tblGrid>
      <w:tr w:rsidR="00C43F31" w:rsidRPr="00256D50" w:rsidTr="00B52B22">
        <w:tc>
          <w:tcPr>
            <w:tcW w:w="8755" w:type="dxa"/>
            <w:vAlign w:val="bottom"/>
          </w:tcPr>
          <w:p w:rsidR="00C43F31" w:rsidRPr="00256D50" w:rsidRDefault="00C43F31" w:rsidP="00A22BAC">
            <w:pPr>
              <w:jc w:val="both"/>
              <w:rPr>
                <w:b/>
                <w:sz w:val="28"/>
                <w:szCs w:val="28"/>
              </w:rPr>
            </w:pPr>
            <w:r w:rsidRPr="00256D50">
              <w:rPr>
                <w:lang w:val="en-US" w:eastAsia="en-US"/>
              </w:rPr>
              <w:t>I</w:t>
            </w:r>
            <w:r w:rsidRPr="00256D50">
              <w:rPr>
                <w:lang w:eastAsia="en-US"/>
              </w:rPr>
              <w:t>. ТЕКСТОВАЯ ЧАСТЬ ДОКЛАДА ГЛАВЫ МУНИЦИПАЛЬНОГО ОБРАЗОВАНИЯ ПУРОВСКИЙ РАЙОН О ДОСТИГНУТЫХ ЗНАЧЕНИЯХ ПОКАЗАТЕЛЕЙ ДЛЯ ОЦЕНКИ ЭФФЕКТИВНОСТИ ДЕЯТЕЛЬНОСТИ ОРГАНОВ МЕСТНОГО САМОУПРАВЛЕНИЯ МУНИЦИПАЛЬНОГО ОБРАЗОВАНИЯ ПУРОВСКИЙ РАЙОН ЗА 201</w:t>
            </w:r>
            <w:r w:rsidR="00A22BAC" w:rsidRPr="00256D50">
              <w:rPr>
                <w:lang w:eastAsia="en-US"/>
              </w:rPr>
              <w:t>6</w:t>
            </w:r>
            <w:r w:rsidRPr="00256D50">
              <w:rPr>
                <w:lang w:eastAsia="en-US"/>
              </w:rPr>
              <w:t xml:space="preserve"> ГОД И ИХ ПЛАНИРУЕМЫХ ЗНАЧЕНИЯХ НА 3-ЛЕТНИЙ ПЕРИОД …………………………………</w:t>
            </w:r>
            <w:r w:rsidRPr="00256D50">
              <w:t>…</w:t>
            </w:r>
            <w:r w:rsidR="000D115A" w:rsidRPr="00256D50">
              <w:t>………</w:t>
            </w:r>
            <w:r w:rsidR="00373124">
              <w:t>…</w:t>
            </w:r>
          </w:p>
        </w:tc>
        <w:tc>
          <w:tcPr>
            <w:tcW w:w="1099" w:type="dxa"/>
            <w:vAlign w:val="bottom"/>
          </w:tcPr>
          <w:p w:rsidR="00C43F31" w:rsidRPr="00256D50" w:rsidRDefault="00C43F31" w:rsidP="006223C5">
            <w:pPr>
              <w:jc w:val="center"/>
            </w:pPr>
            <w:r w:rsidRPr="00256D50">
              <w:t>3-</w:t>
            </w:r>
            <w:r w:rsidR="006223C5" w:rsidRPr="00256D50">
              <w:t>50</w:t>
            </w:r>
          </w:p>
        </w:tc>
      </w:tr>
      <w:tr w:rsidR="00C43F31" w:rsidRPr="00256D50" w:rsidTr="00B52B22">
        <w:trPr>
          <w:trHeight w:val="337"/>
        </w:trPr>
        <w:tc>
          <w:tcPr>
            <w:tcW w:w="8755" w:type="dxa"/>
            <w:vAlign w:val="bottom"/>
          </w:tcPr>
          <w:p w:rsidR="00C43F31" w:rsidRPr="00256D50" w:rsidRDefault="00C43F31" w:rsidP="000D115A">
            <w:pPr>
              <w:jc w:val="both"/>
              <w:rPr>
                <w:b/>
                <w:sz w:val="28"/>
                <w:szCs w:val="28"/>
              </w:rPr>
            </w:pPr>
            <w:r w:rsidRPr="00256D50">
              <w:t>Введение …………………………………………………………………………………</w:t>
            </w:r>
          </w:p>
        </w:tc>
        <w:tc>
          <w:tcPr>
            <w:tcW w:w="1099" w:type="dxa"/>
            <w:vAlign w:val="bottom"/>
          </w:tcPr>
          <w:p w:rsidR="00C43F31" w:rsidRPr="00256D50" w:rsidRDefault="00C43F31" w:rsidP="006223C5">
            <w:pPr>
              <w:jc w:val="center"/>
              <w:rPr>
                <w:b/>
              </w:rPr>
            </w:pPr>
            <w:r w:rsidRPr="00256D50">
              <w:t>3-4</w:t>
            </w:r>
          </w:p>
        </w:tc>
      </w:tr>
      <w:tr w:rsidR="00C43F31" w:rsidRPr="00256D50" w:rsidTr="00B52B22">
        <w:tc>
          <w:tcPr>
            <w:tcW w:w="8755" w:type="dxa"/>
            <w:vAlign w:val="bottom"/>
          </w:tcPr>
          <w:p w:rsidR="00C43F31" w:rsidRPr="00256D50" w:rsidRDefault="00C43F31" w:rsidP="000D115A">
            <w:pPr>
              <w:jc w:val="both"/>
              <w:rPr>
                <w:b/>
                <w:sz w:val="28"/>
                <w:szCs w:val="28"/>
              </w:rPr>
            </w:pPr>
            <w:r w:rsidRPr="00256D50">
              <w:t>Раздел 1. Основные цели, тактические задачи муниципального образования на среднесрочную перспективу ……………………………………………………………</w:t>
            </w:r>
          </w:p>
        </w:tc>
        <w:tc>
          <w:tcPr>
            <w:tcW w:w="1099" w:type="dxa"/>
            <w:vAlign w:val="bottom"/>
          </w:tcPr>
          <w:p w:rsidR="00C43F31" w:rsidRPr="00256D50" w:rsidRDefault="00C43F31" w:rsidP="006223C5">
            <w:pPr>
              <w:jc w:val="center"/>
            </w:pPr>
            <w:r w:rsidRPr="00256D50">
              <w:t>5-</w:t>
            </w:r>
            <w:r w:rsidR="006223C5" w:rsidRPr="00256D50">
              <w:t>8</w:t>
            </w:r>
          </w:p>
        </w:tc>
      </w:tr>
      <w:tr w:rsidR="00C43F31" w:rsidRPr="00256D50" w:rsidTr="00B52B22">
        <w:tc>
          <w:tcPr>
            <w:tcW w:w="8755" w:type="dxa"/>
            <w:vAlign w:val="bottom"/>
          </w:tcPr>
          <w:p w:rsidR="00C43F31" w:rsidRPr="00256D50" w:rsidRDefault="00BE39F8" w:rsidP="000D115A">
            <w:pPr>
              <w:jc w:val="both"/>
              <w:rPr>
                <w:b/>
                <w:sz w:val="28"/>
                <w:szCs w:val="28"/>
              </w:rPr>
            </w:pPr>
            <w:r w:rsidRPr="00256D50">
              <w:t xml:space="preserve">Раздел 2. Описание </w:t>
            </w:r>
            <w:proofErr w:type="gramStart"/>
            <w:r w:rsidRPr="00256D50">
              <w:t>показателей эффективности деятельности органов местного самоуправления</w:t>
            </w:r>
            <w:proofErr w:type="gramEnd"/>
            <w:r w:rsidR="001A65B1" w:rsidRPr="00256D50">
              <w:t xml:space="preserve"> …………………………………………………………………………</w:t>
            </w:r>
          </w:p>
        </w:tc>
        <w:tc>
          <w:tcPr>
            <w:tcW w:w="1099" w:type="dxa"/>
            <w:vAlign w:val="bottom"/>
          </w:tcPr>
          <w:p w:rsidR="00C43F31" w:rsidRPr="00256D50" w:rsidRDefault="006223C5" w:rsidP="006223C5">
            <w:pPr>
              <w:jc w:val="center"/>
            </w:pPr>
            <w:r w:rsidRPr="00256D50">
              <w:t>9</w:t>
            </w:r>
            <w:r w:rsidR="00BE39F8" w:rsidRPr="00256D50">
              <w:t>-</w:t>
            </w:r>
            <w:r w:rsidRPr="00256D50">
              <w:t>40</w:t>
            </w:r>
          </w:p>
        </w:tc>
      </w:tr>
      <w:tr w:rsidR="00C43F31" w:rsidRPr="00256D50" w:rsidTr="00B52B22">
        <w:trPr>
          <w:trHeight w:val="396"/>
        </w:trPr>
        <w:tc>
          <w:tcPr>
            <w:tcW w:w="8755" w:type="dxa"/>
            <w:vAlign w:val="bottom"/>
          </w:tcPr>
          <w:p w:rsidR="00C43F31" w:rsidRPr="00256D50" w:rsidRDefault="003A777C" w:rsidP="003862F7">
            <w:pPr>
              <w:tabs>
                <w:tab w:val="num" w:pos="0"/>
              </w:tabs>
              <w:spacing w:before="120"/>
              <w:jc w:val="both"/>
              <w:rPr>
                <w:b/>
                <w:sz w:val="28"/>
                <w:szCs w:val="28"/>
              </w:rPr>
            </w:pPr>
            <w:r w:rsidRPr="00256D50">
              <w:t>I. Экономическое развитие</w:t>
            </w:r>
            <w:r w:rsidR="000D115A" w:rsidRPr="00256D50">
              <w:rPr>
                <w:lang w:val="en-US"/>
              </w:rPr>
              <w:t xml:space="preserve"> </w:t>
            </w:r>
          </w:p>
        </w:tc>
        <w:tc>
          <w:tcPr>
            <w:tcW w:w="1099" w:type="dxa"/>
            <w:vAlign w:val="bottom"/>
          </w:tcPr>
          <w:p w:rsidR="00C43F31" w:rsidRPr="00256D50" w:rsidRDefault="00C43F31" w:rsidP="006223C5">
            <w:pPr>
              <w:jc w:val="center"/>
            </w:pPr>
          </w:p>
        </w:tc>
      </w:tr>
      <w:tr w:rsidR="001D7459" w:rsidRPr="00256D50" w:rsidTr="00B52B22">
        <w:trPr>
          <w:trHeight w:val="396"/>
        </w:trPr>
        <w:tc>
          <w:tcPr>
            <w:tcW w:w="8755" w:type="dxa"/>
            <w:vAlign w:val="bottom"/>
          </w:tcPr>
          <w:p w:rsidR="001D7459" w:rsidRPr="00256D50" w:rsidRDefault="001D7459" w:rsidP="000D115A">
            <w:pPr>
              <w:jc w:val="both"/>
              <w:rPr>
                <w:b/>
                <w:sz w:val="28"/>
                <w:szCs w:val="28"/>
              </w:rPr>
            </w:pPr>
            <w:r w:rsidRPr="00256D50">
              <w:t>‒ Развитие малого и среднего предпринимательства …………………………………</w:t>
            </w:r>
          </w:p>
        </w:tc>
        <w:tc>
          <w:tcPr>
            <w:tcW w:w="1099" w:type="dxa"/>
            <w:vAlign w:val="bottom"/>
          </w:tcPr>
          <w:p w:rsidR="001D7459" w:rsidRPr="00256D50" w:rsidRDefault="006223C5" w:rsidP="006223C5">
            <w:pPr>
              <w:jc w:val="center"/>
            </w:pPr>
            <w:r w:rsidRPr="00256D50">
              <w:t>9-10</w:t>
            </w:r>
          </w:p>
        </w:tc>
      </w:tr>
      <w:tr w:rsidR="001D7459" w:rsidRPr="00256D50" w:rsidTr="00B52B22">
        <w:trPr>
          <w:trHeight w:val="396"/>
        </w:trPr>
        <w:tc>
          <w:tcPr>
            <w:tcW w:w="8755" w:type="dxa"/>
            <w:vAlign w:val="bottom"/>
          </w:tcPr>
          <w:p w:rsidR="001D7459" w:rsidRPr="00256D50" w:rsidRDefault="001D7459" w:rsidP="000D115A">
            <w:pPr>
              <w:jc w:val="both"/>
              <w:rPr>
                <w:b/>
                <w:sz w:val="28"/>
                <w:szCs w:val="28"/>
              </w:rPr>
            </w:pPr>
            <w:r w:rsidRPr="00256D50">
              <w:t>‒</w:t>
            </w:r>
            <w:r w:rsidRPr="00256D50">
              <w:rPr>
                <w:lang w:val="en-US"/>
              </w:rPr>
              <w:t xml:space="preserve"> </w:t>
            </w:r>
            <w:r w:rsidRPr="00256D50">
              <w:t>Улучшение инвестиционной привлекательности …………………………………...</w:t>
            </w:r>
          </w:p>
        </w:tc>
        <w:tc>
          <w:tcPr>
            <w:tcW w:w="1099" w:type="dxa"/>
            <w:vAlign w:val="bottom"/>
          </w:tcPr>
          <w:p w:rsidR="001D7459" w:rsidRPr="00256D50" w:rsidRDefault="006223C5" w:rsidP="006223C5">
            <w:pPr>
              <w:jc w:val="center"/>
            </w:pPr>
            <w:r w:rsidRPr="00256D50">
              <w:t>10-11</w:t>
            </w:r>
          </w:p>
        </w:tc>
      </w:tr>
      <w:tr w:rsidR="001D7459" w:rsidRPr="00256D50" w:rsidTr="00B52B22">
        <w:trPr>
          <w:trHeight w:val="396"/>
        </w:trPr>
        <w:tc>
          <w:tcPr>
            <w:tcW w:w="8755" w:type="dxa"/>
            <w:vAlign w:val="bottom"/>
          </w:tcPr>
          <w:p w:rsidR="001D7459" w:rsidRPr="00256D50" w:rsidRDefault="001D7459" w:rsidP="000D115A">
            <w:pPr>
              <w:jc w:val="both"/>
              <w:rPr>
                <w:b/>
                <w:sz w:val="28"/>
                <w:szCs w:val="28"/>
              </w:rPr>
            </w:pPr>
            <w:r w:rsidRPr="00256D50">
              <w:t>‒</w:t>
            </w:r>
            <w:r w:rsidRPr="00256D50">
              <w:rPr>
                <w:lang w:val="en-US"/>
              </w:rPr>
              <w:t xml:space="preserve"> </w:t>
            </w:r>
            <w:r w:rsidRPr="00256D50">
              <w:t>Сельское хозяйство ……………………………………………………………………</w:t>
            </w:r>
          </w:p>
        </w:tc>
        <w:tc>
          <w:tcPr>
            <w:tcW w:w="1099" w:type="dxa"/>
            <w:vAlign w:val="bottom"/>
          </w:tcPr>
          <w:p w:rsidR="001D7459" w:rsidRPr="00256D50" w:rsidRDefault="006223C5" w:rsidP="006223C5">
            <w:pPr>
              <w:jc w:val="center"/>
            </w:pPr>
            <w:r w:rsidRPr="00256D50">
              <w:t>11-12</w:t>
            </w:r>
          </w:p>
        </w:tc>
      </w:tr>
      <w:tr w:rsidR="001D7459" w:rsidRPr="00256D50" w:rsidTr="00B52B22">
        <w:trPr>
          <w:trHeight w:val="396"/>
        </w:trPr>
        <w:tc>
          <w:tcPr>
            <w:tcW w:w="8755" w:type="dxa"/>
            <w:vAlign w:val="bottom"/>
          </w:tcPr>
          <w:p w:rsidR="001D7459" w:rsidRPr="00256D50" w:rsidRDefault="001D7459" w:rsidP="000D115A">
            <w:pPr>
              <w:jc w:val="both"/>
              <w:rPr>
                <w:b/>
                <w:sz w:val="28"/>
                <w:szCs w:val="28"/>
              </w:rPr>
            </w:pPr>
            <w:r w:rsidRPr="00256D50">
              <w:t>‒</w:t>
            </w:r>
            <w:r w:rsidRPr="00256D50">
              <w:rPr>
                <w:lang w:val="en-US"/>
              </w:rPr>
              <w:t xml:space="preserve"> </w:t>
            </w:r>
            <w:r w:rsidRPr="00256D50">
              <w:t>Дорожное хозяйство и транспорт ……………………………………………………</w:t>
            </w:r>
          </w:p>
        </w:tc>
        <w:tc>
          <w:tcPr>
            <w:tcW w:w="1099" w:type="dxa"/>
            <w:vAlign w:val="bottom"/>
          </w:tcPr>
          <w:p w:rsidR="001D7459" w:rsidRPr="00256D50" w:rsidRDefault="006223C5" w:rsidP="006223C5">
            <w:pPr>
              <w:jc w:val="center"/>
            </w:pPr>
            <w:r w:rsidRPr="00256D50">
              <w:t>12-13</w:t>
            </w:r>
          </w:p>
        </w:tc>
      </w:tr>
      <w:tr w:rsidR="001D7459" w:rsidRPr="00256D50" w:rsidTr="00B52B22">
        <w:trPr>
          <w:trHeight w:val="396"/>
        </w:trPr>
        <w:tc>
          <w:tcPr>
            <w:tcW w:w="8755" w:type="dxa"/>
            <w:vAlign w:val="bottom"/>
          </w:tcPr>
          <w:p w:rsidR="001D7459" w:rsidRPr="00256D50" w:rsidRDefault="001D7459" w:rsidP="000D115A">
            <w:pPr>
              <w:jc w:val="both"/>
              <w:rPr>
                <w:b/>
                <w:sz w:val="28"/>
                <w:szCs w:val="28"/>
              </w:rPr>
            </w:pPr>
            <w:r w:rsidRPr="00256D50">
              <w:t>‒</w:t>
            </w:r>
            <w:r w:rsidRPr="00256D50">
              <w:rPr>
                <w:lang w:val="en-US"/>
              </w:rPr>
              <w:t xml:space="preserve"> </w:t>
            </w:r>
            <w:r w:rsidRPr="00256D50">
              <w:t>Доходы населения ……………………………………………………………………..</w:t>
            </w:r>
          </w:p>
        </w:tc>
        <w:tc>
          <w:tcPr>
            <w:tcW w:w="1099" w:type="dxa"/>
            <w:vAlign w:val="bottom"/>
          </w:tcPr>
          <w:p w:rsidR="001D7459" w:rsidRPr="00256D50" w:rsidRDefault="006223C5" w:rsidP="006223C5">
            <w:pPr>
              <w:jc w:val="center"/>
            </w:pPr>
            <w:r w:rsidRPr="00256D50">
              <w:t>13-15</w:t>
            </w:r>
          </w:p>
        </w:tc>
      </w:tr>
      <w:tr w:rsidR="001D7459" w:rsidRPr="00256D50" w:rsidTr="00B52B22">
        <w:trPr>
          <w:trHeight w:val="396"/>
        </w:trPr>
        <w:tc>
          <w:tcPr>
            <w:tcW w:w="8755" w:type="dxa"/>
            <w:vAlign w:val="bottom"/>
          </w:tcPr>
          <w:p w:rsidR="001D7459" w:rsidRPr="00256D50" w:rsidRDefault="001D7459" w:rsidP="000D115A">
            <w:pPr>
              <w:jc w:val="both"/>
              <w:rPr>
                <w:b/>
                <w:sz w:val="28"/>
                <w:szCs w:val="28"/>
              </w:rPr>
            </w:pPr>
            <w:r w:rsidRPr="00256D50">
              <w:rPr>
                <w:lang w:val="en-US"/>
              </w:rPr>
              <w:t>II</w:t>
            </w:r>
            <w:r w:rsidRPr="00256D50">
              <w:t>. Дошкольное образование ……………………………………………………………</w:t>
            </w:r>
          </w:p>
        </w:tc>
        <w:tc>
          <w:tcPr>
            <w:tcW w:w="1099" w:type="dxa"/>
            <w:vAlign w:val="bottom"/>
          </w:tcPr>
          <w:p w:rsidR="001D7459" w:rsidRPr="00256D50" w:rsidRDefault="006223C5" w:rsidP="006223C5">
            <w:pPr>
              <w:jc w:val="center"/>
            </w:pPr>
            <w:r w:rsidRPr="00256D50">
              <w:t>15-17</w:t>
            </w:r>
          </w:p>
        </w:tc>
      </w:tr>
      <w:tr w:rsidR="001D7459" w:rsidRPr="00256D50" w:rsidTr="00B52B22">
        <w:trPr>
          <w:trHeight w:val="396"/>
        </w:trPr>
        <w:tc>
          <w:tcPr>
            <w:tcW w:w="8755" w:type="dxa"/>
            <w:vAlign w:val="bottom"/>
          </w:tcPr>
          <w:p w:rsidR="001D7459" w:rsidRPr="00256D50" w:rsidRDefault="001D7459" w:rsidP="000D115A">
            <w:pPr>
              <w:jc w:val="both"/>
              <w:rPr>
                <w:b/>
                <w:sz w:val="28"/>
                <w:szCs w:val="28"/>
              </w:rPr>
            </w:pPr>
            <w:r w:rsidRPr="00256D50">
              <w:rPr>
                <w:lang w:val="en-US"/>
              </w:rPr>
              <w:t>III</w:t>
            </w:r>
            <w:r w:rsidRPr="00256D50">
              <w:t>. Общее дополнительное образование ………………………………………………</w:t>
            </w:r>
          </w:p>
        </w:tc>
        <w:tc>
          <w:tcPr>
            <w:tcW w:w="1099" w:type="dxa"/>
            <w:vAlign w:val="bottom"/>
          </w:tcPr>
          <w:p w:rsidR="001D7459" w:rsidRPr="00256D50" w:rsidRDefault="006223C5" w:rsidP="006223C5">
            <w:pPr>
              <w:jc w:val="center"/>
            </w:pPr>
            <w:r w:rsidRPr="00256D50">
              <w:t>18-24</w:t>
            </w:r>
          </w:p>
        </w:tc>
      </w:tr>
      <w:tr w:rsidR="001D7459" w:rsidRPr="00256D50" w:rsidTr="00B52B22">
        <w:trPr>
          <w:trHeight w:val="396"/>
        </w:trPr>
        <w:tc>
          <w:tcPr>
            <w:tcW w:w="8755" w:type="dxa"/>
            <w:vAlign w:val="bottom"/>
          </w:tcPr>
          <w:p w:rsidR="001D7459" w:rsidRPr="00256D50" w:rsidRDefault="001D7459" w:rsidP="000D115A">
            <w:pPr>
              <w:jc w:val="both"/>
              <w:rPr>
                <w:b/>
                <w:sz w:val="28"/>
                <w:szCs w:val="28"/>
              </w:rPr>
            </w:pPr>
            <w:r w:rsidRPr="00256D50">
              <w:rPr>
                <w:lang w:val="en-US"/>
              </w:rPr>
              <w:t>I</w:t>
            </w:r>
            <w:r w:rsidRPr="00256D50">
              <w:t>V. Культура ……………………………………………………………………………..</w:t>
            </w:r>
          </w:p>
        </w:tc>
        <w:tc>
          <w:tcPr>
            <w:tcW w:w="1099" w:type="dxa"/>
            <w:vAlign w:val="bottom"/>
          </w:tcPr>
          <w:p w:rsidR="001D7459" w:rsidRPr="00256D50" w:rsidRDefault="001D7459" w:rsidP="006223C5">
            <w:pPr>
              <w:jc w:val="center"/>
              <w:rPr>
                <w:b/>
              </w:rPr>
            </w:pPr>
            <w:r w:rsidRPr="00256D50">
              <w:t>2</w:t>
            </w:r>
            <w:r w:rsidR="004B20AC" w:rsidRPr="00256D50">
              <w:t>4</w:t>
            </w:r>
            <w:r w:rsidRPr="00256D50">
              <w:t>-2</w:t>
            </w:r>
            <w:r w:rsidR="004B20AC" w:rsidRPr="00256D50">
              <w:t>6</w:t>
            </w:r>
          </w:p>
        </w:tc>
      </w:tr>
      <w:tr w:rsidR="001D7459" w:rsidRPr="00256D50" w:rsidTr="00B52B22">
        <w:trPr>
          <w:trHeight w:val="396"/>
        </w:trPr>
        <w:tc>
          <w:tcPr>
            <w:tcW w:w="8755" w:type="dxa"/>
            <w:vAlign w:val="bottom"/>
          </w:tcPr>
          <w:p w:rsidR="001D7459" w:rsidRPr="00256D50" w:rsidRDefault="001D7459" w:rsidP="000D115A">
            <w:pPr>
              <w:jc w:val="both"/>
              <w:rPr>
                <w:b/>
                <w:sz w:val="28"/>
                <w:szCs w:val="28"/>
              </w:rPr>
            </w:pPr>
            <w:r w:rsidRPr="00256D50">
              <w:t>V. Физическая культура и спорт ……………………………………………………….</w:t>
            </w:r>
          </w:p>
        </w:tc>
        <w:tc>
          <w:tcPr>
            <w:tcW w:w="1099" w:type="dxa"/>
            <w:vAlign w:val="bottom"/>
          </w:tcPr>
          <w:p w:rsidR="001D7459" w:rsidRPr="00256D50" w:rsidRDefault="001D7459" w:rsidP="006223C5">
            <w:pPr>
              <w:jc w:val="center"/>
              <w:rPr>
                <w:b/>
              </w:rPr>
            </w:pPr>
            <w:r w:rsidRPr="00256D50">
              <w:t>2</w:t>
            </w:r>
            <w:r w:rsidR="004B20AC" w:rsidRPr="00256D50">
              <w:t>6-27</w:t>
            </w:r>
          </w:p>
        </w:tc>
      </w:tr>
      <w:tr w:rsidR="001D7459" w:rsidRPr="00256D50" w:rsidTr="00B52B22">
        <w:trPr>
          <w:trHeight w:val="396"/>
        </w:trPr>
        <w:tc>
          <w:tcPr>
            <w:tcW w:w="8755" w:type="dxa"/>
            <w:vAlign w:val="bottom"/>
          </w:tcPr>
          <w:p w:rsidR="001D7459" w:rsidRPr="00256D50" w:rsidRDefault="001D7459" w:rsidP="000D115A">
            <w:pPr>
              <w:jc w:val="both"/>
              <w:rPr>
                <w:b/>
                <w:sz w:val="28"/>
                <w:szCs w:val="28"/>
              </w:rPr>
            </w:pPr>
            <w:r w:rsidRPr="00256D50">
              <w:t>VI. Жилищное строительство и обеспечение граждан жильем ………………………</w:t>
            </w:r>
          </w:p>
        </w:tc>
        <w:tc>
          <w:tcPr>
            <w:tcW w:w="1099" w:type="dxa"/>
            <w:vAlign w:val="bottom"/>
          </w:tcPr>
          <w:p w:rsidR="001D7459" w:rsidRPr="00256D50" w:rsidRDefault="001D7459" w:rsidP="006223C5">
            <w:pPr>
              <w:jc w:val="center"/>
              <w:rPr>
                <w:b/>
              </w:rPr>
            </w:pPr>
            <w:r w:rsidRPr="00256D50">
              <w:t>2</w:t>
            </w:r>
            <w:r w:rsidR="004B20AC" w:rsidRPr="00256D50">
              <w:t>7</w:t>
            </w:r>
            <w:r w:rsidRPr="00256D50">
              <w:t>-</w:t>
            </w:r>
            <w:r w:rsidR="004B20AC" w:rsidRPr="00256D50">
              <w:t>30</w:t>
            </w:r>
          </w:p>
        </w:tc>
      </w:tr>
      <w:tr w:rsidR="001D7459" w:rsidRPr="00256D50" w:rsidTr="00B52B22">
        <w:trPr>
          <w:trHeight w:val="396"/>
        </w:trPr>
        <w:tc>
          <w:tcPr>
            <w:tcW w:w="8755" w:type="dxa"/>
            <w:vAlign w:val="bottom"/>
          </w:tcPr>
          <w:p w:rsidR="001D7459" w:rsidRPr="00256D50" w:rsidRDefault="001D7459" w:rsidP="000D115A">
            <w:pPr>
              <w:jc w:val="both"/>
              <w:rPr>
                <w:b/>
                <w:sz w:val="28"/>
                <w:szCs w:val="28"/>
              </w:rPr>
            </w:pPr>
            <w:r w:rsidRPr="00256D50">
              <w:t>VII. Жилищно-коммунальное хозяйство ………………………………………………</w:t>
            </w:r>
          </w:p>
        </w:tc>
        <w:tc>
          <w:tcPr>
            <w:tcW w:w="1099" w:type="dxa"/>
            <w:vAlign w:val="bottom"/>
          </w:tcPr>
          <w:p w:rsidR="001D7459" w:rsidRPr="00256D50" w:rsidRDefault="00DA7759" w:rsidP="006223C5">
            <w:pPr>
              <w:jc w:val="center"/>
              <w:rPr>
                <w:b/>
              </w:rPr>
            </w:pPr>
            <w:r w:rsidRPr="00256D50">
              <w:t>30-34</w:t>
            </w:r>
          </w:p>
        </w:tc>
      </w:tr>
      <w:tr w:rsidR="001D7459" w:rsidRPr="00256D50" w:rsidTr="00B52B22">
        <w:trPr>
          <w:trHeight w:val="396"/>
        </w:trPr>
        <w:tc>
          <w:tcPr>
            <w:tcW w:w="8755" w:type="dxa"/>
            <w:vAlign w:val="bottom"/>
          </w:tcPr>
          <w:p w:rsidR="001D7459" w:rsidRPr="00256D50" w:rsidRDefault="001D7459" w:rsidP="000D115A">
            <w:pPr>
              <w:jc w:val="both"/>
              <w:rPr>
                <w:b/>
                <w:sz w:val="28"/>
                <w:szCs w:val="28"/>
              </w:rPr>
            </w:pPr>
            <w:r w:rsidRPr="00256D50">
              <w:rPr>
                <w:lang w:val="en-US"/>
              </w:rPr>
              <w:t>VIII</w:t>
            </w:r>
            <w:r w:rsidRPr="00256D50">
              <w:t>. Организация муниципального управления ………………………………………</w:t>
            </w:r>
          </w:p>
        </w:tc>
        <w:tc>
          <w:tcPr>
            <w:tcW w:w="1099" w:type="dxa"/>
            <w:vAlign w:val="bottom"/>
          </w:tcPr>
          <w:p w:rsidR="001D7459" w:rsidRPr="00256D50" w:rsidRDefault="00DA7759" w:rsidP="006223C5">
            <w:pPr>
              <w:jc w:val="center"/>
              <w:rPr>
                <w:b/>
              </w:rPr>
            </w:pPr>
            <w:r w:rsidRPr="00256D50">
              <w:t>34-38</w:t>
            </w:r>
          </w:p>
        </w:tc>
      </w:tr>
      <w:tr w:rsidR="001D7459" w:rsidRPr="00256D50" w:rsidTr="00B52B22">
        <w:trPr>
          <w:trHeight w:val="396"/>
        </w:trPr>
        <w:tc>
          <w:tcPr>
            <w:tcW w:w="8755" w:type="dxa"/>
            <w:vAlign w:val="bottom"/>
          </w:tcPr>
          <w:p w:rsidR="001D7459" w:rsidRPr="00256D50" w:rsidRDefault="001D7459" w:rsidP="000D115A">
            <w:pPr>
              <w:jc w:val="both"/>
              <w:rPr>
                <w:b/>
                <w:sz w:val="28"/>
                <w:szCs w:val="28"/>
              </w:rPr>
            </w:pPr>
            <w:r w:rsidRPr="00256D50">
              <w:rPr>
                <w:lang w:val="en-US"/>
              </w:rPr>
              <w:t>IX</w:t>
            </w:r>
            <w:r w:rsidRPr="00256D50">
              <w:t>. Энергосбережение и повышение энергетической эффективности ………………</w:t>
            </w:r>
          </w:p>
        </w:tc>
        <w:tc>
          <w:tcPr>
            <w:tcW w:w="1099" w:type="dxa"/>
            <w:vAlign w:val="bottom"/>
          </w:tcPr>
          <w:p w:rsidR="001D7459" w:rsidRPr="00256D50" w:rsidRDefault="00DA7759" w:rsidP="006223C5">
            <w:pPr>
              <w:jc w:val="center"/>
              <w:rPr>
                <w:b/>
              </w:rPr>
            </w:pPr>
            <w:r w:rsidRPr="00256D50">
              <w:t>38-40</w:t>
            </w:r>
          </w:p>
        </w:tc>
      </w:tr>
      <w:tr w:rsidR="001D7459" w:rsidRPr="00256D50" w:rsidTr="00B52B22">
        <w:tc>
          <w:tcPr>
            <w:tcW w:w="8755" w:type="dxa"/>
            <w:vAlign w:val="bottom"/>
          </w:tcPr>
          <w:p w:rsidR="001D7459" w:rsidRPr="00256D50" w:rsidRDefault="001D7459" w:rsidP="000D115A">
            <w:pPr>
              <w:jc w:val="both"/>
              <w:rPr>
                <w:b/>
                <w:sz w:val="28"/>
                <w:szCs w:val="28"/>
              </w:rPr>
            </w:pPr>
            <w:r w:rsidRPr="00256D50">
              <w:t xml:space="preserve">Раздел 3. Основные задачи, которые должны быть решены в ходе планирования и бюджетирования </w:t>
            </w:r>
            <w:proofErr w:type="gramStart"/>
            <w:r w:rsidRPr="00256D50">
              <w:t>на</w:t>
            </w:r>
            <w:proofErr w:type="gramEnd"/>
            <w:r w:rsidRPr="00256D50">
              <w:t xml:space="preserve"> предстоящие 3 года ………………………………………………</w:t>
            </w:r>
          </w:p>
        </w:tc>
        <w:tc>
          <w:tcPr>
            <w:tcW w:w="1099" w:type="dxa"/>
            <w:vAlign w:val="bottom"/>
          </w:tcPr>
          <w:p w:rsidR="001D7459" w:rsidRPr="00256D50" w:rsidRDefault="00DA7759" w:rsidP="00097101">
            <w:pPr>
              <w:jc w:val="center"/>
              <w:rPr>
                <w:b/>
              </w:rPr>
            </w:pPr>
            <w:r w:rsidRPr="00256D50">
              <w:t>41-5</w:t>
            </w:r>
            <w:r w:rsidR="00097101">
              <w:t>1</w:t>
            </w:r>
          </w:p>
        </w:tc>
      </w:tr>
      <w:tr w:rsidR="001D7459" w:rsidRPr="00256D50" w:rsidTr="00B52B22">
        <w:tc>
          <w:tcPr>
            <w:tcW w:w="8755" w:type="dxa"/>
            <w:vAlign w:val="bottom"/>
          </w:tcPr>
          <w:p w:rsidR="001D7459" w:rsidRPr="00256D50" w:rsidRDefault="001D7459" w:rsidP="000D115A">
            <w:pPr>
              <w:jc w:val="both"/>
              <w:rPr>
                <w:b/>
                <w:sz w:val="28"/>
                <w:szCs w:val="28"/>
              </w:rPr>
            </w:pPr>
            <w:r w:rsidRPr="00256D50">
              <w:rPr>
                <w:lang w:val="en-US" w:eastAsia="en-US"/>
              </w:rPr>
              <w:t>II</w:t>
            </w:r>
            <w:r w:rsidRPr="00256D50">
              <w:rPr>
                <w:lang w:eastAsia="en-US"/>
              </w:rPr>
              <w:t>. ПОКАЗАТЕЛИ ЭФФЕКТИВНОСТИ ДЕЯТЕЛЬНОСТИ ОРГАНОВ МЕСТНОГО САМОУПРАВЛЕНИЯ МУНИЦИПАЛЬНОГО ОБРАЗОВАНИЯ ПУРОВСКИЙ РАЙОН ………………………………………………………………….</w:t>
            </w:r>
          </w:p>
        </w:tc>
        <w:tc>
          <w:tcPr>
            <w:tcW w:w="1099" w:type="dxa"/>
            <w:vAlign w:val="bottom"/>
          </w:tcPr>
          <w:p w:rsidR="001D7459" w:rsidRPr="00256D50" w:rsidRDefault="00DA7759" w:rsidP="00097101">
            <w:pPr>
              <w:jc w:val="center"/>
              <w:rPr>
                <w:b/>
              </w:rPr>
            </w:pPr>
            <w:r w:rsidRPr="00256D50">
              <w:rPr>
                <w:lang w:eastAsia="en-US"/>
              </w:rPr>
              <w:t>5</w:t>
            </w:r>
            <w:r w:rsidR="00097101">
              <w:rPr>
                <w:lang w:eastAsia="en-US"/>
              </w:rPr>
              <w:t>2-67</w:t>
            </w:r>
          </w:p>
        </w:tc>
      </w:tr>
    </w:tbl>
    <w:p w:rsidR="00C43F31" w:rsidRPr="007314AE" w:rsidRDefault="00C43F31" w:rsidP="004A1A6C">
      <w:pPr>
        <w:ind w:firstLine="540"/>
        <w:rPr>
          <w:b/>
          <w:sz w:val="28"/>
          <w:szCs w:val="28"/>
        </w:rPr>
      </w:pPr>
    </w:p>
    <w:p w:rsidR="00F432F8" w:rsidRPr="00BA7CBA" w:rsidRDefault="00F432F8" w:rsidP="00AA198E">
      <w:pPr>
        <w:tabs>
          <w:tab w:val="num" w:pos="0"/>
        </w:tabs>
        <w:jc w:val="center"/>
        <w:rPr>
          <w:b/>
          <w:sz w:val="28"/>
          <w:szCs w:val="28"/>
          <w:highlight w:val="yellow"/>
        </w:rPr>
      </w:pPr>
    </w:p>
    <w:p w:rsidR="00F432F8" w:rsidRDefault="00F432F8" w:rsidP="00AA198E">
      <w:pPr>
        <w:tabs>
          <w:tab w:val="num" w:pos="0"/>
        </w:tabs>
        <w:jc w:val="center"/>
        <w:rPr>
          <w:b/>
          <w:sz w:val="28"/>
          <w:szCs w:val="28"/>
          <w:highlight w:val="yellow"/>
        </w:rPr>
      </w:pPr>
    </w:p>
    <w:p w:rsidR="00981A88" w:rsidRDefault="00981A88" w:rsidP="00AA198E">
      <w:pPr>
        <w:tabs>
          <w:tab w:val="num" w:pos="0"/>
        </w:tabs>
        <w:jc w:val="center"/>
        <w:rPr>
          <w:b/>
          <w:sz w:val="28"/>
          <w:szCs w:val="28"/>
          <w:highlight w:val="yellow"/>
        </w:rPr>
      </w:pPr>
    </w:p>
    <w:p w:rsidR="00981A88" w:rsidRDefault="00981A88" w:rsidP="00B37C7B">
      <w:pPr>
        <w:ind w:firstLine="540"/>
        <w:jc w:val="center"/>
        <w:rPr>
          <w:b/>
          <w:sz w:val="28"/>
          <w:szCs w:val="28"/>
          <w:highlight w:val="yellow"/>
        </w:rPr>
      </w:pPr>
    </w:p>
    <w:p w:rsidR="00981A88" w:rsidRDefault="00981A88" w:rsidP="00B37C7B">
      <w:pPr>
        <w:ind w:firstLine="540"/>
        <w:jc w:val="center"/>
        <w:rPr>
          <w:b/>
          <w:sz w:val="28"/>
          <w:szCs w:val="28"/>
          <w:highlight w:val="yellow"/>
        </w:rPr>
      </w:pPr>
    </w:p>
    <w:p w:rsidR="00981A88" w:rsidRDefault="00981A88" w:rsidP="00B37C7B">
      <w:pPr>
        <w:ind w:firstLine="540"/>
        <w:jc w:val="center"/>
        <w:rPr>
          <w:b/>
          <w:sz w:val="28"/>
          <w:szCs w:val="28"/>
          <w:highlight w:val="yellow"/>
        </w:rPr>
      </w:pPr>
    </w:p>
    <w:p w:rsidR="00981A88" w:rsidRDefault="00981A88" w:rsidP="00B37C7B">
      <w:pPr>
        <w:ind w:firstLine="540"/>
        <w:jc w:val="center"/>
        <w:rPr>
          <w:b/>
          <w:sz w:val="28"/>
          <w:szCs w:val="28"/>
          <w:highlight w:val="yellow"/>
        </w:rPr>
      </w:pPr>
    </w:p>
    <w:p w:rsidR="00B75EB2" w:rsidRDefault="00701B3D" w:rsidP="00701B3D">
      <w:pPr>
        <w:tabs>
          <w:tab w:val="left" w:pos="5848"/>
        </w:tabs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B1E3C" w:rsidRDefault="00CB1E3C" w:rsidP="00701B3D">
      <w:pPr>
        <w:tabs>
          <w:tab w:val="left" w:pos="5848"/>
        </w:tabs>
        <w:ind w:firstLine="540"/>
        <w:rPr>
          <w:b/>
          <w:sz w:val="28"/>
          <w:szCs w:val="28"/>
        </w:rPr>
      </w:pPr>
    </w:p>
    <w:p w:rsidR="00970F58" w:rsidRDefault="00970F58" w:rsidP="00B37C7B">
      <w:pPr>
        <w:ind w:firstLine="540"/>
        <w:jc w:val="center"/>
        <w:rPr>
          <w:b/>
          <w:sz w:val="28"/>
          <w:szCs w:val="28"/>
        </w:rPr>
      </w:pPr>
    </w:p>
    <w:p w:rsidR="00411419" w:rsidRPr="00694E82" w:rsidRDefault="00411419" w:rsidP="006F7D7A">
      <w:pPr>
        <w:ind w:firstLine="540"/>
        <w:jc w:val="center"/>
        <w:rPr>
          <w:b/>
          <w:sz w:val="28"/>
          <w:szCs w:val="28"/>
        </w:rPr>
      </w:pPr>
      <w:r w:rsidRPr="00694E82">
        <w:rPr>
          <w:b/>
          <w:sz w:val="28"/>
          <w:szCs w:val="28"/>
          <w:lang w:val="en-US"/>
        </w:rPr>
        <w:lastRenderedPageBreak/>
        <w:t>I</w:t>
      </w:r>
      <w:r w:rsidRPr="00694E82">
        <w:rPr>
          <w:b/>
          <w:sz w:val="28"/>
          <w:szCs w:val="28"/>
        </w:rPr>
        <w:t xml:space="preserve">. Текстовая часть доклада </w:t>
      </w:r>
    </w:p>
    <w:p w:rsidR="003260B3" w:rsidRDefault="00411419" w:rsidP="006F7D7A">
      <w:pPr>
        <w:ind w:firstLine="540"/>
        <w:jc w:val="center"/>
        <w:rPr>
          <w:b/>
          <w:sz w:val="28"/>
          <w:szCs w:val="28"/>
        </w:rPr>
      </w:pPr>
      <w:r w:rsidRPr="00694E82">
        <w:rPr>
          <w:b/>
          <w:sz w:val="28"/>
          <w:szCs w:val="28"/>
        </w:rPr>
        <w:t xml:space="preserve">Главы муниципального образования Пуровский район  </w:t>
      </w:r>
    </w:p>
    <w:p w:rsidR="003260B3" w:rsidRDefault="00411419" w:rsidP="006F7D7A">
      <w:pPr>
        <w:ind w:firstLine="540"/>
        <w:jc w:val="center"/>
        <w:rPr>
          <w:b/>
          <w:sz w:val="28"/>
          <w:szCs w:val="28"/>
        </w:rPr>
      </w:pPr>
      <w:r w:rsidRPr="00694E82">
        <w:rPr>
          <w:b/>
          <w:sz w:val="28"/>
          <w:szCs w:val="28"/>
        </w:rPr>
        <w:t xml:space="preserve">о достигнутых значениях показателей </w:t>
      </w:r>
    </w:p>
    <w:p w:rsidR="00411419" w:rsidRPr="00694E82" w:rsidRDefault="00411419" w:rsidP="006F7D7A">
      <w:pPr>
        <w:ind w:firstLine="540"/>
        <w:jc w:val="center"/>
        <w:rPr>
          <w:b/>
          <w:sz w:val="28"/>
          <w:szCs w:val="28"/>
        </w:rPr>
      </w:pPr>
      <w:r w:rsidRPr="00694E82">
        <w:rPr>
          <w:b/>
          <w:sz w:val="28"/>
          <w:szCs w:val="28"/>
        </w:rPr>
        <w:t xml:space="preserve">для оценки эффективности деятельности </w:t>
      </w:r>
    </w:p>
    <w:p w:rsidR="003260B3" w:rsidRDefault="00411419" w:rsidP="006F7D7A">
      <w:pPr>
        <w:ind w:firstLine="540"/>
        <w:jc w:val="center"/>
        <w:rPr>
          <w:b/>
          <w:sz w:val="28"/>
          <w:szCs w:val="28"/>
        </w:rPr>
      </w:pPr>
      <w:r w:rsidRPr="00694E82">
        <w:rPr>
          <w:b/>
          <w:sz w:val="28"/>
          <w:szCs w:val="28"/>
        </w:rPr>
        <w:t xml:space="preserve">органов местного самоуправления </w:t>
      </w:r>
    </w:p>
    <w:p w:rsidR="003260B3" w:rsidRDefault="00411419" w:rsidP="006F7D7A">
      <w:pPr>
        <w:ind w:firstLine="540"/>
        <w:jc w:val="center"/>
        <w:rPr>
          <w:b/>
          <w:sz w:val="28"/>
          <w:szCs w:val="28"/>
        </w:rPr>
      </w:pPr>
      <w:r w:rsidRPr="00694E82">
        <w:rPr>
          <w:b/>
          <w:sz w:val="28"/>
          <w:szCs w:val="28"/>
        </w:rPr>
        <w:t xml:space="preserve">муниципального образования Пуровский район </w:t>
      </w:r>
    </w:p>
    <w:p w:rsidR="00411419" w:rsidRPr="00694E82" w:rsidRDefault="00411419" w:rsidP="006F7D7A">
      <w:pPr>
        <w:ind w:firstLine="540"/>
        <w:jc w:val="center"/>
        <w:rPr>
          <w:b/>
          <w:sz w:val="28"/>
          <w:szCs w:val="28"/>
        </w:rPr>
      </w:pPr>
      <w:r w:rsidRPr="00694E82">
        <w:rPr>
          <w:b/>
          <w:sz w:val="28"/>
          <w:szCs w:val="28"/>
        </w:rPr>
        <w:t>за 201</w:t>
      </w:r>
      <w:r w:rsidR="00A22BAC">
        <w:rPr>
          <w:b/>
          <w:sz w:val="28"/>
          <w:szCs w:val="28"/>
        </w:rPr>
        <w:t>6</w:t>
      </w:r>
      <w:r w:rsidRPr="00694E82">
        <w:rPr>
          <w:b/>
          <w:sz w:val="28"/>
          <w:szCs w:val="28"/>
        </w:rPr>
        <w:t xml:space="preserve"> год и их планируемых </w:t>
      </w:r>
      <w:proofErr w:type="gramStart"/>
      <w:r w:rsidRPr="00694E82">
        <w:rPr>
          <w:b/>
          <w:sz w:val="28"/>
          <w:szCs w:val="28"/>
        </w:rPr>
        <w:t>значениях</w:t>
      </w:r>
      <w:proofErr w:type="gramEnd"/>
      <w:r w:rsidRPr="00694E82">
        <w:rPr>
          <w:b/>
          <w:sz w:val="28"/>
          <w:szCs w:val="28"/>
        </w:rPr>
        <w:t xml:space="preserve"> </w:t>
      </w:r>
    </w:p>
    <w:p w:rsidR="00411419" w:rsidRPr="00694E82" w:rsidRDefault="00411419" w:rsidP="006F7D7A">
      <w:pPr>
        <w:ind w:firstLine="540"/>
        <w:jc w:val="center"/>
        <w:rPr>
          <w:b/>
          <w:sz w:val="28"/>
          <w:szCs w:val="28"/>
        </w:rPr>
      </w:pPr>
      <w:r w:rsidRPr="00694E82">
        <w:rPr>
          <w:b/>
          <w:sz w:val="28"/>
          <w:szCs w:val="28"/>
        </w:rPr>
        <w:t>на 3-летний период.</w:t>
      </w:r>
    </w:p>
    <w:p w:rsidR="006F7D7A" w:rsidRPr="00694E82" w:rsidRDefault="006F7D7A" w:rsidP="006F7D7A">
      <w:pPr>
        <w:ind w:firstLine="540"/>
        <w:jc w:val="center"/>
        <w:rPr>
          <w:b/>
          <w:sz w:val="28"/>
          <w:szCs w:val="28"/>
        </w:rPr>
      </w:pPr>
    </w:p>
    <w:p w:rsidR="00411419" w:rsidRPr="00694E82" w:rsidRDefault="00411419" w:rsidP="006F7D7A">
      <w:pPr>
        <w:ind w:firstLine="540"/>
        <w:jc w:val="center"/>
        <w:rPr>
          <w:b/>
          <w:sz w:val="32"/>
          <w:szCs w:val="32"/>
        </w:rPr>
      </w:pPr>
      <w:r w:rsidRPr="00694E82">
        <w:rPr>
          <w:b/>
          <w:sz w:val="32"/>
          <w:szCs w:val="32"/>
        </w:rPr>
        <w:t>Введение</w:t>
      </w:r>
    </w:p>
    <w:p w:rsidR="00411419" w:rsidRPr="005A36D8" w:rsidRDefault="00411419" w:rsidP="006F7D7A">
      <w:pPr>
        <w:ind w:firstLine="540"/>
        <w:jc w:val="center"/>
        <w:rPr>
          <w:sz w:val="16"/>
          <w:szCs w:val="16"/>
          <w:highlight w:val="yellow"/>
        </w:rPr>
      </w:pPr>
    </w:p>
    <w:p w:rsidR="00411419" w:rsidRPr="00D41342" w:rsidRDefault="00411419" w:rsidP="00C62ADC">
      <w:pPr>
        <w:ind w:firstLine="709"/>
        <w:jc w:val="both"/>
      </w:pPr>
      <w:proofErr w:type="gramStart"/>
      <w:r w:rsidRPr="00694E82">
        <w:t xml:space="preserve">Данный доклад подготовлен во исполнение Указа Президента Российской Федерации от 28 апреля 2008 года № 607 </w:t>
      </w:r>
      <w:r w:rsidR="0005037F">
        <w:t>"</w:t>
      </w:r>
      <w:r w:rsidRPr="00694E82">
        <w:t>Об оценке эффективности деятельности органов местного самоуправления городских округов и муниципальных районов</w:t>
      </w:r>
      <w:r w:rsidR="0005037F">
        <w:t>"</w:t>
      </w:r>
      <w:r w:rsidRPr="00694E82">
        <w:t xml:space="preserve">, постановления Правительства РФ от 17 декабря 2012 г. N 1317 </w:t>
      </w:r>
      <w:r w:rsidR="0005037F">
        <w:t>"</w:t>
      </w:r>
      <w:r w:rsidRPr="00694E82">
        <w:t>О мерах по реализации Указа Президента Российской Федераци</w:t>
      </w:r>
      <w:r w:rsidR="0005037F">
        <w:t>и от 28 апреля 2008 года № 607 "</w:t>
      </w:r>
      <w:r w:rsidRPr="00694E82">
        <w:t>Об оценке эффективности деятельности органов местного самоуправления городских округов</w:t>
      </w:r>
      <w:proofErr w:type="gramEnd"/>
      <w:r w:rsidRPr="00694E82">
        <w:t xml:space="preserve"> </w:t>
      </w:r>
      <w:proofErr w:type="gramStart"/>
      <w:r w:rsidRPr="00694E82">
        <w:t>и муниципальных районов</w:t>
      </w:r>
      <w:r w:rsidR="0005037F">
        <w:t>"</w:t>
      </w:r>
      <w:r w:rsidRPr="00694E82">
        <w:t xml:space="preserve">, </w:t>
      </w:r>
      <w:r w:rsidRPr="00BC3846">
        <w:t xml:space="preserve">подпункта </w:t>
      </w:r>
      <w:r w:rsidR="0005037F">
        <w:t>"и"</w:t>
      </w:r>
      <w:r w:rsidRPr="00BC3846">
        <w:t xml:space="preserve"> пункта 2 Указа Президента Российской Федерации от 07 мая 2012</w:t>
      </w:r>
      <w:r w:rsidR="0005037F">
        <w:t> года</w:t>
      </w:r>
      <w:r w:rsidRPr="00BC3846">
        <w:t xml:space="preserve"> № 601 </w:t>
      </w:r>
      <w:r w:rsidR="0005037F">
        <w:t>"</w:t>
      </w:r>
      <w:r w:rsidRPr="00BC3846">
        <w:t>Об основных направлениях совершенствования системы государственного управления</w:t>
      </w:r>
      <w:r w:rsidR="0005037F">
        <w:t>"</w:t>
      </w:r>
      <w:r w:rsidRPr="00D41342">
        <w:t xml:space="preserve"> и распоряжения Правительства Ямало-Ненецкого автономного округа от 18</w:t>
      </w:r>
      <w:r w:rsidR="0005037F">
        <w:t> марта 2013 года № 119-РП "</w:t>
      </w:r>
      <w:r w:rsidRPr="00D41342">
        <w:t>О форме доклада глав муниципальных образований (глав местных администраций) городских округов и муниципальных районов о достигнутых значениях показателей для оценки эффективности деятельности органов местного</w:t>
      </w:r>
      <w:proofErr w:type="gramEnd"/>
      <w:r w:rsidRPr="00D41342">
        <w:t xml:space="preserve"> самоуправления городских округов и муниципальных районов в Ямало-Ненецком автономном округе за отчетный год и их планируемых значениях на 3-летний период</w:t>
      </w:r>
      <w:r w:rsidR="0005037F">
        <w:t>"</w:t>
      </w:r>
      <w:r w:rsidRPr="00D41342">
        <w:t>.</w:t>
      </w:r>
    </w:p>
    <w:p w:rsidR="004060F7" w:rsidRPr="00BC3846" w:rsidRDefault="004060F7" w:rsidP="00C62ADC">
      <w:pPr>
        <w:ind w:firstLine="709"/>
        <w:jc w:val="both"/>
      </w:pPr>
      <w:r>
        <w:t>Д</w:t>
      </w:r>
      <w:r w:rsidRPr="00BC3846">
        <w:t xml:space="preserve">оклад 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3-летний период </w:t>
      </w:r>
      <w:r>
        <w:t xml:space="preserve">формируется ежегодно и </w:t>
      </w:r>
      <w:r w:rsidRPr="00BC3846">
        <w:t xml:space="preserve">предоставляется в исполнительный орган государственной власти </w:t>
      </w:r>
      <w:r>
        <w:t>Ямало-Ненецкого автономного округа</w:t>
      </w:r>
      <w:r w:rsidRPr="00BC3846">
        <w:t xml:space="preserve"> для проведения </w:t>
      </w:r>
      <w:proofErr w:type="gramStart"/>
      <w:r w:rsidRPr="00BC3846">
        <w:t>анализа эффективности деятельности органов местного самоуправления</w:t>
      </w:r>
      <w:proofErr w:type="gramEnd"/>
      <w:r w:rsidRPr="00BC3846">
        <w:t xml:space="preserve"> и подготовки сводного доклада Ямало-Ненецкого автономного округа. </w:t>
      </w:r>
    </w:p>
    <w:p w:rsidR="004060F7" w:rsidRPr="00BC3846" w:rsidRDefault="004060F7" w:rsidP="00C62ADC">
      <w:pPr>
        <w:ind w:firstLine="709"/>
        <w:jc w:val="both"/>
      </w:pPr>
      <w:r w:rsidRPr="00BC3846">
        <w:t>С целью формирования доклада в муниципальном образовании Пуровский район организован сбор информации о достигнутых значениях показателей для оценки эффективности деятельности органов местного самоуправления, утвержден перечень ответственных лиц.</w:t>
      </w:r>
    </w:p>
    <w:p w:rsidR="004060F7" w:rsidRPr="00BC3846" w:rsidRDefault="004060F7" w:rsidP="00C62ADC">
      <w:pPr>
        <w:ind w:firstLine="709"/>
        <w:jc w:val="both"/>
      </w:pPr>
      <w:r w:rsidRPr="00BC3846">
        <w:t>Межведомственная рабочая группа ежегодно проводит согласование доклада Главы муниципального образования.</w:t>
      </w:r>
    </w:p>
    <w:p w:rsidR="004060F7" w:rsidRPr="00BC3846" w:rsidRDefault="004060F7" w:rsidP="00C62ADC">
      <w:pPr>
        <w:ind w:firstLine="709"/>
        <w:jc w:val="both"/>
      </w:pPr>
      <w:r w:rsidRPr="00BC3846">
        <w:t>В докладе отражены основные достижения, значимые мероприятия, приоритетные направления социально-экономического развития муниципального образования Пуровский район за отчетный период и на среднесрочную перспективу.</w:t>
      </w:r>
    </w:p>
    <w:p w:rsidR="004060F7" w:rsidRPr="00BC3846" w:rsidRDefault="004060F7" w:rsidP="00C62ADC">
      <w:pPr>
        <w:ind w:firstLine="709"/>
        <w:jc w:val="both"/>
      </w:pPr>
      <w:r w:rsidRPr="00BC3846">
        <w:t>Предметом оценки достигнутых значений показателей являются результаты деятельности органов местного самоуправления в следующих сферах:</w:t>
      </w:r>
    </w:p>
    <w:p w:rsidR="004060F7" w:rsidRPr="005A36D8" w:rsidRDefault="004060F7" w:rsidP="004060F7">
      <w:pPr>
        <w:pStyle w:val="Style24"/>
        <w:widowControl/>
        <w:numPr>
          <w:ilvl w:val="0"/>
          <w:numId w:val="8"/>
        </w:numPr>
        <w:tabs>
          <w:tab w:val="left" w:pos="1022"/>
        </w:tabs>
        <w:spacing w:before="5" w:line="336" w:lineRule="exact"/>
        <w:ind w:left="725"/>
        <w:jc w:val="left"/>
        <w:rPr>
          <w:rStyle w:val="FontStyle201"/>
          <w:sz w:val="24"/>
          <w:szCs w:val="24"/>
        </w:rPr>
      </w:pPr>
      <w:r w:rsidRPr="005A36D8">
        <w:rPr>
          <w:rStyle w:val="FontStyle201"/>
          <w:sz w:val="24"/>
          <w:szCs w:val="24"/>
        </w:rPr>
        <w:t>экономическое развитие;</w:t>
      </w:r>
    </w:p>
    <w:p w:rsidR="004060F7" w:rsidRPr="005A36D8" w:rsidRDefault="004060F7" w:rsidP="004060F7">
      <w:pPr>
        <w:pStyle w:val="Style24"/>
        <w:widowControl/>
        <w:numPr>
          <w:ilvl w:val="0"/>
          <w:numId w:val="8"/>
        </w:numPr>
        <w:tabs>
          <w:tab w:val="left" w:pos="1022"/>
        </w:tabs>
        <w:spacing w:line="336" w:lineRule="exact"/>
        <w:ind w:left="725"/>
        <w:jc w:val="left"/>
        <w:rPr>
          <w:rStyle w:val="FontStyle201"/>
          <w:sz w:val="24"/>
          <w:szCs w:val="24"/>
        </w:rPr>
      </w:pPr>
      <w:r w:rsidRPr="005A36D8">
        <w:rPr>
          <w:rStyle w:val="FontStyle201"/>
          <w:sz w:val="24"/>
          <w:szCs w:val="24"/>
        </w:rPr>
        <w:t>дошкольное образование;</w:t>
      </w:r>
    </w:p>
    <w:p w:rsidR="004060F7" w:rsidRPr="005A36D8" w:rsidRDefault="004060F7" w:rsidP="004060F7">
      <w:pPr>
        <w:pStyle w:val="Style24"/>
        <w:widowControl/>
        <w:numPr>
          <w:ilvl w:val="0"/>
          <w:numId w:val="8"/>
        </w:numPr>
        <w:tabs>
          <w:tab w:val="left" w:pos="1022"/>
        </w:tabs>
        <w:spacing w:line="336" w:lineRule="exact"/>
        <w:ind w:left="725"/>
        <w:jc w:val="left"/>
        <w:rPr>
          <w:rStyle w:val="FontStyle201"/>
          <w:sz w:val="24"/>
          <w:szCs w:val="24"/>
        </w:rPr>
      </w:pPr>
      <w:r w:rsidRPr="005A36D8">
        <w:rPr>
          <w:rStyle w:val="FontStyle201"/>
          <w:sz w:val="24"/>
          <w:szCs w:val="24"/>
        </w:rPr>
        <w:t>общее и дополнительное образование;</w:t>
      </w:r>
    </w:p>
    <w:p w:rsidR="004060F7" w:rsidRPr="005A36D8" w:rsidRDefault="004060F7" w:rsidP="004060F7">
      <w:pPr>
        <w:pStyle w:val="Style24"/>
        <w:widowControl/>
        <w:numPr>
          <w:ilvl w:val="0"/>
          <w:numId w:val="8"/>
        </w:numPr>
        <w:tabs>
          <w:tab w:val="left" w:pos="1022"/>
        </w:tabs>
        <w:spacing w:line="336" w:lineRule="exact"/>
        <w:ind w:left="725"/>
        <w:jc w:val="left"/>
        <w:rPr>
          <w:rStyle w:val="FontStyle201"/>
          <w:sz w:val="24"/>
          <w:szCs w:val="24"/>
        </w:rPr>
      </w:pPr>
      <w:r w:rsidRPr="005A36D8">
        <w:rPr>
          <w:rStyle w:val="FontStyle201"/>
          <w:sz w:val="24"/>
          <w:szCs w:val="24"/>
        </w:rPr>
        <w:t>культура;</w:t>
      </w:r>
    </w:p>
    <w:p w:rsidR="004060F7" w:rsidRPr="005A36D8" w:rsidRDefault="004060F7" w:rsidP="004060F7">
      <w:pPr>
        <w:pStyle w:val="Style24"/>
        <w:widowControl/>
        <w:numPr>
          <w:ilvl w:val="0"/>
          <w:numId w:val="8"/>
        </w:numPr>
        <w:tabs>
          <w:tab w:val="left" w:pos="1022"/>
        </w:tabs>
        <w:spacing w:line="336" w:lineRule="exact"/>
        <w:ind w:left="725"/>
        <w:jc w:val="left"/>
        <w:rPr>
          <w:rStyle w:val="FontStyle201"/>
          <w:sz w:val="24"/>
          <w:szCs w:val="24"/>
        </w:rPr>
      </w:pPr>
      <w:r w:rsidRPr="005A36D8">
        <w:rPr>
          <w:rStyle w:val="FontStyle201"/>
          <w:sz w:val="24"/>
          <w:szCs w:val="24"/>
        </w:rPr>
        <w:t>физическая культура и спорт;</w:t>
      </w:r>
    </w:p>
    <w:p w:rsidR="004060F7" w:rsidRPr="005A36D8" w:rsidRDefault="004060F7" w:rsidP="004060F7">
      <w:pPr>
        <w:pStyle w:val="Style24"/>
        <w:widowControl/>
        <w:numPr>
          <w:ilvl w:val="0"/>
          <w:numId w:val="8"/>
        </w:numPr>
        <w:tabs>
          <w:tab w:val="left" w:pos="1022"/>
        </w:tabs>
        <w:spacing w:line="336" w:lineRule="exact"/>
        <w:ind w:left="725"/>
        <w:jc w:val="left"/>
        <w:rPr>
          <w:rStyle w:val="FontStyle201"/>
          <w:sz w:val="24"/>
          <w:szCs w:val="24"/>
        </w:rPr>
      </w:pPr>
      <w:r w:rsidRPr="005A36D8">
        <w:rPr>
          <w:rStyle w:val="FontStyle201"/>
          <w:sz w:val="24"/>
          <w:szCs w:val="24"/>
        </w:rPr>
        <w:t>жилищное строительство и обеспечение граждан жильем;</w:t>
      </w:r>
    </w:p>
    <w:p w:rsidR="004060F7" w:rsidRPr="005A36D8" w:rsidRDefault="004060F7" w:rsidP="004060F7">
      <w:pPr>
        <w:pStyle w:val="Style24"/>
        <w:widowControl/>
        <w:numPr>
          <w:ilvl w:val="0"/>
          <w:numId w:val="8"/>
        </w:numPr>
        <w:tabs>
          <w:tab w:val="left" w:pos="1022"/>
        </w:tabs>
        <w:spacing w:line="336" w:lineRule="exact"/>
        <w:ind w:left="725"/>
        <w:jc w:val="left"/>
        <w:rPr>
          <w:rStyle w:val="FontStyle201"/>
          <w:sz w:val="24"/>
          <w:szCs w:val="24"/>
        </w:rPr>
      </w:pPr>
      <w:r w:rsidRPr="005A36D8">
        <w:rPr>
          <w:rStyle w:val="FontStyle201"/>
          <w:sz w:val="24"/>
          <w:szCs w:val="24"/>
        </w:rPr>
        <w:t>жилищно-коммунальное хозяйство;</w:t>
      </w:r>
    </w:p>
    <w:p w:rsidR="004060F7" w:rsidRPr="005A36D8" w:rsidRDefault="004060F7" w:rsidP="004060F7">
      <w:pPr>
        <w:pStyle w:val="Style24"/>
        <w:widowControl/>
        <w:numPr>
          <w:ilvl w:val="0"/>
          <w:numId w:val="8"/>
        </w:numPr>
        <w:tabs>
          <w:tab w:val="left" w:pos="1022"/>
        </w:tabs>
        <w:spacing w:line="336" w:lineRule="exact"/>
        <w:ind w:left="725"/>
        <w:jc w:val="left"/>
        <w:rPr>
          <w:rStyle w:val="FontStyle201"/>
          <w:sz w:val="24"/>
          <w:szCs w:val="24"/>
        </w:rPr>
      </w:pPr>
      <w:r w:rsidRPr="005A36D8">
        <w:rPr>
          <w:rStyle w:val="FontStyle201"/>
          <w:sz w:val="24"/>
          <w:szCs w:val="24"/>
        </w:rPr>
        <w:lastRenderedPageBreak/>
        <w:t>организация муниципального управления;</w:t>
      </w:r>
    </w:p>
    <w:p w:rsidR="004060F7" w:rsidRPr="00E137F3" w:rsidRDefault="004060F7" w:rsidP="004060F7">
      <w:pPr>
        <w:pStyle w:val="Style24"/>
        <w:widowControl/>
        <w:numPr>
          <w:ilvl w:val="0"/>
          <w:numId w:val="8"/>
        </w:numPr>
        <w:tabs>
          <w:tab w:val="left" w:pos="1022"/>
        </w:tabs>
        <w:spacing w:line="336" w:lineRule="exact"/>
        <w:ind w:left="725"/>
        <w:jc w:val="left"/>
        <w:rPr>
          <w:rStyle w:val="FontStyle201"/>
          <w:sz w:val="24"/>
          <w:szCs w:val="24"/>
        </w:rPr>
      </w:pPr>
      <w:r w:rsidRPr="00E137F3">
        <w:rPr>
          <w:rStyle w:val="FontStyle201"/>
          <w:sz w:val="24"/>
          <w:szCs w:val="24"/>
        </w:rPr>
        <w:t>энергосбережение и повышение энергетической эффективности.</w:t>
      </w:r>
    </w:p>
    <w:p w:rsidR="004C7D54" w:rsidRDefault="004C7D54" w:rsidP="004060F7">
      <w:pPr>
        <w:ind w:firstLine="567"/>
        <w:jc w:val="both"/>
        <w:rPr>
          <w:color w:val="000000"/>
        </w:rPr>
      </w:pPr>
    </w:p>
    <w:p w:rsidR="004060F7" w:rsidRPr="00BC3846" w:rsidRDefault="004C7D54" w:rsidP="00C62ADC">
      <w:pPr>
        <w:ind w:firstLine="709"/>
        <w:jc w:val="both"/>
      </w:pPr>
      <w:r>
        <w:rPr>
          <w:color w:val="000000"/>
        </w:rPr>
        <w:t xml:space="preserve">Показатели доклада дают предоставление об основных тенденциях </w:t>
      </w:r>
      <w:r w:rsidR="004060F7" w:rsidRPr="00E137F3">
        <w:rPr>
          <w:color w:val="052635"/>
        </w:rPr>
        <w:t>социального и экономического развития</w:t>
      </w:r>
      <w:r>
        <w:rPr>
          <w:color w:val="052635"/>
        </w:rPr>
        <w:t xml:space="preserve"> района</w:t>
      </w:r>
      <w:r>
        <w:rPr>
          <w:color w:val="000000"/>
        </w:rPr>
        <w:t>, позволяя как оценить текущую ситуацию, так и, проследив динамику последних лет, спрогнозировать будущее состояние района.</w:t>
      </w:r>
    </w:p>
    <w:p w:rsidR="00BC3846" w:rsidRDefault="00BC3846">
      <w:r>
        <w:br w:type="page"/>
      </w:r>
    </w:p>
    <w:p w:rsidR="006E3869" w:rsidRPr="000A7B74" w:rsidRDefault="006E3869" w:rsidP="000A7B74">
      <w:pPr>
        <w:pStyle w:val="2"/>
        <w:numPr>
          <w:ilvl w:val="0"/>
          <w:numId w:val="0"/>
        </w:numPr>
        <w:shd w:val="clear" w:color="auto" w:fill="FFFFFF" w:themeFill="background1"/>
        <w:spacing w:after="0" w:line="240" w:lineRule="auto"/>
        <w:ind w:firstLine="540"/>
        <w:jc w:val="center"/>
        <w:rPr>
          <w:sz w:val="32"/>
          <w:szCs w:val="32"/>
        </w:rPr>
      </w:pPr>
      <w:r w:rsidRPr="000A7B74">
        <w:rPr>
          <w:sz w:val="32"/>
          <w:szCs w:val="32"/>
        </w:rPr>
        <w:lastRenderedPageBreak/>
        <w:t>Раздел 1. Основные цели, тактические задачи муниципального образования на среднесрочную перспективу</w:t>
      </w:r>
    </w:p>
    <w:p w:rsidR="006E3869" w:rsidRPr="000A7B74" w:rsidRDefault="006E3869" w:rsidP="000A7B74">
      <w:pPr>
        <w:shd w:val="clear" w:color="auto" w:fill="FFFFFF" w:themeFill="background1"/>
      </w:pPr>
    </w:p>
    <w:p w:rsidR="004060F7" w:rsidRPr="000A7B74" w:rsidRDefault="006E3869" w:rsidP="00A76936">
      <w:pPr>
        <w:shd w:val="clear" w:color="auto" w:fill="FFFFFF" w:themeFill="background1"/>
        <w:ind w:firstLine="709"/>
        <w:jc w:val="both"/>
      </w:pPr>
      <w:r w:rsidRPr="000A7B74">
        <w:t>Цели и задачи деятельности органов местного самоуправления Пуровского района определены с учетом Стратегии социально-экономичес</w:t>
      </w:r>
      <w:r w:rsidR="009A7B4E">
        <w:t xml:space="preserve">кого развития Пуровского района, главными целями которой на среднесрочную перспективу заявлены </w:t>
      </w:r>
      <w:r w:rsidR="004060F7">
        <w:t>сохранение</w:t>
      </w:r>
      <w:r w:rsidR="004060F7" w:rsidRPr="000A7B74">
        <w:t xml:space="preserve"> уровня и качества жизни населения</w:t>
      </w:r>
      <w:r w:rsidR="004060F7">
        <w:t>,</w:t>
      </w:r>
      <w:r w:rsidR="004060F7" w:rsidRPr="000A7B74">
        <w:t xml:space="preserve"> устойчивое развитие экономики района.</w:t>
      </w:r>
      <w:r w:rsidR="00B958B9">
        <w:t xml:space="preserve"> К основным задачам отнесены</w:t>
      </w:r>
      <w:r w:rsidR="004060F7" w:rsidRPr="000A7B74">
        <w:t xml:space="preserve"> формировани</w:t>
      </w:r>
      <w:r w:rsidR="00B958B9">
        <w:t>е</w:t>
      </w:r>
      <w:r w:rsidR="004060F7" w:rsidRPr="000A7B74">
        <w:t xml:space="preserve"> условий для </w:t>
      </w:r>
      <w:r w:rsidR="004060F7">
        <w:t>стабильного развития экономики района</w:t>
      </w:r>
      <w:r w:rsidR="00B958B9">
        <w:t>,</w:t>
      </w:r>
      <w:r w:rsidR="004060F7">
        <w:t xml:space="preserve"> улучшения</w:t>
      </w:r>
      <w:r w:rsidR="004060F7" w:rsidRPr="000A7B74">
        <w:t xml:space="preserve"> демографической ситуации </w:t>
      </w:r>
      <w:r w:rsidR="004060F7">
        <w:t xml:space="preserve">путем </w:t>
      </w:r>
      <w:r w:rsidR="00B958B9">
        <w:t xml:space="preserve">развития </w:t>
      </w:r>
      <w:r w:rsidR="004060F7" w:rsidRPr="000A7B74">
        <w:t xml:space="preserve">социальной, культурной и спортивной инфраструктуры, </w:t>
      </w:r>
      <w:r w:rsidR="004060F7">
        <w:t xml:space="preserve">повышения качества оказания муниципальных услуг, </w:t>
      </w:r>
      <w:r w:rsidR="004060F7" w:rsidRPr="000A7B74">
        <w:t>проведени</w:t>
      </w:r>
      <w:r w:rsidR="004060F7">
        <w:t>я</w:t>
      </w:r>
      <w:r w:rsidR="004060F7" w:rsidRPr="000A7B74">
        <w:t xml:space="preserve"> активной молодёжной политики, развити</w:t>
      </w:r>
      <w:r w:rsidR="004060F7">
        <w:t>я</w:t>
      </w:r>
      <w:r w:rsidR="004060F7" w:rsidRPr="000A7B74">
        <w:t xml:space="preserve"> </w:t>
      </w:r>
      <w:r w:rsidR="004060F7">
        <w:t>бизнеса</w:t>
      </w:r>
      <w:r w:rsidR="004060F7" w:rsidRPr="000A7B74">
        <w:t>,</w:t>
      </w:r>
      <w:r w:rsidR="004060F7">
        <w:t xml:space="preserve"> </w:t>
      </w:r>
      <w:r w:rsidR="004060F7" w:rsidRPr="000A7B74">
        <w:t>создани</w:t>
      </w:r>
      <w:r w:rsidR="004060F7">
        <w:t>я</w:t>
      </w:r>
      <w:r w:rsidR="004060F7" w:rsidRPr="000A7B74">
        <w:t xml:space="preserve"> комфортных условий проживания</w:t>
      </w:r>
      <w:r w:rsidR="004060F7">
        <w:t>.</w:t>
      </w:r>
    </w:p>
    <w:p w:rsidR="004C1CFC" w:rsidRDefault="004C1CFC" w:rsidP="00A76936">
      <w:pPr>
        <w:shd w:val="clear" w:color="auto" w:fill="FFFFFF" w:themeFill="background1"/>
        <w:ind w:firstLine="709"/>
        <w:jc w:val="both"/>
      </w:pPr>
    </w:p>
    <w:p w:rsidR="004C1CFC" w:rsidRPr="0017688D" w:rsidRDefault="004C1CFC" w:rsidP="004C1CFC">
      <w:pPr>
        <w:shd w:val="clear" w:color="auto" w:fill="FFFFFF" w:themeFill="background1"/>
        <w:jc w:val="center"/>
        <w:rPr>
          <w:b/>
        </w:rPr>
      </w:pPr>
      <w:r w:rsidRPr="0017688D">
        <w:rPr>
          <w:b/>
        </w:rPr>
        <w:t>Краткая характеристика текущей ситуации</w:t>
      </w:r>
    </w:p>
    <w:p w:rsidR="004C1CFC" w:rsidRPr="0017688D" w:rsidRDefault="004C1CFC" w:rsidP="00A76936">
      <w:pPr>
        <w:shd w:val="clear" w:color="auto" w:fill="FFFFFF" w:themeFill="background1"/>
        <w:ind w:firstLine="709"/>
        <w:jc w:val="both"/>
      </w:pPr>
    </w:p>
    <w:p w:rsidR="006E3869" w:rsidRPr="000A7B74" w:rsidRDefault="006E3869" w:rsidP="00A76936">
      <w:pPr>
        <w:shd w:val="clear" w:color="auto" w:fill="FFFFFF" w:themeFill="background1"/>
        <w:ind w:firstLine="709"/>
        <w:jc w:val="both"/>
      </w:pPr>
      <w:r w:rsidRPr="000A7B74">
        <w:t>В течение 201</w:t>
      </w:r>
      <w:r w:rsidR="004F690E">
        <w:t>6</w:t>
      </w:r>
      <w:r w:rsidRPr="000A7B74">
        <w:t xml:space="preserve"> года в Пуровском районе сохранялась стабильная социально-экономическая ситуация. </w:t>
      </w:r>
      <w:r w:rsidR="000A7B74" w:rsidRPr="000A7B74">
        <w:t xml:space="preserve">Большинство </w:t>
      </w:r>
      <w:r w:rsidRPr="000A7B74">
        <w:t xml:space="preserve">показателей </w:t>
      </w:r>
      <w:r w:rsidR="00EA1A73">
        <w:t>отражают</w:t>
      </w:r>
      <w:r w:rsidR="000A7B74" w:rsidRPr="000A7B74">
        <w:t xml:space="preserve"> положительную динамику </w:t>
      </w:r>
      <w:r w:rsidRPr="000A7B74">
        <w:t>по отношению к 201</w:t>
      </w:r>
      <w:r w:rsidR="004F690E">
        <w:t>5</w:t>
      </w:r>
      <w:r w:rsidRPr="000A7B74">
        <w:t xml:space="preserve"> году.</w:t>
      </w:r>
    </w:p>
    <w:p w:rsidR="00954D1D" w:rsidRDefault="006E3869" w:rsidP="00A76936">
      <w:pPr>
        <w:ind w:firstLine="709"/>
        <w:jc w:val="both"/>
      </w:pPr>
      <w:r w:rsidRPr="000A7B74">
        <w:rPr>
          <w:b/>
        </w:rPr>
        <w:t>На территории Пуровского района сохраняется благоприятная демографическая ситуация.</w:t>
      </w:r>
      <w:r w:rsidR="00954D1D" w:rsidRPr="00954D1D">
        <w:t xml:space="preserve"> </w:t>
      </w:r>
      <w:r w:rsidR="00954D1D">
        <w:t>По данным территориального органа Федеральной службы государственной статистики по Тюменской области численность постоянного населения Пуровского района на 1 января 201</w:t>
      </w:r>
      <w:r w:rsidR="00F81F9D">
        <w:t>7</w:t>
      </w:r>
      <w:r w:rsidR="00954D1D">
        <w:t xml:space="preserve"> года составила </w:t>
      </w:r>
      <w:r w:rsidR="00E30D4D">
        <w:t>5</w:t>
      </w:r>
      <w:r w:rsidR="00F81F9D">
        <w:t>2 090</w:t>
      </w:r>
      <w:r w:rsidR="00954D1D">
        <w:t xml:space="preserve"> человек, в </w:t>
      </w:r>
      <w:r w:rsidR="00954D1D" w:rsidRPr="00A6320E">
        <w:t>том числе: 60,</w:t>
      </w:r>
      <w:r w:rsidR="00E30D4D" w:rsidRPr="00A6320E">
        <w:t>9</w:t>
      </w:r>
      <w:r w:rsidR="00954D1D" w:rsidRPr="00A6320E">
        <w:t>% (31</w:t>
      </w:r>
      <w:r w:rsidR="0034700E" w:rsidRPr="00A6320E">
        <w:t> </w:t>
      </w:r>
      <w:r w:rsidR="00F81F9D">
        <w:t>747</w:t>
      </w:r>
      <w:r w:rsidR="00954D1D" w:rsidRPr="00A6320E">
        <w:t xml:space="preserve"> человек) </w:t>
      </w:r>
      <w:r w:rsidR="0034700E" w:rsidRPr="00A6320E">
        <w:t>—</w:t>
      </w:r>
      <w:r w:rsidR="00954D1D" w:rsidRPr="00A6320E">
        <w:t xml:space="preserve"> городское население; 39,</w:t>
      </w:r>
      <w:r w:rsidR="00E30D4D" w:rsidRPr="00A6320E">
        <w:t>1</w:t>
      </w:r>
      <w:r w:rsidR="00954D1D" w:rsidRPr="00A6320E">
        <w:t>% (</w:t>
      </w:r>
      <w:r w:rsidR="00F81F9D">
        <w:t>20 343</w:t>
      </w:r>
      <w:r w:rsidR="00954D1D" w:rsidRPr="00A6320E">
        <w:t xml:space="preserve"> человек) </w:t>
      </w:r>
      <w:r w:rsidR="0034700E" w:rsidRPr="00A6320E">
        <w:t>—</w:t>
      </w:r>
      <w:r w:rsidR="00954D1D" w:rsidRPr="00A6320E">
        <w:t xml:space="preserve"> сельское население.</w:t>
      </w:r>
    </w:p>
    <w:p w:rsidR="00160ED3" w:rsidRDefault="00F81F9D" w:rsidP="00A76936">
      <w:pPr>
        <w:ind w:firstLine="709"/>
        <w:jc w:val="both"/>
      </w:pPr>
      <w:r w:rsidRPr="0016539A">
        <w:t xml:space="preserve">Всего на территории муниципального образования Пуровский район </w:t>
      </w:r>
      <w:r>
        <w:t>за 2016 год родилось</w:t>
      </w:r>
      <w:r w:rsidRPr="0016539A">
        <w:t xml:space="preserve"> </w:t>
      </w:r>
      <w:r>
        <w:t>735</w:t>
      </w:r>
      <w:r w:rsidRPr="0016539A">
        <w:t xml:space="preserve"> </w:t>
      </w:r>
      <w:r>
        <w:t>человек, по сравнению с 2015 годом наблюдается снижение рождаемости</w:t>
      </w:r>
      <w:r w:rsidR="0097274C">
        <w:t xml:space="preserve"> на</w:t>
      </w:r>
      <w:r w:rsidR="00533F90">
        <w:t xml:space="preserve"> 10%</w:t>
      </w:r>
      <w:r w:rsidR="0097274C">
        <w:t xml:space="preserve"> </w:t>
      </w:r>
      <w:r w:rsidR="00533F90">
        <w:t>(</w:t>
      </w:r>
      <w:r w:rsidR="0097274C">
        <w:t xml:space="preserve">82 </w:t>
      </w:r>
      <w:r w:rsidR="00533F90">
        <w:t>человека)</w:t>
      </w:r>
      <w:r w:rsidR="0097274C">
        <w:t>,</w:t>
      </w:r>
      <w:r w:rsidR="00D977F9">
        <w:t xml:space="preserve"> при этом</w:t>
      </w:r>
      <w:r w:rsidR="0097274C">
        <w:t xml:space="preserve"> сохран</w:t>
      </w:r>
      <w:r w:rsidR="00D977F9">
        <w:t>ился</w:t>
      </w:r>
      <w:r w:rsidR="0097274C">
        <w:t xml:space="preserve"> положительный естественный прирост населения</w:t>
      </w:r>
      <w:r w:rsidR="004C1CFC">
        <w:t xml:space="preserve"> — </w:t>
      </w:r>
      <w:r w:rsidR="00D977F9">
        <w:t xml:space="preserve">477 человек </w:t>
      </w:r>
      <w:r w:rsidR="004C1CFC">
        <w:t xml:space="preserve">(городское население </w:t>
      </w:r>
      <w:r w:rsidR="001A6BE1">
        <w:t xml:space="preserve">— </w:t>
      </w:r>
      <w:r w:rsidR="00D977F9">
        <w:t>315 человек</w:t>
      </w:r>
      <w:r w:rsidR="004C1CFC">
        <w:t>,</w:t>
      </w:r>
      <w:r w:rsidR="00D977F9">
        <w:t xml:space="preserve"> </w:t>
      </w:r>
      <w:r w:rsidR="004C1CFC">
        <w:t xml:space="preserve">сельское — </w:t>
      </w:r>
      <w:r w:rsidR="00D977F9">
        <w:t>162 человека</w:t>
      </w:r>
      <w:r w:rsidR="004C1CFC">
        <w:t>)</w:t>
      </w:r>
      <w:r w:rsidR="0097274C">
        <w:t xml:space="preserve">. </w:t>
      </w:r>
      <w:r w:rsidR="00D977F9">
        <w:t>К</w:t>
      </w:r>
      <w:r w:rsidR="00D977F9" w:rsidRPr="00D977F9">
        <w:t>оэффициент естественного прироста составил 9,2 человека на 1000 человек населения.</w:t>
      </w:r>
      <w:r w:rsidR="00533F90">
        <w:t xml:space="preserve"> </w:t>
      </w:r>
    </w:p>
    <w:p w:rsidR="002A4FAF" w:rsidRDefault="00160ED3" w:rsidP="00A76936">
      <w:pPr>
        <w:ind w:firstLine="709"/>
        <w:jc w:val="both"/>
      </w:pPr>
      <w:r w:rsidRPr="00160ED3">
        <w:t xml:space="preserve">Миграционное сальдо </w:t>
      </w:r>
      <w:r>
        <w:t xml:space="preserve">за </w:t>
      </w:r>
      <w:r w:rsidR="00B65558">
        <w:t>2016</w:t>
      </w:r>
      <w:r>
        <w:t xml:space="preserve"> год </w:t>
      </w:r>
      <w:r w:rsidRPr="00160ED3">
        <w:t>составило "минус" 3</w:t>
      </w:r>
      <w:r w:rsidR="00CB761C">
        <w:t>26</w:t>
      </w:r>
      <w:r w:rsidRPr="00160ED3">
        <w:t xml:space="preserve"> человек</w:t>
      </w:r>
      <w:r w:rsidR="00B65558">
        <w:t xml:space="preserve">. В сравнении  с 2015 годом отмечено уменьшение оттока населения на </w:t>
      </w:r>
      <w:r w:rsidR="00CB761C">
        <w:t>114</w:t>
      </w:r>
      <w:r w:rsidR="00B65558">
        <w:t xml:space="preserve"> человек.  </w:t>
      </w:r>
      <w:r w:rsidR="00075BCB">
        <w:t>Н</w:t>
      </w:r>
      <w:r w:rsidR="00075BCB" w:rsidRPr="008B5CDA">
        <w:t xml:space="preserve">а постоянное место жительства </w:t>
      </w:r>
      <w:r w:rsidR="00075BCB">
        <w:t>н</w:t>
      </w:r>
      <w:r w:rsidR="008B5CDA" w:rsidRPr="008B5CDA">
        <w:t xml:space="preserve">а территорию района </w:t>
      </w:r>
      <w:r w:rsidR="00B65558">
        <w:t>в отчетном году</w:t>
      </w:r>
      <w:r w:rsidR="008B5CDA" w:rsidRPr="008B5CDA">
        <w:t xml:space="preserve"> </w:t>
      </w:r>
      <w:r w:rsidR="00075BCB">
        <w:t xml:space="preserve">прибыло </w:t>
      </w:r>
      <w:r w:rsidR="008B5CDA" w:rsidRPr="008B5CDA">
        <w:t>2 6</w:t>
      </w:r>
      <w:r w:rsidR="00CB761C">
        <w:t>31</w:t>
      </w:r>
      <w:r w:rsidR="008B5CDA" w:rsidRPr="008B5CDA">
        <w:t xml:space="preserve"> человека (</w:t>
      </w:r>
      <w:r w:rsidR="00CB761C">
        <w:t>101%</w:t>
      </w:r>
      <w:r w:rsidR="008B5CDA" w:rsidRPr="008B5CDA">
        <w:t xml:space="preserve"> к уровню 2015 года), выехало за пределы района – 2 957 человек (97,2% к уровню 2015 года).</w:t>
      </w:r>
      <w:r w:rsidR="007260FA">
        <w:t xml:space="preserve"> </w:t>
      </w:r>
      <w:r w:rsidR="002A4FAF">
        <w:t xml:space="preserve">На выезд </w:t>
      </w:r>
      <w:proofErr w:type="spellStart"/>
      <w:r w:rsidR="002A4FAF" w:rsidRPr="00070009">
        <w:t>ямальцев</w:t>
      </w:r>
      <w:proofErr w:type="spellEnd"/>
      <w:r w:rsidR="002A4FAF">
        <w:t xml:space="preserve"> за пределы района оказывают влияние </w:t>
      </w:r>
      <w:r w:rsidR="002A4FAF" w:rsidRPr="002A4FAF">
        <w:t xml:space="preserve"> </w:t>
      </w:r>
      <w:r w:rsidR="002A4FAF" w:rsidRPr="00070009">
        <w:t>действующие программы по</w:t>
      </w:r>
      <w:r w:rsidR="002A4FAF" w:rsidRPr="002A4FAF">
        <w:t xml:space="preserve"> </w:t>
      </w:r>
      <w:r w:rsidR="002A4FAF">
        <w:t>переселению граждан</w:t>
      </w:r>
      <w:r w:rsidR="002A4FAF" w:rsidRPr="00070009">
        <w:t xml:space="preserve"> в районы с более благоприятным климатом</w:t>
      </w:r>
      <w:r w:rsidR="002A4FAF">
        <w:t>.</w:t>
      </w:r>
    </w:p>
    <w:p w:rsidR="00F81F9D" w:rsidRDefault="008A3B99" w:rsidP="00A76936">
      <w:pPr>
        <w:ind w:firstLine="709"/>
        <w:jc w:val="both"/>
      </w:pPr>
      <w:r w:rsidRPr="008A3B99">
        <w:t>Среднегодовая численность населения Пуровского района составила 52 01</w:t>
      </w:r>
      <w:r w:rsidR="00733603">
        <w:t>4</w:t>
      </w:r>
      <w:r w:rsidRPr="008A3B99">
        <w:t xml:space="preserve"> человек, что на 0,2%</w:t>
      </w:r>
      <w:r w:rsidR="00B9006C">
        <w:t xml:space="preserve"> (115 человек)</w:t>
      </w:r>
      <w:r w:rsidRPr="008A3B99">
        <w:t xml:space="preserve"> выше уровня 2015 года</w:t>
      </w:r>
      <w:r>
        <w:t>.</w:t>
      </w:r>
      <w:r w:rsidR="00B65558" w:rsidRPr="00B65558">
        <w:t xml:space="preserve"> </w:t>
      </w:r>
      <w:r w:rsidR="00B65558">
        <w:t>На начало 2020 года прогнозируется увеличение численности населения до 52 309 человек.</w:t>
      </w:r>
    </w:p>
    <w:p w:rsidR="00EA28DB" w:rsidRDefault="00AF46E6" w:rsidP="00A76936">
      <w:pPr>
        <w:shd w:val="clear" w:color="auto" w:fill="FFFFFF"/>
        <w:ind w:firstLine="709"/>
        <w:jc w:val="both"/>
      </w:pPr>
      <w:r w:rsidRPr="00490805">
        <w:t>Численность коренного населения, проживающего на территории Пуровского района, увеличилась</w:t>
      </w:r>
      <w:r w:rsidR="008A3B99" w:rsidRPr="00490805">
        <w:t xml:space="preserve"> по сравнению с 2015 годом на 5,9% (307 человек) и составила 5 493 человека. </w:t>
      </w:r>
      <w:r w:rsidR="00EA28DB" w:rsidRPr="00490805">
        <w:t xml:space="preserve">Доля коренного населения в общей </w:t>
      </w:r>
      <w:r w:rsidR="009431A3" w:rsidRPr="00490805">
        <w:t>численности района</w:t>
      </w:r>
      <w:r w:rsidR="00874802" w:rsidRPr="00490805">
        <w:t xml:space="preserve"> </w:t>
      </w:r>
      <w:r w:rsidR="00E753CE" w:rsidRPr="00490805">
        <w:t>составляет 10,5</w:t>
      </w:r>
      <w:r w:rsidR="00EA28DB" w:rsidRPr="00490805">
        <w:t xml:space="preserve">%, из них </w:t>
      </w:r>
      <w:r w:rsidR="00E753CE" w:rsidRPr="00490805">
        <w:t>33</w:t>
      </w:r>
      <w:r w:rsidR="009431A3" w:rsidRPr="00490805">
        <w:t>,</w:t>
      </w:r>
      <w:r w:rsidR="00E753CE" w:rsidRPr="00490805">
        <w:t>9</w:t>
      </w:r>
      <w:r w:rsidR="00EA28DB" w:rsidRPr="00490805">
        <w:t xml:space="preserve">% </w:t>
      </w:r>
      <w:r w:rsidR="00874802" w:rsidRPr="00490805">
        <w:t xml:space="preserve"> </w:t>
      </w:r>
      <w:r w:rsidR="00EA28DB" w:rsidRPr="00490805">
        <w:t>(1</w:t>
      </w:r>
      <w:r w:rsidR="006A2532" w:rsidRPr="00490805">
        <w:t> </w:t>
      </w:r>
      <w:r w:rsidR="00E753CE" w:rsidRPr="00490805">
        <w:t>861</w:t>
      </w:r>
      <w:r w:rsidR="00EA28DB" w:rsidRPr="00490805">
        <w:t xml:space="preserve"> человек) ведут кочевой образ жизни. </w:t>
      </w:r>
      <w:r w:rsidR="00A74556" w:rsidRPr="00490805">
        <w:t>Положительны</w:t>
      </w:r>
      <w:r w:rsidR="009D2A68" w:rsidRPr="00490805">
        <w:t>й</w:t>
      </w:r>
      <w:r w:rsidR="00A74556" w:rsidRPr="00490805">
        <w:t xml:space="preserve"> естественный прирост </w:t>
      </w:r>
      <w:r w:rsidR="00E753CE" w:rsidRPr="00490805">
        <w:t>коренного населения подтверждает</w:t>
      </w:r>
      <w:r w:rsidR="006A2532" w:rsidRPr="00490805">
        <w:t xml:space="preserve"> эффективность</w:t>
      </w:r>
      <w:r w:rsidR="00A74556" w:rsidRPr="00490805">
        <w:t xml:space="preserve"> проводимой </w:t>
      </w:r>
      <w:r w:rsidR="006A2532" w:rsidRPr="00490805">
        <w:t xml:space="preserve">на территории Ямало-Ненецкого автономного округа и Пуровского района </w:t>
      </w:r>
      <w:r w:rsidR="00A74556" w:rsidRPr="00490805">
        <w:t>политики в отношении коренных малочисленных народов Севера</w:t>
      </w:r>
      <w:r w:rsidR="006A2532" w:rsidRPr="00490805">
        <w:t>.</w:t>
      </w:r>
    </w:p>
    <w:p w:rsidR="00874802" w:rsidRPr="005A36D8" w:rsidRDefault="00874802" w:rsidP="00874802">
      <w:pPr>
        <w:pStyle w:val="Default"/>
        <w:ind w:firstLine="709"/>
        <w:jc w:val="both"/>
        <w:rPr>
          <w:highlight w:val="yellow"/>
        </w:rPr>
      </w:pPr>
    </w:p>
    <w:p w:rsidR="00A86C0E" w:rsidRPr="002A2512" w:rsidRDefault="006E3869" w:rsidP="00A76936">
      <w:pPr>
        <w:ind w:firstLine="709"/>
        <w:jc w:val="both"/>
      </w:pPr>
      <w:r w:rsidRPr="00B12612">
        <w:rPr>
          <w:b/>
        </w:rPr>
        <w:t>Ситуация на рынке труда положительная</w:t>
      </w:r>
      <w:r w:rsidRPr="00B12612">
        <w:t>. В 201</w:t>
      </w:r>
      <w:r w:rsidR="00B12612" w:rsidRPr="00B12612">
        <w:t>6</w:t>
      </w:r>
      <w:r w:rsidR="00020F82" w:rsidRPr="00B12612">
        <w:t> </w:t>
      </w:r>
      <w:r w:rsidR="00B12612" w:rsidRPr="00B12612">
        <w:t>году</w:t>
      </w:r>
      <w:r w:rsidRPr="00B12612">
        <w:t xml:space="preserve"> среднесписочная численность работников район</w:t>
      </w:r>
      <w:r w:rsidR="00545F9C" w:rsidRPr="00B12612">
        <w:t>а</w:t>
      </w:r>
      <w:r w:rsidRPr="00B12612">
        <w:t xml:space="preserve"> </w:t>
      </w:r>
      <w:r w:rsidR="00733603">
        <w:t xml:space="preserve">составила </w:t>
      </w:r>
      <w:r w:rsidR="00BC6523">
        <w:t>53 919</w:t>
      </w:r>
      <w:r w:rsidRPr="00B12612">
        <w:t xml:space="preserve"> чел</w:t>
      </w:r>
      <w:r w:rsidR="00B12612" w:rsidRPr="00B12612">
        <w:t>овек.</w:t>
      </w:r>
      <w:r w:rsidRPr="00B12612">
        <w:t xml:space="preserve"> </w:t>
      </w:r>
      <w:r w:rsidR="00231419" w:rsidRPr="00231419">
        <w:t xml:space="preserve">Уровень регистрируемой безработицы за 2016 год снизился на 0,26 </w:t>
      </w:r>
      <w:proofErr w:type="gramStart"/>
      <w:r w:rsidR="00231419" w:rsidRPr="00231419">
        <w:t>процентных</w:t>
      </w:r>
      <w:proofErr w:type="gramEnd"/>
      <w:r w:rsidR="00231419" w:rsidRPr="00231419">
        <w:t xml:space="preserve"> пункта и на 1 января 2017 года </w:t>
      </w:r>
      <w:r w:rsidR="00231419" w:rsidRPr="002A2512">
        <w:t xml:space="preserve">составил 0,81% от экономически активного населения. </w:t>
      </w:r>
      <w:r w:rsidR="0091556E" w:rsidRPr="002A2512">
        <w:t>Численность официально зарегистрированных безработных</w:t>
      </w:r>
      <w:r w:rsidR="00A12723" w:rsidRPr="002A2512">
        <w:t xml:space="preserve"> </w:t>
      </w:r>
      <w:r w:rsidR="00D76835" w:rsidRPr="002A2512">
        <w:t xml:space="preserve">в сравнении с аналогичным периодом прошлого года </w:t>
      </w:r>
      <w:r w:rsidR="00B12612" w:rsidRPr="002A2512">
        <w:t xml:space="preserve">снизилась на 24,5% (102 человека) и </w:t>
      </w:r>
      <w:r w:rsidR="00A12723" w:rsidRPr="002A2512">
        <w:t xml:space="preserve">составила </w:t>
      </w:r>
      <w:r w:rsidR="00B12612" w:rsidRPr="002A2512">
        <w:t>315</w:t>
      </w:r>
      <w:r w:rsidR="00A12723" w:rsidRPr="002A2512">
        <w:t xml:space="preserve"> человек</w:t>
      </w:r>
      <w:r w:rsidR="0091556E" w:rsidRPr="002A2512">
        <w:t xml:space="preserve">. </w:t>
      </w:r>
    </w:p>
    <w:p w:rsidR="002B4DAD" w:rsidRPr="002A2512" w:rsidRDefault="002B4DAD" w:rsidP="00A76936">
      <w:pPr>
        <w:ind w:firstLine="709"/>
        <w:jc w:val="both"/>
        <w:rPr>
          <w:highlight w:val="yellow"/>
        </w:rPr>
      </w:pPr>
    </w:p>
    <w:p w:rsidR="006E3869" w:rsidRDefault="006E3869" w:rsidP="00A76936">
      <w:pPr>
        <w:ind w:firstLine="709"/>
        <w:jc w:val="both"/>
      </w:pPr>
      <w:r w:rsidRPr="001C3DBF">
        <w:rPr>
          <w:b/>
        </w:rPr>
        <w:lastRenderedPageBreak/>
        <w:t xml:space="preserve">Одним из основных </w:t>
      </w:r>
      <w:r w:rsidR="00A86C0E" w:rsidRPr="001C3DBF">
        <w:rPr>
          <w:b/>
        </w:rPr>
        <w:t>показателей</w:t>
      </w:r>
      <w:r w:rsidRPr="001C3DBF">
        <w:rPr>
          <w:b/>
        </w:rPr>
        <w:t xml:space="preserve"> повышения качества жизни</w:t>
      </w:r>
      <w:r w:rsidRPr="001C3DBF">
        <w:t xml:space="preserve"> </w:t>
      </w:r>
      <w:r w:rsidRPr="001C3DBF">
        <w:rPr>
          <w:b/>
        </w:rPr>
        <w:t>населения</w:t>
      </w:r>
      <w:r w:rsidRPr="001C3DBF">
        <w:t xml:space="preserve"> </w:t>
      </w:r>
      <w:r w:rsidR="00EE2E28" w:rsidRPr="001C3DBF">
        <w:t>служит</w:t>
      </w:r>
      <w:r w:rsidRPr="001C3DBF">
        <w:t xml:space="preserve"> рост доходов населения. </w:t>
      </w:r>
      <w:r w:rsidR="00EE2E28" w:rsidRPr="007D4E4C">
        <w:t>Среднемесячная</w:t>
      </w:r>
      <w:r w:rsidR="002A7065" w:rsidRPr="007D4E4C">
        <w:t xml:space="preserve"> номинальная </w:t>
      </w:r>
      <w:r w:rsidR="00EE2E28" w:rsidRPr="007D4E4C">
        <w:t xml:space="preserve">начисленная заработная плата (по данным статистики) на одного работника (с учетом обособленных предприятий) за </w:t>
      </w:r>
      <w:r w:rsidR="002B5C04" w:rsidRPr="007D4E4C">
        <w:t>201</w:t>
      </w:r>
      <w:r w:rsidR="007D4E4C" w:rsidRPr="007D4E4C">
        <w:t>6</w:t>
      </w:r>
      <w:r w:rsidR="002B5C04" w:rsidRPr="007D4E4C">
        <w:t xml:space="preserve"> </w:t>
      </w:r>
      <w:r w:rsidR="00EE2E28" w:rsidRPr="007D4E4C">
        <w:t xml:space="preserve">год </w:t>
      </w:r>
      <w:r w:rsidR="00EE2E28" w:rsidRPr="0065064C">
        <w:t xml:space="preserve">увеличилась на </w:t>
      </w:r>
      <w:r w:rsidR="007D4E4C" w:rsidRPr="0065064C">
        <w:t>7,4</w:t>
      </w:r>
      <w:r w:rsidR="00EE2E28" w:rsidRPr="0065064C">
        <w:t xml:space="preserve">% и достигла </w:t>
      </w:r>
      <w:r w:rsidR="007D4E4C" w:rsidRPr="0065064C">
        <w:t xml:space="preserve">88 </w:t>
      </w:r>
      <w:r w:rsidR="0065064C" w:rsidRPr="0065064C">
        <w:t>793,10</w:t>
      </w:r>
      <w:r w:rsidR="00EE2E28" w:rsidRPr="0065064C">
        <w:t xml:space="preserve"> рублей.</w:t>
      </w:r>
    </w:p>
    <w:p w:rsidR="00386962" w:rsidRPr="0065064C" w:rsidRDefault="00386962" w:rsidP="00A76936">
      <w:pPr>
        <w:ind w:firstLine="709"/>
        <w:jc w:val="both"/>
      </w:pPr>
      <w:r>
        <w:t xml:space="preserve">В текущем году </w:t>
      </w:r>
      <w:r w:rsidRPr="00A03367">
        <w:t>лидирующие позиции по уровню заработной платы</w:t>
      </w:r>
      <w:r>
        <w:t xml:space="preserve"> </w:t>
      </w:r>
      <w:r w:rsidR="004223ED">
        <w:t>продолжают</w:t>
      </w:r>
      <w:r>
        <w:t xml:space="preserve"> занимат</w:t>
      </w:r>
      <w:r w:rsidR="004223ED">
        <w:t>ь</w:t>
      </w:r>
      <w:r>
        <w:t xml:space="preserve"> </w:t>
      </w:r>
      <w:r w:rsidRPr="00A03367">
        <w:t>предприяти</w:t>
      </w:r>
      <w:r w:rsidR="004223ED">
        <w:t>я</w:t>
      </w:r>
      <w:r w:rsidRPr="00A03367">
        <w:t xml:space="preserve"> отраслей топливно-энергетического комплекса</w:t>
      </w:r>
      <w:r w:rsidR="004223ED">
        <w:t>:</w:t>
      </w:r>
      <w:r>
        <w:t xml:space="preserve"> </w:t>
      </w:r>
      <w:r w:rsidRPr="00A03367">
        <w:t xml:space="preserve">добычи полезных ископаемых </w:t>
      </w:r>
      <w:r w:rsidR="004223ED" w:rsidRPr="004223ED">
        <w:t>–</w:t>
      </w:r>
      <w:r w:rsidR="004223ED">
        <w:t xml:space="preserve"> </w:t>
      </w:r>
      <w:r w:rsidR="004223ED" w:rsidRPr="00A03367">
        <w:t>10</w:t>
      </w:r>
      <w:r w:rsidR="004223ED">
        <w:t>6</w:t>
      </w:r>
      <w:r w:rsidR="004223ED" w:rsidRPr="00A03367">
        <w:t> </w:t>
      </w:r>
      <w:r w:rsidR="004223ED">
        <w:t>145</w:t>
      </w:r>
      <w:r w:rsidR="004223ED" w:rsidRPr="00A03367">
        <w:t xml:space="preserve"> рублей</w:t>
      </w:r>
      <w:r w:rsidRPr="00A03367">
        <w:t xml:space="preserve">, </w:t>
      </w:r>
      <w:r>
        <w:t xml:space="preserve"> </w:t>
      </w:r>
      <w:r w:rsidRPr="00A03367">
        <w:t>обрабатывающ</w:t>
      </w:r>
      <w:r>
        <w:t>его</w:t>
      </w:r>
      <w:r w:rsidRPr="00A03367">
        <w:t xml:space="preserve"> производства – 102 </w:t>
      </w:r>
      <w:r>
        <w:t>186</w:t>
      </w:r>
      <w:r w:rsidRPr="00A03367">
        <w:t xml:space="preserve"> рублей</w:t>
      </w:r>
      <w:r w:rsidR="004223ED">
        <w:t xml:space="preserve">. </w:t>
      </w:r>
      <w:r w:rsidRPr="00A03367">
        <w:t xml:space="preserve"> </w:t>
      </w:r>
    </w:p>
    <w:p w:rsidR="009A1EAE" w:rsidRPr="009A1EAE" w:rsidRDefault="003E5289" w:rsidP="00636319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A76936">
        <w:rPr>
          <w:rFonts w:eastAsia="TimesNewRomanPSMT"/>
        </w:rPr>
        <w:t>Среднемесячная начи</w:t>
      </w:r>
      <w:r w:rsidR="00A12723" w:rsidRPr="00A76936">
        <w:rPr>
          <w:rFonts w:eastAsia="TimesNewRomanPSMT"/>
        </w:rPr>
        <w:t xml:space="preserve">сленная заработная плата </w:t>
      </w:r>
      <w:r w:rsidRPr="00A76936">
        <w:rPr>
          <w:rFonts w:eastAsia="TimesNewRomanPSMT"/>
        </w:rPr>
        <w:t xml:space="preserve">бюджетной сферы за отчетный период </w:t>
      </w:r>
      <w:r w:rsidR="00A12723" w:rsidRPr="00A76936">
        <w:rPr>
          <w:rFonts w:eastAsia="TimesNewRomanPSMT"/>
        </w:rPr>
        <w:t>составила</w:t>
      </w:r>
      <w:r w:rsidRPr="00A76936">
        <w:rPr>
          <w:rFonts w:eastAsia="TimesNewRomanPSMT"/>
        </w:rPr>
        <w:t xml:space="preserve"> </w:t>
      </w:r>
      <w:r w:rsidR="00D84C23" w:rsidRPr="00A76936">
        <w:rPr>
          <w:rFonts w:eastAsia="TimesNewRomanPSMT"/>
        </w:rPr>
        <w:t>52 422</w:t>
      </w:r>
      <w:r w:rsidR="00A12723" w:rsidRPr="00A76936">
        <w:rPr>
          <w:rFonts w:eastAsia="TimesNewRomanPSMT"/>
        </w:rPr>
        <w:t xml:space="preserve"> рублей</w:t>
      </w:r>
      <w:r w:rsidRPr="00A76936">
        <w:rPr>
          <w:rFonts w:eastAsia="TimesNewRomanPSMT"/>
        </w:rPr>
        <w:t xml:space="preserve"> </w:t>
      </w:r>
      <w:r w:rsidR="00A12723" w:rsidRPr="00A76936">
        <w:rPr>
          <w:rFonts w:eastAsia="TimesNewRomanPSMT"/>
        </w:rPr>
        <w:t>или 101,</w:t>
      </w:r>
      <w:r w:rsidR="00D84C23" w:rsidRPr="00A76936">
        <w:rPr>
          <w:rFonts w:eastAsia="TimesNewRomanPSMT"/>
        </w:rPr>
        <w:t>9</w:t>
      </w:r>
      <w:r w:rsidR="00A12723" w:rsidRPr="00A76936">
        <w:rPr>
          <w:rFonts w:eastAsia="TimesNewRomanPSMT"/>
        </w:rPr>
        <w:t xml:space="preserve">% </w:t>
      </w:r>
      <w:r w:rsidR="00EF7C4D" w:rsidRPr="00A76936">
        <w:rPr>
          <w:rFonts w:eastAsia="TimesNewRomanPSMT"/>
        </w:rPr>
        <w:t>от значения показателя 201</w:t>
      </w:r>
      <w:r w:rsidR="00D84C23" w:rsidRPr="00A76936">
        <w:rPr>
          <w:rFonts w:eastAsia="TimesNewRomanPSMT"/>
        </w:rPr>
        <w:t>5</w:t>
      </w:r>
      <w:r w:rsidR="00386962">
        <w:rPr>
          <w:rFonts w:eastAsia="TimesNewRomanPSMT"/>
        </w:rPr>
        <w:t xml:space="preserve"> года</w:t>
      </w:r>
      <w:r w:rsidR="00EF7C4D" w:rsidRPr="00A76936">
        <w:rPr>
          <w:rFonts w:eastAsia="TimesNewRomanPSMT"/>
        </w:rPr>
        <w:t>.</w:t>
      </w:r>
      <w:r w:rsidR="009A1EAE">
        <w:rPr>
          <w:rFonts w:eastAsia="TimesNewRomanPSMT"/>
        </w:rPr>
        <w:t xml:space="preserve"> Реализация </w:t>
      </w:r>
      <w:r w:rsidR="009A1EAE" w:rsidRPr="009A1EAE">
        <w:rPr>
          <w:rFonts w:eastAsia="TimesNewRomanPSMT"/>
        </w:rPr>
        <w:t>мероприятий, направленных на повышение заработной платы педагогических работников образовательных учреждений, в</w:t>
      </w:r>
      <w:r w:rsidR="00636319" w:rsidRPr="009A1EAE">
        <w:rPr>
          <w:rFonts w:eastAsia="TimesNewRomanPSMT"/>
        </w:rPr>
        <w:t>о исполнение майских Указов Президента Российской Федерации</w:t>
      </w:r>
      <w:r w:rsidR="00736376">
        <w:rPr>
          <w:rFonts w:eastAsia="TimesNewRomanPSMT"/>
        </w:rPr>
        <w:t>,</w:t>
      </w:r>
      <w:r w:rsidR="009A1EAE" w:rsidRPr="009A1EAE">
        <w:rPr>
          <w:rFonts w:eastAsia="TimesNewRomanPSMT"/>
        </w:rPr>
        <w:t xml:space="preserve"> способствовали увеличению средней заработной платы работников бюджетной сферы.</w:t>
      </w:r>
    </w:p>
    <w:p w:rsidR="00636319" w:rsidRPr="003316BF" w:rsidRDefault="00636319" w:rsidP="00636319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3316BF">
        <w:rPr>
          <w:rFonts w:eastAsia="TimesNewRomanPSMT"/>
        </w:rPr>
        <w:t>По итогам 2016 года достигнуты следующие показатели:</w:t>
      </w:r>
    </w:p>
    <w:p w:rsidR="00636319" w:rsidRPr="003316BF" w:rsidRDefault="00636319" w:rsidP="00636319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3316BF">
        <w:rPr>
          <w:rFonts w:eastAsia="TimesNewRomanPSMT"/>
        </w:rPr>
        <w:t>в образовательных учреждениях общего образования - 76 213,51 руб. или 102,1% от планового значения  74 644,50 руб.,</w:t>
      </w:r>
    </w:p>
    <w:p w:rsidR="00636319" w:rsidRPr="003316BF" w:rsidRDefault="00636319" w:rsidP="00636319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3316BF">
        <w:rPr>
          <w:rFonts w:eastAsia="TimesNewRomanPSMT"/>
        </w:rPr>
        <w:t>в дошкольных образовательных учреждениях - 63 257,05 руб. или 101,9% от планового значения  62 055,04 руб.,</w:t>
      </w:r>
    </w:p>
    <w:p w:rsidR="00636319" w:rsidRPr="00E91D67" w:rsidRDefault="00636319" w:rsidP="00636319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BE69AE">
        <w:rPr>
          <w:rFonts w:eastAsia="TimesNewRomanPSMT"/>
        </w:rPr>
        <w:t xml:space="preserve">в учреждениях дополнительного образования детей - 73 654,40 руб. или 102,2% от </w:t>
      </w:r>
      <w:r w:rsidRPr="00E91D67">
        <w:rPr>
          <w:rFonts w:eastAsia="TimesNewRomanPSMT"/>
        </w:rPr>
        <w:t xml:space="preserve">планового значения 72 039,46 руб. </w:t>
      </w:r>
    </w:p>
    <w:p w:rsidR="00636319" w:rsidRPr="003316BF" w:rsidRDefault="00636319" w:rsidP="00636319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3316BF">
        <w:rPr>
          <w:rFonts w:eastAsia="TimesNewRomanPSMT"/>
        </w:rPr>
        <w:t>Размер средней заработной платы педагогических работников учреждений дополнительного образования культуры составил - 72 263,44 руб. или 100,3% от планового значения 72 039,46 руб.</w:t>
      </w:r>
    </w:p>
    <w:p w:rsidR="00636319" w:rsidRPr="00BE69AE" w:rsidRDefault="00636319" w:rsidP="00636319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BE69AE">
        <w:rPr>
          <w:rFonts w:eastAsia="TimesNewRomanPSMT"/>
        </w:rPr>
        <w:t xml:space="preserve">Размер средней заработной платы работников учреждений культуры составил </w:t>
      </w:r>
      <w:r w:rsidR="00E91D67" w:rsidRPr="00BE69AE">
        <w:rPr>
          <w:rFonts w:eastAsia="TimesNewRomanPSMT"/>
        </w:rPr>
        <w:t>–</w:t>
      </w:r>
      <w:r w:rsidRPr="00BE69AE">
        <w:rPr>
          <w:rFonts w:eastAsia="TimesNewRomanPSMT"/>
        </w:rPr>
        <w:t xml:space="preserve"> 58</w:t>
      </w:r>
      <w:r w:rsidR="00E91D67" w:rsidRPr="00BE69AE">
        <w:rPr>
          <w:rFonts w:eastAsia="TimesNewRomanPSMT"/>
        </w:rPr>
        <w:t> </w:t>
      </w:r>
      <w:r w:rsidRPr="00BE69AE">
        <w:rPr>
          <w:rFonts w:eastAsia="TimesNewRomanPSMT"/>
        </w:rPr>
        <w:t>244,00 руб. или 101,2% от планового значения 57 550,91 руб.</w:t>
      </w:r>
    </w:p>
    <w:p w:rsidR="00636319" w:rsidRPr="00E91D67" w:rsidRDefault="00636319" w:rsidP="00636319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91D67">
        <w:rPr>
          <w:rFonts w:eastAsia="TimesNewRomanPSMT"/>
        </w:rPr>
        <w:t>Размер средней заработной платы педагогических работников учреждений дополнительного образования спортивной направленности составил - 72 374,31 руб. или 100,5% от планового значения 72 039,46 руб.</w:t>
      </w:r>
    </w:p>
    <w:p w:rsidR="006E3869" w:rsidRPr="002A2512" w:rsidRDefault="002A6568" w:rsidP="00A76936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2A2512">
        <w:rPr>
          <w:rFonts w:eastAsia="TimesNewRomanPSMT"/>
        </w:rPr>
        <w:t xml:space="preserve">Средний размер </w:t>
      </w:r>
      <w:r w:rsidR="00EB51B8" w:rsidRPr="002A2512">
        <w:rPr>
          <w:rFonts w:eastAsia="TimesNewRomanPSMT"/>
        </w:rPr>
        <w:t>трудовой</w:t>
      </w:r>
      <w:r w:rsidRPr="002A2512">
        <w:rPr>
          <w:rFonts w:eastAsia="TimesNewRomanPSMT"/>
        </w:rPr>
        <w:t xml:space="preserve"> пенсии по данным Управления Пенсионного фонда Российской Федерации в Пуровском районе Ямало-Ненецкого автономного округа </w:t>
      </w:r>
      <w:r w:rsidR="00EB51B8" w:rsidRPr="002A2512">
        <w:rPr>
          <w:rFonts w:eastAsia="TimesNewRomanPSMT"/>
        </w:rPr>
        <w:t>на конец отчетного года увеличился на 2,4% и составил 18 539 рублей  (</w:t>
      </w:r>
      <w:r w:rsidR="00736376" w:rsidRPr="002A2512">
        <w:rPr>
          <w:rFonts w:eastAsia="TimesNewRomanPSMT"/>
        </w:rPr>
        <w:t xml:space="preserve">в </w:t>
      </w:r>
      <w:r w:rsidR="00EB51B8" w:rsidRPr="002A2512">
        <w:rPr>
          <w:rFonts w:eastAsia="TimesNewRomanPSMT"/>
        </w:rPr>
        <w:t>2015 год</w:t>
      </w:r>
      <w:r w:rsidR="00736376" w:rsidRPr="002A2512">
        <w:rPr>
          <w:rFonts w:eastAsia="TimesNewRomanPSMT"/>
        </w:rPr>
        <w:t>у</w:t>
      </w:r>
      <w:r w:rsidR="00EB51B8" w:rsidRPr="002A2512">
        <w:rPr>
          <w:rFonts w:eastAsia="TimesNewRomanPSMT"/>
        </w:rPr>
        <w:t xml:space="preserve"> ‒</w:t>
      </w:r>
      <w:r w:rsidRPr="002A2512">
        <w:rPr>
          <w:rFonts w:eastAsia="TimesNewRomanPSMT"/>
        </w:rPr>
        <w:t xml:space="preserve"> 18 105 рубл</w:t>
      </w:r>
      <w:r w:rsidR="00EF7C4D" w:rsidRPr="002A2512">
        <w:rPr>
          <w:rFonts w:eastAsia="TimesNewRomanPSMT"/>
        </w:rPr>
        <w:t>ей</w:t>
      </w:r>
      <w:r w:rsidR="00EB51B8" w:rsidRPr="002A2512">
        <w:rPr>
          <w:rFonts w:eastAsia="TimesNewRomanPSMT"/>
        </w:rPr>
        <w:t>)</w:t>
      </w:r>
      <w:r w:rsidRPr="002A2512">
        <w:rPr>
          <w:rFonts w:eastAsia="TimesNewRomanPSMT"/>
        </w:rPr>
        <w:t xml:space="preserve">, или </w:t>
      </w:r>
      <w:r w:rsidR="00D83442" w:rsidRPr="002A2512">
        <w:rPr>
          <w:rFonts w:eastAsia="TimesNewRomanPSMT"/>
        </w:rPr>
        <w:t>21</w:t>
      </w:r>
      <w:r w:rsidR="00012939" w:rsidRPr="002A2512">
        <w:rPr>
          <w:rFonts w:eastAsia="TimesNewRomanPSMT"/>
        </w:rPr>
        <w:t>% по отношению к среднемесячной заработной плате</w:t>
      </w:r>
      <w:r w:rsidR="006E3869" w:rsidRPr="002A2512">
        <w:rPr>
          <w:rFonts w:eastAsia="TimesNewRomanPSMT"/>
        </w:rPr>
        <w:t>.</w:t>
      </w:r>
    </w:p>
    <w:p w:rsidR="00012939" w:rsidRPr="002A2512" w:rsidRDefault="00564057" w:rsidP="00A76936">
      <w:pPr>
        <w:autoSpaceDE w:val="0"/>
        <w:autoSpaceDN w:val="0"/>
        <w:adjustRightInd w:val="0"/>
        <w:ind w:firstLine="709"/>
        <w:jc w:val="both"/>
      </w:pPr>
      <w:r w:rsidRPr="002A2512">
        <w:t xml:space="preserve">По состоянию на 01.01.2017 12 481 человек или 23,7% населения района являются </w:t>
      </w:r>
      <w:r w:rsidR="00012939" w:rsidRPr="002A2512">
        <w:t xml:space="preserve"> </w:t>
      </w:r>
      <w:r w:rsidR="00012939" w:rsidRPr="002A2512">
        <w:rPr>
          <w:rFonts w:eastAsia="TimesNewRomanPSMT"/>
        </w:rPr>
        <w:t>получател</w:t>
      </w:r>
      <w:r w:rsidRPr="002A2512">
        <w:rPr>
          <w:rFonts w:eastAsia="TimesNewRomanPSMT"/>
        </w:rPr>
        <w:t xml:space="preserve">ями </w:t>
      </w:r>
      <w:r w:rsidR="00012939" w:rsidRPr="002A2512">
        <w:t>пенсии</w:t>
      </w:r>
      <w:r w:rsidRPr="002A2512">
        <w:t>,</w:t>
      </w:r>
      <w:r w:rsidR="00563D5A" w:rsidRPr="002A2512">
        <w:t xml:space="preserve"> из них работающие пенсионеры 4 961 человек.</w:t>
      </w:r>
    </w:p>
    <w:p w:rsidR="001D3927" w:rsidRPr="002A2512" w:rsidRDefault="001D3927" w:rsidP="003201FB">
      <w:pPr>
        <w:ind w:firstLine="720"/>
        <w:jc w:val="both"/>
      </w:pPr>
    </w:p>
    <w:p w:rsidR="00184A0E" w:rsidRPr="00F265BF" w:rsidRDefault="00337E87" w:rsidP="00A76936">
      <w:pPr>
        <w:autoSpaceDE w:val="0"/>
        <w:autoSpaceDN w:val="0"/>
        <w:adjustRightInd w:val="0"/>
        <w:ind w:firstLine="709"/>
        <w:jc w:val="both"/>
      </w:pPr>
      <w:r w:rsidRPr="002A2512">
        <w:rPr>
          <w:b/>
        </w:rPr>
        <w:t>П</w:t>
      </w:r>
      <w:r w:rsidR="006E3869" w:rsidRPr="002A2512">
        <w:rPr>
          <w:b/>
        </w:rPr>
        <w:t>ромышленность.</w:t>
      </w:r>
      <w:r w:rsidR="006E3869" w:rsidRPr="002A2512">
        <w:t xml:space="preserve"> </w:t>
      </w:r>
      <w:r w:rsidR="0080691C" w:rsidRPr="002A2512">
        <w:rPr>
          <w:rFonts w:eastAsia="TimesNewRomanPSMT"/>
        </w:rPr>
        <w:t>За 201</w:t>
      </w:r>
      <w:r w:rsidR="00F265BF" w:rsidRPr="002A2512">
        <w:rPr>
          <w:rFonts w:eastAsia="TimesNewRomanPSMT"/>
        </w:rPr>
        <w:t>6</w:t>
      </w:r>
      <w:r w:rsidR="0080691C" w:rsidRPr="002A2512">
        <w:rPr>
          <w:rFonts w:eastAsia="TimesNewRomanPSMT"/>
        </w:rPr>
        <w:t xml:space="preserve"> год промышленными организациями района отгружено товаров собственного производства, выполнено работ и услуг собственными силами по крупным и средним организациям на сумму </w:t>
      </w:r>
      <w:r w:rsidR="00F265BF" w:rsidRPr="002A2512">
        <w:rPr>
          <w:rFonts w:eastAsia="TimesNewRomanPSMT"/>
        </w:rPr>
        <w:t>948,3</w:t>
      </w:r>
      <w:r w:rsidR="0080691C" w:rsidRPr="002A2512">
        <w:rPr>
          <w:rFonts w:eastAsia="TimesNewRomanPSMT"/>
        </w:rPr>
        <w:t xml:space="preserve"> млрд. руб., что на </w:t>
      </w:r>
      <w:r w:rsidR="00F265BF" w:rsidRPr="002A2512">
        <w:rPr>
          <w:rFonts w:eastAsia="TimesNewRomanPSMT"/>
        </w:rPr>
        <w:t>7</w:t>
      </w:r>
      <w:r w:rsidR="0080691C" w:rsidRPr="002A2512">
        <w:rPr>
          <w:rFonts w:eastAsia="TimesNewRomanPSMT"/>
        </w:rPr>
        <w:t>,3% больше объёма предыдущего года</w:t>
      </w:r>
      <w:r w:rsidR="003201FB" w:rsidRPr="00F265BF">
        <w:t>, из них:</w:t>
      </w:r>
    </w:p>
    <w:p w:rsidR="00184A0E" w:rsidRPr="006558CC" w:rsidRDefault="006F222A" w:rsidP="00A76936">
      <w:pPr>
        <w:ind w:firstLine="709"/>
        <w:jc w:val="both"/>
      </w:pPr>
      <w:r w:rsidRPr="006558CC">
        <w:t>– </w:t>
      </w:r>
      <w:r w:rsidR="006558CC" w:rsidRPr="006558CC">
        <w:t>616,96</w:t>
      </w:r>
      <w:r w:rsidRPr="006558CC">
        <w:t xml:space="preserve"> млрд.</w:t>
      </w:r>
      <w:r w:rsidR="004D172A" w:rsidRPr="006558CC">
        <w:t xml:space="preserve"> </w:t>
      </w:r>
      <w:r w:rsidRPr="006558CC">
        <w:t>руб.</w:t>
      </w:r>
      <w:r w:rsidR="003201FB" w:rsidRPr="006558CC">
        <w:t xml:space="preserve"> (</w:t>
      </w:r>
      <w:r w:rsidR="00D554D8" w:rsidRPr="006558CC">
        <w:t>6</w:t>
      </w:r>
      <w:r w:rsidR="006558CC" w:rsidRPr="006558CC">
        <w:t>5</w:t>
      </w:r>
      <w:r w:rsidRPr="006558CC">
        <w:t>,</w:t>
      </w:r>
      <w:r w:rsidR="00D554D8" w:rsidRPr="006558CC">
        <w:t>1</w:t>
      </w:r>
      <w:r w:rsidRPr="006558CC">
        <w:t>%</w:t>
      </w:r>
      <w:r w:rsidR="003201FB" w:rsidRPr="006558CC">
        <w:t xml:space="preserve">) – добыча полезных ископаемых; </w:t>
      </w:r>
    </w:p>
    <w:p w:rsidR="00184A0E" w:rsidRPr="00F704B0" w:rsidRDefault="006F222A" w:rsidP="00A76936">
      <w:pPr>
        <w:ind w:firstLine="709"/>
        <w:jc w:val="both"/>
      </w:pPr>
      <w:r w:rsidRPr="00F704B0">
        <w:t>–</w:t>
      </w:r>
      <w:r w:rsidR="00184A0E" w:rsidRPr="00F704B0">
        <w:t> </w:t>
      </w:r>
      <w:r w:rsidR="00F704B0" w:rsidRPr="00F704B0">
        <w:t xml:space="preserve">320,15 </w:t>
      </w:r>
      <w:r w:rsidRPr="00F704B0">
        <w:t>млрд.</w:t>
      </w:r>
      <w:r w:rsidR="00966189" w:rsidRPr="00F704B0">
        <w:t xml:space="preserve"> </w:t>
      </w:r>
      <w:r w:rsidRPr="00F704B0">
        <w:t>руб.</w:t>
      </w:r>
      <w:r w:rsidR="003201FB" w:rsidRPr="00F704B0">
        <w:t xml:space="preserve"> (</w:t>
      </w:r>
      <w:r w:rsidR="00966189" w:rsidRPr="00F704B0">
        <w:t>3</w:t>
      </w:r>
      <w:r w:rsidR="00F704B0" w:rsidRPr="00F704B0">
        <w:t>3,7</w:t>
      </w:r>
      <w:r w:rsidRPr="00F704B0">
        <w:t>%</w:t>
      </w:r>
      <w:r w:rsidR="003201FB" w:rsidRPr="00F704B0">
        <w:t>) – обрабатывающие производства;</w:t>
      </w:r>
    </w:p>
    <w:p w:rsidR="003201FB" w:rsidRDefault="006F222A" w:rsidP="00A76936">
      <w:pPr>
        <w:ind w:firstLine="709"/>
        <w:jc w:val="both"/>
      </w:pPr>
      <w:r w:rsidRPr="00F704B0">
        <w:t>– </w:t>
      </w:r>
      <w:r w:rsidR="00F704B0" w:rsidRPr="00F704B0">
        <w:t>11</w:t>
      </w:r>
      <w:r w:rsidR="00966189" w:rsidRPr="00F704B0">
        <w:t>,</w:t>
      </w:r>
      <w:r w:rsidR="00F704B0" w:rsidRPr="00F704B0">
        <w:t>20</w:t>
      </w:r>
      <w:r w:rsidRPr="00F704B0">
        <w:t> млрд.</w:t>
      </w:r>
      <w:r w:rsidR="00966189" w:rsidRPr="00F704B0">
        <w:t xml:space="preserve"> </w:t>
      </w:r>
      <w:r w:rsidRPr="00F704B0">
        <w:t>руб.</w:t>
      </w:r>
      <w:r w:rsidR="003201FB" w:rsidRPr="00F704B0">
        <w:t xml:space="preserve"> (</w:t>
      </w:r>
      <w:r w:rsidRPr="00F704B0">
        <w:t>1,</w:t>
      </w:r>
      <w:r w:rsidR="00966189" w:rsidRPr="00F704B0">
        <w:t>2</w:t>
      </w:r>
      <w:r w:rsidRPr="00F704B0">
        <w:t>%</w:t>
      </w:r>
      <w:r w:rsidR="003201FB" w:rsidRPr="00F704B0">
        <w:t>) – производство</w:t>
      </w:r>
      <w:r w:rsidRPr="00F704B0">
        <w:t>,</w:t>
      </w:r>
      <w:r w:rsidR="003201FB" w:rsidRPr="00F704B0">
        <w:t xml:space="preserve"> распределение </w:t>
      </w:r>
      <w:r w:rsidR="00184A0E" w:rsidRPr="00F704B0">
        <w:t xml:space="preserve">электроэнергии, </w:t>
      </w:r>
      <w:r w:rsidR="003201FB" w:rsidRPr="00F704B0">
        <w:t>газа и воды.</w:t>
      </w:r>
    </w:p>
    <w:p w:rsidR="00A76936" w:rsidRDefault="00A76936" w:rsidP="00A76936">
      <w:pPr>
        <w:ind w:firstLine="709"/>
        <w:jc w:val="both"/>
      </w:pPr>
      <w:r w:rsidRPr="00A76936">
        <w:t xml:space="preserve">На долю Пуровского района приходится </w:t>
      </w:r>
      <w:r>
        <w:t>65,9</w:t>
      </w:r>
      <w:r w:rsidRPr="00A76936">
        <w:t>% от объема добытой нефти в целом по Ямало-Ненецкому автономному округу. Объем добычи нефти за 201</w:t>
      </w:r>
      <w:r>
        <w:t>6</w:t>
      </w:r>
      <w:r w:rsidRPr="00A76936">
        <w:t xml:space="preserve"> год составил 1</w:t>
      </w:r>
      <w:r>
        <w:t>7</w:t>
      </w:r>
      <w:r w:rsidRPr="00A76936">
        <w:t>,</w:t>
      </w:r>
      <w:r>
        <w:t>7</w:t>
      </w:r>
      <w:r w:rsidRPr="00A76936">
        <w:t xml:space="preserve"> млн. тонн (</w:t>
      </w:r>
      <w:r>
        <w:t>97</w:t>
      </w:r>
      <w:r w:rsidRPr="00A76936">
        <w:t>,</w:t>
      </w:r>
      <w:r>
        <w:t>1</w:t>
      </w:r>
      <w:r w:rsidRPr="00A76936">
        <w:t>% уровня 201</w:t>
      </w:r>
      <w:r>
        <w:t>5</w:t>
      </w:r>
      <w:r w:rsidRPr="00A76936">
        <w:t xml:space="preserve"> года).  </w:t>
      </w:r>
    </w:p>
    <w:p w:rsidR="00A76936" w:rsidRDefault="00A76936" w:rsidP="00A76936">
      <w:pPr>
        <w:ind w:firstLine="709"/>
        <w:jc w:val="both"/>
      </w:pPr>
      <w:r>
        <w:t xml:space="preserve">Основными нефтедобывающими предприятиями в районе остаются дочерние предприятия ПАО "Газпром" и ОАО НК "Роснефть". Предприятиями ПАО "Газпром" добыто 7,9 млн. тонн нефти, что составляет 44,7% от объемов добытой нефти в целом по </w:t>
      </w:r>
      <w:proofErr w:type="spellStart"/>
      <w:r>
        <w:t>Пуровскому</w:t>
      </w:r>
      <w:proofErr w:type="spellEnd"/>
      <w:r>
        <w:t xml:space="preserve"> району. Компанией ОАО "НК "Роснефть" добыто 4,7 млн. тонн нефти, или 26,4%, ООО "</w:t>
      </w:r>
      <w:proofErr w:type="spellStart"/>
      <w:r>
        <w:t>Заполярнефть</w:t>
      </w:r>
      <w:proofErr w:type="spellEnd"/>
      <w:r>
        <w:t xml:space="preserve">" − 2,8 млн. тонн или 15,6% добычи нефти по </w:t>
      </w:r>
      <w:proofErr w:type="spellStart"/>
      <w:r>
        <w:t>Пуровскому</w:t>
      </w:r>
      <w:proofErr w:type="spellEnd"/>
      <w:r>
        <w:t xml:space="preserve"> району в целом. Доля остальных нефтедобывающих предприятий – 13,3% (2,3 млн. тонн).</w:t>
      </w:r>
    </w:p>
    <w:p w:rsidR="00A76936" w:rsidRDefault="00A76936" w:rsidP="005C7D36">
      <w:pPr>
        <w:ind w:firstLine="709"/>
        <w:jc w:val="both"/>
      </w:pPr>
      <w:r>
        <w:lastRenderedPageBreak/>
        <w:t>Добыча газа в Пуровском районе производилась 18 предприятиями. Суммарная добыча природного газа составила  – 195,2 млрд. куб. метров (38,3% объема добытого газа ЯНАО) или 101,8% уровня 2015 года. Лидирующие позиции по добыче газа занимают дочерние предприятия ПАО "Газпром" – 102,3 млрд. куб. метров газа или 52,4% всей добычи в Пуровском районе. ОАО "</w:t>
      </w:r>
      <w:proofErr w:type="spellStart"/>
      <w:r>
        <w:t>Арктикгаз</w:t>
      </w:r>
      <w:proofErr w:type="spellEnd"/>
      <w:r>
        <w:t>" – 26,4 млрд. куб. м или 13,5%. ООО</w:t>
      </w:r>
      <w:r w:rsidR="005C7D36">
        <w:t> </w:t>
      </w:r>
      <w:r>
        <w:t>"</w:t>
      </w:r>
      <w:proofErr w:type="spellStart"/>
      <w:r>
        <w:t>Новатэк-Таркосаленефтегаз</w:t>
      </w:r>
      <w:proofErr w:type="spellEnd"/>
      <w:r>
        <w:t>" – 12,6 млрд. куб. м (6,5%), ЗАО "</w:t>
      </w:r>
      <w:proofErr w:type="spellStart"/>
      <w:r>
        <w:t>Пургаз</w:t>
      </w:r>
      <w:proofErr w:type="spellEnd"/>
      <w:r>
        <w:t>" – 11,7 млрд. куб. м, (6,0%) всей добычи газа в Пуровском районе. Доля остальных предприятий в общей добыче газа по району – 21,6% (42,2 млрд. куб. метров).</w:t>
      </w:r>
    </w:p>
    <w:p w:rsidR="00A76936" w:rsidRDefault="00A76936" w:rsidP="005C7D36">
      <w:pPr>
        <w:ind w:firstLine="709"/>
        <w:jc w:val="both"/>
      </w:pPr>
      <w:r>
        <w:t xml:space="preserve"> Добычу газового конденсата осуществляли 14 предприятий, 72,2% добытого газового конденсата по округу приходится на Пуровский район. За отчетный год добыто газового конденсата 13,9 млн. тонн, что составляет 94,2% уровня 2015 года. Наибольший объем добычи газового конденсата по </w:t>
      </w:r>
      <w:proofErr w:type="spellStart"/>
      <w:r>
        <w:t>Пуровскому</w:t>
      </w:r>
      <w:proofErr w:type="spellEnd"/>
      <w:r>
        <w:t xml:space="preserve"> району приходится на ОАО "</w:t>
      </w:r>
      <w:proofErr w:type="spellStart"/>
      <w:r>
        <w:t>Арктикгаз</w:t>
      </w:r>
      <w:proofErr w:type="spellEnd"/>
      <w:r>
        <w:t>" − 45,9% (6,4 млн. тонн</w:t>
      </w:r>
      <w:r w:rsidR="009F39B4">
        <w:t>)</w:t>
      </w:r>
      <w:r>
        <w:t>, и 35,2% (4,9 млн. тонн) дочерние предприятия ПАО "Газпром". Доля остальных предприятий в добыче газового конденсата по району составила 18,9% или 4,1 млн. тонн.</w:t>
      </w:r>
    </w:p>
    <w:p w:rsidR="009F0716" w:rsidRPr="002A2512" w:rsidRDefault="00683B50" w:rsidP="00683B50">
      <w:pPr>
        <w:ind w:firstLine="709"/>
        <w:jc w:val="both"/>
      </w:pPr>
      <w:r w:rsidRPr="00683B50">
        <w:t>Пуровский завод по перера</w:t>
      </w:r>
      <w:r w:rsidR="009F39B4">
        <w:t>ботке конденсата (ООО "</w:t>
      </w:r>
      <w:r w:rsidRPr="00683B50">
        <w:t>НОВАТЭК-Пуровский ЗПК</w:t>
      </w:r>
      <w:r w:rsidR="009F39B4">
        <w:t>"</w:t>
      </w:r>
      <w:r w:rsidRPr="00683B50">
        <w:t xml:space="preserve">), занимающийся переработкой </w:t>
      </w:r>
      <w:proofErr w:type="spellStart"/>
      <w:r w:rsidRPr="00683B50">
        <w:t>деэтанизированного</w:t>
      </w:r>
      <w:proofErr w:type="spellEnd"/>
      <w:r w:rsidRPr="00683B50">
        <w:t xml:space="preserve"> газового конденсата, а так же производством стабильного газового конденсата и сжиженных углеводородных газов.</w:t>
      </w:r>
      <w:r w:rsidR="009F0716">
        <w:t xml:space="preserve"> </w:t>
      </w:r>
      <w:r w:rsidR="009F0716" w:rsidRPr="009F0716">
        <w:t xml:space="preserve">В 2016 году </w:t>
      </w:r>
      <w:r w:rsidR="00CE5687">
        <w:t>объем</w:t>
      </w:r>
      <w:r w:rsidR="009F0716" w:rsidRPr="009F0716">
        <w:t xml:space="preserve"> добыч</w:t>
      </w:r>
      <w:r w:rsidR="00CE5687">
        <w:t>и</w:t>
      </w:r>
      <w:r w:rsidR="009F0716" w:rsidRPr="009F0716">
        <w:t xml:space="preserve"> углеводородов составил 537,9 млн</w:t>
      </w:r>
      <w:r w:rsidR="009F39B4">
        <w:t>.</w:t>
      </w:r>
      <w:r w:rsidR="009F0716" w:rsidRPr="009F0716">
        <w:t xml:space="preserve"> баррелей нефтяного эквивалента (</w:t>
      </w:r>
      <w:proofErr w:type="spellStart"/>
      <w:r w:rsidR="009F0716" w:rsidRPr="009F0716">
        <w:t>бнэ</w:t>
      </w:r>
      <w:proofErr w:type="spellEnd"/>
      <w:r w:rsidR="009F0716" w:rsidRPr="009F0716">
        <w:t>), в том числе 66,1 млрд</w:t>
      </w:r>
      <w:r w:rsidR="009F39B4">
        <w:t>.</w:t>
      </w:r>
      <w:r w:rsidR="009F0716" w:rsidRPr="009F0716">
        <w:t xml:space="preserve"> куб. м природного газа и 12 441 тыс. тонн жидких углеводородов (газовый конденсат и нефть). </w:t>
      </w:r>
      <w:proofErr w:type="gramStart"/>
      <w:r w:rsidR="009F0716" w:rsidRPr="009F0716">
        <w:t xml:space="preserve">По сравнению с 2015 годом добыча </w:t>
      </w:r>
      <w:r w:rsidR="009F0716" w:rsidRPr="002A2512">
        <w:t>углеводородов увеличилась на 3,1%, добыча природного газа сократилась на 1,8 млрд</w:t>
      </w:r>
      <w:r w:rsidR="009F39B4" w:rsidRPr="002A2512">
        <w:t>.</w:t>
      </w:r>
      <w:r w:rsidR="009F0716" w:rsidRPr="002A2512">
        <w:t xml:space="preserve"> куб. м или на 2,7%, добыча жидких углеводородов увеличилась на 3 347 тыс. тонн или на 36,8%. Объем переработки </w:t>
      </w:r>
      <w:proofErr w:type="spellStart"/>
      <w:r w:rsidR="009F0716" w:rsidRPr="002A2512">
        <w:t>деэтанизированного</w:t>
      </w:r>
      <w:proofErr w:type="spellEnd"/>
      <w:r w:rsidR="009F0716" w:rsidRPr="002A2512">
        <w:t xml:space="preserve"> газового конденсата на Пуровском ЗПК составил 12 397 тыс. тонн, увеличившись на 3,1% по сравнению с 2015 годом.</w:t>
      </w:r>
      <w:proofErr w:type="gramEnd"/>
    </w:p>
    <w:p w:rsidR="004861B0" w:rsidRPr="002A2512" w:rsidRDefault="004861B0" w:rsidP="00884644">
      <w:pPr>
        <w:ind w:firstLine="709"/>
        <w:jc w:val="both"/>
      </w:pPr>
    </w:p>
    <w:p w:rsidR="00CE47D9" w:rsidRPr="002A2512" w:rsidRDefault="006E3869" w:rsidP="00C45116">
      <w:pPr>
        <w:ind w:firstLine="709"/>
        <w:jc w:val="both"/>
      </w:pPr>
      <w:r w:rsidRPr="002A2512">
        <w:rPr>
          <w:b/>
        </w:rPr>
        <w:t>Агропромышленный комплекс</w:t>
      </w:r>
      <w:r w:rsidRPr="002A2512">
        <w:t xml:space="preserve"> </w:t>
      </w:r>
      <w:r w:rsidR="00C45116" w:rsidRPr="002A2512">
        <w:t xml:space="preserve">— </w:t>
      </w:r>
      <w:r w:rsidRPr="002A2512">
        <w:t>основн</w:t>
      </w:r>
      <w:r w:rsidR="00C45116" w:rsidRPr="002A2512">
        <w:t>ой</w:t>
      </w:r>
      <w:r w:rsidRPr="002A2512">
        <w:t xml:space="preserve"> сектор экономики, обеспечивающи</w:t>
      </w:r>
      <w:r w:rsidR="00C45116" w:rsidRPr="002A2512">
        <w:t>й</w:t>
      </w:r>
      <w:r w:rsidRPr="002A2512">
        <w:t xml:space="preserve"> занятость коренного населения</w:t>
      </w:r>
      <w:r w:rsidR="0064390B" w:rsidRPr="002A2512">
        <w:t xml:space="preserve"> традиционными видами деятельности</w:t>
      </w:r>
      <w:r w:rsidR="00C45116" w:rsidRPr="002A2512">
        <w:t>:</w:t>
      </w:r>
      <w:r w:rsidR="000726BE" w:rsidRPr="002A2512">
        <w:t xml:space="preserve"> рыболовство и переработка рыбы, оленеводство, звероводство</w:t>
      </w:r>
      <w:r w:rsidR="0064390B" w:rsidRPr="002A2512">
        <w:t xml:space="preserve">. Число предприятий агропромышленного комплекса района </w:t>
      </w:r>
      <w:r w:rsidR="007767A8" w:rsidRPr="002A2512">
        <w:t>составляют</w:t>
      </w:r>
      <w:r w:rsidR="00C45116" w:rsidRPr="002A2512">
        <w:t>:</w:t>
      </w:r>
      <w:r w:rsidR="0064390B" w:rsidRPr="002A2512">
        <w:t xml:space="preserve"> </w:t>
      </w:r>
      <w:r w:rsidR="00886409" w:rsidRPr="002A2512">
        <w:t>2</w:t>
      </w:r>
      <w:r w:rsidRPr="002A2512">
        <w:t xml:space="preserve"> сельскохозяйственных, </w:t>
      </w:r>
      <w:r w:rsidR="00C45116" w:rsidRPr="002A2512">
        <w:t>5</w:t>
      </w:r>
      <w:r w:rsidRPr="002A2512">
        <w:t xml:space="preserve"> рыбодобывающих и одно </w:t>
      </w:r>
      <w:proofErr w:type="spellStart"/>
      <w:r w:rsidRPr="002A2512">
        <w:t>ры</w:t>
      </w:r>
      <w:r w:rsidR="0064390B" w:rsidRPr="002A2512">
        <w:t>боперерабатывающее</w:t>
      </w:r>
      <w:proofErr w:type="spellEnd"/>
      <w:r w:rsidR="0064390B" w:rsidRPr="002A2512">
        <w:t xml:space="preserve"> предприятие</w:t>
      </w:r>
      <w:r w:rsidR="00C45116" w:rsidRPr="002A2512">
        <w:t>,</w:t>
      </w:r>
      <w:r w:rsidR="0064390B" w:rsidRPr="002A2512">
        <w:t xml:space="preserve"> </w:t>
      </w:r>
      <w:r w:rsidR="00C45116" w:rsidRPr="002A2512">
        <w:t>н</w:t>
      </w:r>
      <w:r w:rsidR="0064390B" w:rsidRPr="002A2512">
        <w:t xml:space="preserve">а </w:t>
      </w:r>
      <w:r w:rsidR="00C45116" w:rsidRPr="002A2512">
        <w:t>которых</w:t>
      </w:r>
      <w:r w:rsidR="0064390B" w:rsidRPr="002A2512">
        <w:t xml:space="preserve"> </w:t>
      </w:r>
      <w:r w:rsidR="00C45116" w:rsidRPr="002A2512">
        <w:t>занято</w:t>
      </w:r>
      <w:r w:rsidR="0064390B" w:rsidRPr="002A2512">
        <w:t xml:space="preserve"> 1</w:t>
      </w:r>
      <w:r w:rsidR="007767A8" w:rsidRPr="002A2512">
        <w:t xml:space="preserve"> </w:t>
      </w:r>
      <w:r w:rsidR="0064390B" w:rsidRPr="002A2512">
        <w:t>0</w:t>
      </w:r>
      <w:r w:rsidR="007767A8" w:rsidRPr="002A2512">
        <w:t>46</w:t>
      </w:r>
      <w:r w:rsidR="0064390B" w:rsidRPr="002A2512">
        <w:t xml:space="preserve"> человек</w:t>
      </w:r>
      <w:r w:rsidR="000726BE" w:rsidRPr="002A2512">
        <w:t xml:space="preserve">, </w:t>
      </w:r>
      <w:r w:rsidR="00C45116" w:rsidRPr="002A2512">
        <w:t xml:space="preserve">из них 80% — </w:t>
      </w:r>
      <w:r w:rsidR="000726BE" w:rsidRPr="002A2512">
        <w:t>представители коренных народов. Общий объем выручки предприятий в 201</w:t>
      </w:r>
      <w:r w:rsidR="00B4560E" w:rsidRPr="002A2512">
        <w:t>6</w:t>
      </w:r>
      <w:r w:rsidR="000726BE" w:rsidRPr="002A2512">
        <w:t xml:space="preserve"> году составил </w:t>
      </w:r>
      <w:r w:rsidR="00B4560E" w:rsidRPr="002A2512">
        <w:t>12</w:t>
      </w:r>
      <w:r w:rsidR="009F39B4" w:rsidRPr="002A2512">
        <w:t>9</w:t>
      </w:r>
      <w:r w:rsidR="00B4560E" w:rsidRPr="002A2512">
        <w:t>,5 млн. руб. (2015 год ‒</w:t>
      </w:r>
      <w:r w:rsidR="00886E9D" w:rsidRPr="002A2512">
        <w:t>1</w:t>
      </w:r>
      <w:r w:rsidR="009F39B4" w:rsidRPr="002A2512">
        <w:t>26,3</w:t>
      </w:r>
      <w:r w:rsidR="000726BE" w:rsidRPr="002A2512">
        <w:t> млн.</w:t>
      </w:r>
      <w:r w:rsidR="00886E9D" w:rsidRPr="002A2512">
        <w:t xml:space="preserve"> </w:t>
      </w:r>
      <w:r w:rsidR="000726BE" w:rsidRPr="002A2512">
        <w:t>руб.</w:t>
      </w:r>
      <w:r w:rsidR="00B4560E" w:rsidRPr="002A2512">
        <w:t>)</w:t>
      </w:r>
      <w:r w:rsidR="00886E9D" w:rsidRPr="002A2512">
        <w:t xml:space="preserve">, </w:t>
      </w:r>
      <w:r w:rsidR="00886E9D" w:rsidRPr="002A2512">
        <w:rPr>
          <w:rFonts w:eastAsia="TimesNewRomanPSMT"/>
        </w:rPr>
        <w:t xml:space="preserve">в том числе </w:t>
      </w:r>
      <w:r w:rsidR="009F39B4" w:rsidRPr="002A2512">
        <w:rPr>
          <w:rFonts w:eastAsia="TimesNewRomanPSMT"/>
        </w:rPr>
        <w:t xml:space="preserve">от реализации сельскохозяйственной продукции </w:t>
      </w:r>
      <w:r w:rsidR="00C13D9F" w:rsidRPr="002A2512">
        <w:rPr>
          <w:rFonts w:eastAsia="TimesNewRomanPSMT"/>
        </w:rPr>
        <w:t xml:space="preserve">– </w:t>
      </w:r>
      <w:r w:rsidR="009F39B4" w:rsidRPr="002A2512">
        <w:rPr>
          <w:rFonts w:eastAsia="TimesNewRomanPSMT"/>
        </w:rPr>
        <w:t>120,5</w:t>
      </w:r>
      <w:r w:rsidR="00C13D9F" w:rsidRPr="002A2512">
        <w:rPr>
          <w:rFonts w:eastAsia="TimesNewRomanPSMT"/>
        </w:rPr>
        <w:t xml:space="preserve"> млн. руб</w:t>
      </w:r>
      <w:r w:rsidR="00886E9D" w:rsidRPr="002A2512">
        <w:rPr>
          <w:rFonts w:eastAsia="TimesNewRomanPSMT"/>
        </w:rPr>
        <w:t>.</w:t>
      </w:r>
      <w:r w:rsidR="009F39B4" w:rsidRPr="002A2512">
        <w:rPr>
          <w:rFonts w:eastAsia="TimesNewRomanPSMT"/>
        </w:rPr>
        <w:t xml:space="preserve"> (2015 год – 119,0 млн. руб.)</w:t>
      </w:r>
      <w:r w:rsidR="000874DE" w:rsidRPr="002A2512">
        <w:rPr>
          <w:rFonts w:eastAsia="TimesNewRomanPSMT"/>
        </w:rPr>
        <w:t xml:space="preserve">. </w:t>
      </w:r>
      <w:r w:rsidR="00C45116" w:rsidRPr="002A2512">
        <w:t>Ф</w:t>
      </w:r>
      <w:r w:rsidR="000726BE" w:rsidRPr="002A2512">
        <w:t>инансов</w:t>
      </w:r>
      <w:r w:rsidR="00C45116" w:rsidRPr="002A2512">
        <w:t>ая поддержка</w:t>
      </w:r>
      <w:r w:rsidR="000726BE" w:rsidRPr="002A2512">
        <w:t xml:space="preserve"> предприятий агропромышленного комплекса</w:t>
      </w:r>
      <w:r w:rsidR="00CE47D9" w:rsidRPr="002A2512">
        <w:t xml:space="preserve"> за счет </w:t>
      </w:r>
      <w:r w:rsidR="00C45116" w:rsidRPr="002A2512">
        <w:t xml:space="preserve">бюджетных средств позволила </w:t>
      </w:r>
      <w:r w:rsidR="00CE47D9" w:rsidRPr="002A2512">
        <w:t>достигнуть следующих производственных показателей:</w:t>
      </w:r>
    </w:p>
    <w:p w:rsidR="00CE47D9" w:rsidRPr="002A2512" w:rsidRDefault="00C45116" w:rsidP="00CE47D9">
      <w:pPr>
        <w:pStyle w:val="Default"/>
        <w:ind w:firstLine="709"/>
        <w:jc w:val="both"/>
        <w:rPr>
          <w:color w:val="auto"/>
        </w:rPr>
      </w:pPr>
      <w:r w:rsidRPr="002A2512">
        <w:rPr>
          <w:color w:val="auto"/>
        </w:rPr>
        <w:t>—</w:t>
      </w:r>
      <w:r w:rsidR="00CE47D9" w:rsidRPr="002A2512">
        <w:rPr>
          <w:color w:val="auto"/>
        </w:rPr>
        <w:t xml:space="preserve"> поголовье оленей</w:t>
      </w:r>
      <w:r w:rsidR="000874DE" w:rsidRPr="002A2512">
        <w:rPr>
          <w:color w:val="auto"/>
        </w:rPr>
        <w:t xml:space="preserve"> увеличилось на 3,8% (668 голов)</w:t>
      </w:r>
      <w:r w:rsidR="00CE47D9" w:rsidRPr="002A2512">
        <w:rPr>
          <w:color w:val="auto"/>
        </w:rPr>
        <w:t xml:space="preserve"> </w:t>
      </w:r>
      <w:r w:rsidR="000874DE" w:rsidRPr="002A2512">
        <w:rPr>
          <w:color w:val="auto"/>
        </w:rPr>
        <w:t>и составило</w:t>
      </w:r>
      <w:r w:rsidR="00CE47D9" w:rsidRPr="002A2512">
        <w:rPr>
          <w:color w:val="auto"/>
        </w:rPr>
        <w:t xml:space="preserve"> 1</w:t>
      </w:r>
      <w:r w:rsidR="00B4560E" w:rsidRPr="002A2512">
        <w:rPr>
          <w:color w:val="auto"/>
        </w:rPr>
        <w:t>8 447</w:t>
      </w:r>
      <w:r w:rsidR="00CE47D9" w:rsidRPr="002A2512">
        <w:rPr>
          <w:color w:val="auto"/>
        </w:rPr>
        <w:t xml:space="preserve"> гол. (</w:t>
      </w:r>
      <w:r w:rsidR="000874DE" w:rsidRPr="002A2512">
        <w:rPr>
          <w:color w:val="auto"/>
        </w:rPr>
        <w:t xml:space="preserve">2015 год – </w:t>
      </w:r>
      <w:r w:rsidR="00B4560E" w:rsidRPr="002A2512">
        <w:rPr>
          <w:color w:val="auto"/>
        </w:rPr>
        <w:t xml:space="preserve">17 779 </w:t>
      </w:r>
      <w:r w:rsidR="00CE47D9" w:rsidRPr="002A2512">
        <w:rPr>
          <w:color w:val="auto"/>
        </w:rPr>
        <w:t>г</w:t>
      </w:r>
      <w:r w:rsidR="000874DE" w:rsidRPr="002A2512">
        <w:rPr>
          <w:color w:val="auto"/>
        </w:rPr>
        <w:t>ол.)</w:t>
      </w:r>
      <w:r w:rsidR="00CE47D9" w:rsidRPr="002A2512">
        <w:rPr>
          <w:color w:val="auto"/>
        </w:rPr>
        <w:t>;</w:t>
      </w:r>
    </w:p>
    <w:p w:rsidR="00B4560E" w:rsidRPr="002A2512" w:rsidRDefault="00B4560E" w:rsidP="00CE47D9">
      <w:pPr>
        <w:pStyle w:val="Default"/>
        <w:ind w:firstLine="709"/>
        <w:jc w:val="both"/>
        <w:rPr>
          <w:color w:val="auto"/>
        </w:rPr>
      </w:pPr>
      <w:r w:rsidRPr="002A2512">
        <w:rPr>
          <w:color w:val="auto"/>
        </w:rPr>
        <w:t>— объем выловленной рыбы</w:t>
      </w:r>
      <w:r w:rsidR="000874DE" w:rsidRPr="002A2512">
        <w:rPr>
          <w:color w:val="auto"/>
        </w:rPr>
        <w:t xml:space="preserve"> выше уровня 2015 года на 8,1% и составил</w:t>
      </w:r>
      <w:r w:rsidRPr="002A2512">
        <w:rPr>
          <w:color w:val="auto"/>
        </w:rPr>
        <w:t xml:space="preserve"> 1 359,1 тонн (1 257,8 тонн – 2015 год);</w:t>
      </w:r>
    </w:p>
    <w:p w:rsidR="00203FEF" w:rsidRPr="002A2512" w:rsidRDefault="00C45116" w:rsidP="00CE47D9">
      <w:pPr>
        <w:pStyle w:val="Default"/>
        <w:ind w:firstLine="709"/>
        <w:jc w:val="both"/>
        <w:rPr>
          <w:color w:val="auto"/>
        </w:rPr>
      </w:pPr>
      <w:r w:rsidRPr="002A2512">
        <w:rPr>
          <w:color w:val="auto"/>
        </w:rPr>
        <w:t>—</w:t>
      </w:r>
      <w:r w:rsidR="00203FEF" w:rsidRPr="002A2512">
        <w:rPr>
          <w:color w:val="auto"/>
        </w:rPr>
        <w:t> </w:t>
      </w:r>
      <w:r w:rsidR="000874DE" w:rsidRPr="002A2512">
        <w:rPr>
          <w:color w:val="auto"/>
        </w:rPr>
        <w:t>сбор дикоросов (ягод) увеличился в 2,5 раза и составил 50,7 тонны (2015 год</w:t>
      </w:r>
      <w:r w:rsidR="00203FEF" w:rsidRPr="002A2512">
        <w:rPr>
          <w:color w:val="auto"/>
        </w:rPr>
        <w:t xml:space="preserve"> – </w:t>
      </w:r>
      <w:r w:rsidR="000874DE" w:rsidRPr="002A2512">
        <w:rPr>
          <w:color w:val="auto"/>
        </w:rPr>
        <w:t>20,1 </w:t>
      </w:r>
      <w:r w:rsidR="00203FEF" w:rsidRPr="002A2512">
        <w:rPr>
          <w:color w:val="auto"/>
        </w:rPr>
        <w:t>тонн</w:t>
      </w:r>
      <w:r w:rsidR="000874DE" w:rsidRPr="002A2512">
        <w:rPr>
          <w:color w:val="auto"/>
        </w:rPr>
        <w:t>);</w:t>
      </w:r>
      <w:r w:rsidR="00203FEF" w:rsidRPr="002A2512">
        <w:rPr>
          <w:color w:val="auto"/>
        </w:rPr>
        <w:t xml:space="preserve"> </w:t>
      </w:r>
    </w:p>
    <w:p w:rsidR="00666AA5" w:rsidRPr="002A2512" w:rsidRDefault="00370631" w:rsidP="00666AA5">
      <w:pPr>
        <w:pStyle w:val="Default"/>
        <w:ind w:firstLine="709"/>
        <w:jc w:val="both"/>
        <w:rPr>
          <w:color w:val="auto"/>
        </w:rPr>
      </w:pPr>
      <w:r w:rsidRPr="002A2512">
        <w:rPr>
          <w:color w:val="auto"/>
        </w:rPr>
        <w:t xml:space="preserve">В целях поддержки предприятий агропромышленного комплекса, планируется продолжить реализацию программных мероприятий по поддержке традиционных методов ведения хозяйств </w:t>
      </w:r>
      <w:r w:rsidR="00666AA5" w:rsidRPr="002A2512">
        <w:rPr>
          <w:color w:val="auto"/>
        </w:rPr>
        <w:t xml:space="preserve">и </w:t>
      </w:r>
      <w:r w:rsidRPr="002A2512">
        <w:rPr>
          <w:color w:val="auto"/>
        </w:rPr>
        <w:t xml:space="preserve">на территории района. </w:t>
      </w:r>
    </w:p>
    <w:p w:rsidR="001A1AC8" w:rsidRPr="002A2512" w:rsidRDefault="001A1AC8" w:rsidP="006E3869">
      <w:pPr>
        <w:ind w:firstLine="709"/>
        <w:jc w:val="both"/>
        <w:rPr>
          <w:b/>
        </w:rPr>
      </w:pPr>
    </w:p>
    <w:p w:rsidR="006E3869" w:rsidRPr="001A1AC8" w:rsidRDefault="006E3869" w:rsidP="006E3869">
      <w:pPr>
        <w:ind w:firstLine="709"/>
        <w:jc w:val="both"/>
      </w:pPr>
      <w:r w:rsidRPr="001A1AC8">
        <w:rPr>
          <w:b/>
        </w:rPr>
        <w:t>Содействие развитию малого и среднего предпринимательства</w:t>
      </w:r>
      <w:r w:rsidRPr="001A1AC8">
        <w:t xml:space="preserve"> является одним из приоритетных направлений экономического и социального развития Пуровского района.</w:t>
      </w:r>
    </w:p>
    <w:p w:rsidR="00CF2365" w:rsidRDefault="00CF2365" w:rsidP="00CF2365">
      <w:pPr>
        <w:ind w:firstLine="709"/>
        <w:jc w:val="both"/>
        <w:rPr>
          <w:rFonts w:eastAsia="Calibri"/>
        </w:rPr>
      </w:pPr>
      <w:r w:rsidRPr="001A1AC8">
        <w:rPr>
          <w:rFonts w:eastAsia="Calibri"/>
        </w:rPr>
        <w:t>На 01 января 201</w:t>
      </w:r>
      <w:r w:rsidR="001A1AC8" w:rsidRPr="001A1AC8">
        <w:rPr>
          <w:rFonts w:eastAsia="Calibri"/>
        </w:rPr>
        <w:t>7</w:t>
      </w:r>
      <w:r w:rsidRPr="001A1AC8">
        <w:rPr>
          <w:rFonts w:eastAsia="Calibri"/>
        </w:rPr>
        <w:t xml:space="preserve"> года на территории Пуровского района зарегистрировано</w:t>
      </w:r>
      <w:r w:rsidRPr="00943EDF">
        <w:rPr>
          <w:rFonts w:eastAsia="Calibri"/>
          <w:color w:val="FF0000"/>
        </w:rPr>
        <w:t xml:space="preserve"> </w:t>
      </w:r>
      <w:r w:rsidRPr="00A45E43">
        <w:rPr>
          <w:rFonts w:eastAsia="Calibri"/>
        </w:rPr>
        <w:t>2</w:t>
      </w:r>
      <w:r w:rsidR="00A45E43" w:rsidRPr="00A45E43">
        <w:rPr>
          <w:rFonts w:eastAsia="Calibri"/>
        </w:rPr>
        <w:t>308</w:t>
      </w:r>
      <w:r w:rsidRPr="00A45E43">
        <w:rPr>
          <w:rFonts w:eastAsia="Calibri"/>
        </w:rPr>
        <w:t xml:space="preserve"> субъект</w:t>
      </w:r>
      <w:r w:rsidR="004B0D0A" w:rsidRPr="00A45E43">
        <w:rPr>
          <w:rFonts w:eastAsia="Calibri"/>
        </w:rPr>
        <w:t>ов</w:t>
      </w:r>
      <w:r w:rsidRPr="00A45E43">
        <w:rPr>
          <w:rFonts w:eastAsia="Calibri"/>
        </w:rPr>
        <w:t xml:space="preserve"> малого предпринимательства, из них </w:t>
      </w:r>
      <w:r w:rsidR="00011C84">
        <w:rPr>
          <w:rFonts w:eastAsia="Calibri"/>
        </w:rPr>
        <w:t>29%</w:t>
      </w:r>
      <w:r w:rsidRPr="00943EDF">
        <w:rPr>
          <w:rFonts w:eastAsia="Calibri"/>
          <w:color w:val="FF0000"/>
        </w:rPr>
        <w:t xml:space="preserve"> </w:t>
      </w:r>
      <w:r w:rsidR="009256DA" w:rsidRPr="00011C84">
        <w:rPr>
          <w:rFonts w:eastAsia="Calibri"/>
        </w:rPr>
        <w:t xml:space="preserve">— </w:t>
      </w:r>
      <w:r w:rsidRPr="00011C84">
        <w:rPr>
          <w:rFonts w:eastAsia="Calibri"/>
        </w:rPr>
        <w:t>организации</w:t>
      </w:r>
      <w:r w:rsidR="009256DA" w:rsidRPr="00011C84">
        <w:rPr>
          <w:rFonts w:eastAsia="Calibri"/>
        </w:rPr>
        <w:t xml:space="preserve">, </w:t>
      </w:r>
      <w:r w:rsidRPr="00011C84">
        <w:rPr>
          <w:rFonts w:eastAsia="Calibri"/>
        </w:rPr>
        <w:t>7</w:t>
      </w:r>
      <w:r w:rsidR="002A7930" w:rsidRPr="00011C84">
        <w:rPr>
          <w:rFonts w:eastAsia="Calibri"/>
        </w:rPr>
        <w:t>1</w:t>
      </w:r>
      <w:r w:rsidRPr="00011C84">
        <w:rPr>
          <w:rFonts w:eastAsia="Calibri"/>
        </w:rPr>
        <w:t xml:space="preserve">% </w:t>
      </w:r>
      <w:r w:rsidR="009256DA" w:rsidRPr="00011C84">
        <w:rPr>
          <w:rFonts w:eastAsia="Calibri"/>
        </w:rPr>
        <w:t xml:space="preserve">— </w:t>
      </w:r>
      <w:r w:rsidRPr="00607C45">
        <w:rPr>
          <w:rFonts w:eastAsia="Calibri"/>
        </w:rPr>
        <w:t xml:space="preserve">индивидуальные предприниматели. </w:t>
      </w:r>
    </w:p>
    <w:p w:rsidR="003346D2" w:rsidRDefault="003E6CA3" w:rsidP="00CF2365">
      <w:pPr>
        <w:ind w:firstLine="709"/>
        <w:jc w:val="both"/>
      </w:pPr>
      <w:r w:rsidRPr="005A16C7">
        <w:lastRenderedPageBreak/>
        <w:t>Свою деятельность индивидуальные предприниматели осуществляют в следующих сферах: торговля − 45,5%, транспортные услуги – 26,6%, операции с недвижимым имуществом – 7,8%, оказание коммунальных, социальных, персональных услуг – 7,9%, прочие услуги – 12,2.</w:t>
      </w:r>
      <w:r w:rsidR="00A4070F">
        <w:t xml:space="preserve"> </w:t>
      </w:r>
    </w:p>
    <w:p w:rsidR="003E6CA3" w:rsidRPr="00607C45" w:rsidRDefault="00A4070F" w:rsidP="00CF2365">
      <w:pPr>
        <w:ind w:firstLine="709"/>
        <w:jc w:val="both"/>
        <w:rPr>
          <w:rFonts w:eastAsia="Calibri"/>
        </w:rPr>
      </w:pPr>
      <w:r>
        <w:t>Объем налоговых поступлений от субъектов малого и среднего предпринимательства в бюджет Пуровского района за 2016 год составил 117,8 млн. руб.</w:t>
      </w:r>
    </w:p>
    <w:p w:rsidR="00AB7BB7" w:rsidRPr="00607C45" w:rsidRDefault="00AB7BB7" w:rsidP="00AB7BB7">
      <w:pPr>
        <w:ind w:firstLine="720"/>
        <w:jc w:val="both"/>
      </w:pPr>
      <w:r w:rsidRPr="00607C45">
        <w:rPr>
          <w:rFonts w:eastAsia="Calibri"/>
        </w:rPr>
        <w:t xml:space="preserve">В </w:t>
      </w:r>
      <w:r w:rsidR="00A4070F">
        <w:rPr>
          <w:rFonts w:eastAsia="Calibri"/>
        </w:rPr>
        <w:t>отчетном</w:t>
      </w:r>
      <w:r w:rsidRPr="00607C45">
        <w:rPr>
          <w:rFonts w:eastAsia="Calibri"/>
        </w:rPr>
        <w:t xml:space="preserve"> году в рамках реализации подпрограммы "Поддержка малого и среднего предпринимательства" муниципальной программы "Развитие приоритетных направлений экономики" поддержка оказана </w:t>
      </w:r>
      <w:r w:rsidR="00762BC4" w:rsidRPr="00607C45">
        <w:rPr>
          <w:rFonts w:eastAsia="Calibri"/>
        </w:rPr>
        <w:t>95</w:t>
      </w:r>
      <w:r w:rsidRPr="00607C45">
        <w:rPr>
          <w:rFonts w:eastAsia="Calibri"/>
        </w:rPr>
        <w:t xml:space="preserve"> субъектам, </w:t>
      </w:r>
      <w:r w:rsidR="00AA198E" w:rsidRPr="00607C45">
        <w:rPr>
          <w:rFonts w:eastAsia="Calibri"/>
        </w:rPr>
        <w:t xml:space="preserve">в том числе финансовая </w:t>
      </w:r>
      <w:r w:rsidR="005A33B3" w:rsidRPr="00607C45">
        <w:rPr>
          <w:rFonts w:eastAsia="Calibri"/>
        </w:rPr>
        <w:t>‒</w:t>
      </w:r>
      <w:r w:rsidR="00AA198E" w:rsidRPr="00607C45">
        <w:rPr>
          <w:rFonts w:eastAsia="Calibri"/>
        </w:rPr>
        <w:t xml:space="preserve"> </w:t>
      </w:r>
      <w:r w:rsidR="00762BC4" w:rsidRPr="00607C45">
        <w:rPr>
          <w:rFonts w:eastAsia="Calibri"/>
        </w:rPr>
        <w:t>87</w:t>
      </w:r>
      <w:r w:rsidR="00AA198E" w:rsidRPr="00607C45">
        <w:rPr>
          <w:rFonts w:eastAsia="Calibri"/>
        </w:rPr>
        <w:t xml:space="preserve"> субъек</w:t>
      </w:r>
      <w:r w:rsidR="00762BC4" w:rsidRPr="00607C45">
        <w:rPr>
          <w:rFonts w:eastAsia="Calibri"/>
        </w:rPr>
        <w:t>там</w:t>
      </w:r>
      <w:r w:rsidR="00AA198E" w:rsidRPr="00607C45">
        <w:rPr>
          <w:rFonts w:eastAsia="Calibri"/>
        </w:rPr>
        <w:t xml:space="preserve">, </w:t>
      </w:r>
      <w:r w:rsidRPr="00607C45">
        <w:rPr>
          <w:rFonts w:eastAsia="Calibri"/>
        </w:rPr>
        <w:t xml:space="preserve">что позволило сохранить </w:t>
      </w:r>
      <w:r w:rsidR="00607C45" w:rsidRPr="00607C45">
        <w:rPr>
          <w:rFonts w:eastAsia="Calibri"/>
        </w:rPr>
        <w:t>281</w:t>
      </w:r>
      <w:r w:rsidRPr="00607C45">
        <w:rPr>
          <w:rFonts w:eastAsia="Calibri"/>
        </w:rPr>
        <w:t xml:space="preserve"> рабоч</w:t>
      </w:r>
      <w:r w:rsidR="00607C45" w:rsidRPr="00607C45">
        <w:rPr>
          <w:rFonts w:eastAsia="Calibri"/>
        </w:rPr>
        <w:t>ее</w:t>
      </w:r>
      <w:r w:rsidRPr="00607C45">
        <w:rPr>
          <w:rFonts w:eastAsia="Calibri"/>
        </w:rPr>
        <w:t xml:space="preserve"> мест</w:t>
      </w:r>
      <w:r w:rsidR="00607C45" w:rsidRPr="00607C45">
        <w:rPr>
          <w:rFonts w:eastAsia="Calibri"/>
        </w:rPr>
        <w:t>о</w:t>
      </w:r>
      <w:r w:rsidRPr="00607C45">
        <w:rPr>
          <w:rFonts w:eastAsia="Calibri"/>
        </w:rPr>
        <w:t xml:space="preserve">. </w:t>
      </w:r>
      <w:r w:rsidR="00F96113">
        <w:t>Н</w:t>
      </w:r>
      <w:r w:rsidRPr="00607C45">
        <w:t xml:space="preserve">а реализацию </w:t>
      </w:r>
      <w:r w:rsidR="00F96113">
        <w:t>мероприятий</w:t>
      </w:r>
      <w:r w:rsidRPr="00607C45">
        <w:t xml:space="preserve"> направлено </w:t>
      </w:r>
      <w:r w:rsidR="00607C45" w:rsidRPr="00607C45">
        <w:t>13,8</w:t>
      </w:r>
      <w:r w:rsidR="00F96113">
        <w:t> </w:t>
      </w:r>
      <w:r w:rsidRPr="00607C45">
        <w:t>млн.</w:t>
      </w:r>
      <w:r w:rsidR="00F96113">
        <w:t> </w:t>
      </w:r>
      <w:r w:rsidRPr="00607C45">
        <w:t xml:space="preserve">руб., из них </w:t>
      </w:r>
      <w:r w:rsidR="00607C45" w:rsidRPr="00607C45">
        <w:t>6,5</w:t>
      </w:r>
      <w:r w:rsidRPr="00607C45">
        <w:t> млн.</w:t>
      </w:r>
      <w:r w:rsidR="00EF7C4D" w:rsidRPr="00607C45">
        <w:t> </w:t>
      </w:r>
      <w:r w:rsidRPr="00607C45">
        <w:t xml:space="preserve">руб. за счет </w:t>
      </w:r>
      <w:r w:rsidR="00CE5687">
        <w:t xml:space="preserve">средств </w:t>
      </w:r>
      <w:r w:rsidRPr="00607C45">
        <w:t>бюджета района.</w:t>
      </w:r>
    </w:p>
    <w:p w:rsidR="0004021F" w:rsidRDefault="00370631" w:rsidP="002A7930">
      <w:pPr>
        <w:ind w:firstLine="709"/>
        <w:jc w:val="both"/>
        <w:rPr>
          <w:rFonts w:eastAsia="Calibri"/>
        </w:rPr>
      </w:pPr>
      <w:r w:rsidRPr="00607C45">
        <w:rPr>
          <w:rFonts w:eastAsia="Calibri"/>
        </w:rPr>
        <w:t xml:space="preserve">На плановый период мероприятия по обеспечению системной поддержки малого и среднего предпринимательства будут продолжены, что позволит </w:t>
      </w:r>
      <w:r w:rsidR="00DD6B3F" w:rsidRPr="00607C45">
        <w:rPr>
          <w:rFonts w:eastAsia="Calibri"/>
        </w:rPr>
        <w:t>сохранить действующие и создать новые предприятия малого и среднего бизнеса.</w:t>
      </w:r>
    </w:p>
    <w:p w:rsidR="00887879" w:rsidRDefault="00887879" w:rsidP="002A7930">
      <w:pPr>
        <w:ind w:firstLine="709"/>
        <w:jc w:val="both"/>
        <w:rPr>
          <w:rFonts w:eastAsia="Calibri"/>
        </w:rPr>
      </w:pPr>
    </w:p>
    <w:p w:rsidR="00BE5942" w:rsidRDefault="00BE5942" w:rsidP="002A7930">
      <w:pPr>
        <w:ind w:firstLine="709"/>
        <w:jc w:val="both"/>
      </w:pPr>
      <w:r>
        <w:t>Д</w:t>
      </w:r>
      <w:r w:rsidRPr="00FC3E05">
        <w:t>оля инвестиций в основной капитал в Пуровском районе составляет 11,5% от объема инвестиций в целом по Ямало-Ненецкому автономному округу</w:t>
      </w:r>
      <w:r>
        <w:t xml:space="preserve">,  что </w:t>
      </w:r>
      <w:r w:rsidR="00015D64">
        <w:rPr>
          <w:rFonts w:eastAsia="Calibri"/>
        </w:rPr>
        <w:t>составл</w:t>
      </w:r>
      <w:r>
        <w:rPr>
          <w:rFonts w:eastAsia="Calibri"/>
        </w:rPr>
        <w:t>яет</w:t>
      </w:r>
      <w:r w:rsidR="00015D64">
        <w:rPr>
          <w:rFonts w:eastAsia="Calibri"/>
        </w:rPr>
        <w:t xml:space="preserve"> 124</w:t>
      </w:r>
      <w:r>
        <w:rPr>
          <w:rFonts w:eastAsia="Calibri"/>
        </w:rPr>
        <w:t> </w:t>
      </w:r>
      <w:r w:rsidR="00015D64">
        <w:rPr>
          <w:rFonts w:eastAsia="Calibri"/>
        </w:rPr>
        <w:t>247,9</w:t>
      </w:r>
      <w:r>
        <w:rPr>
          <w:rFonts w:eastAsia="Calibri"/>
        </w:rPr>
        <w:t> </w:t>
      </w:r>
      <w:r w:rsidR="00015D64">
        <w:rPr>
          <w:rFonts w:eastAsia="Calibri"/>
        </w:rPr>
        <w:t>млн</w:t>
      </w:r>
      <w:proofErr w:type="gramStart"/>
      <w:r w:rsidR="00015D64">
        <w:rPr>
          <w:rFonts w:eastAsia="Calibri"/>
        </w:rPr>
        <w:t>.р</w:t>
      </w:r>
      <w:proofErr w:type="gramEnd"/>
      <w:r w:rsidR="00015D64">
        <w:rPr>
          <w:rFonts w:eastAsia="Calibri"/>
        </w:rPr>
        <w:t xml:space="preserve">уб. </w:t>
      </w:r>
    </w:p>
    <w:p w:rsidR="00887879" w:rsidRDefault="00BE5942" w:rsidP="002A7930">
      <w:pPr>
        <w:ind w:firstLine="709"/>
        <w:jc w:val="both"/>
        <w:rPr>
          <w:rFonts w:eastAsia="Calibri"/>
        </w:rPr>
      </w:pPr>
      <w:r>
        <w:rPr>
          <w:rFonts w:eastAsia="Calibri"/>
        </w:rPr>
        <w:t>Объем инвестиций в основной капитал за счет бюджетных средств за текущий год составил 326,9 млн. руб.</w:t>
      </w:r>
    </w:p>
    <w:p w:rsidR="00887879" w:rsidRPr="00CA51EA" w:rsidRDefault="00887879" w:rsidP="00887879">
      <w:pPr>
        <w:tabs>
          <w:tab w:val="num" w:pos="1260"/>
        </w:tabs>
        <w:ind w:firstLine="708"/>
        <w:jc w:val="both"/>
      </w:pPr>
      <w:r w:rsidRPr="00CA51EA">
        <w:t>На реализацию мероприятия "Бюджетные инвестиции в объекты капитального строительства муниципальной собственности" за счет средств окружного и местного бюджета за 2016 год</w:t>
      </w:r>
      <w:r>
        <w:t xml:space="preserve"> освоено</w:t>
      </w:r>
      <w:r w:rsidRPr="00CA51EA">
        <w:t xml:space="preserve"> 182,7 млн. руб., что составляет 74,1% к годовому объему бюджетных ассигнований</w:t>
      </w:r>
      <w:r>
        <w:t xml:space="preserve"> </w:t>
      </w:r>
      <w:r w:rsidRPr="00CA51EA">
        <w:t>из них на объекты:</w:t>
      </w:r>
    </w:p>
    <w:p w:rsidR="00887879" w:rsidRPr="00CA51EA" w:rsidRDefault="00887879" w:rsidP="00887879">
      <w:pPr>
        <w:autoSpaceDE w:val="0"/>
        <w:autoSpaceDN w:val="0"/>
        <w:adjustRightInd w:val="0"/>
        <w:ind w:firstLine="709"/>
        <w:jc w:val="both"/>
      </w:pPr>
      <w:r w:rsidRPr="00CA51EA">
        <w:t>- жилищного строительства - на сумму 0,3 млн. руб.</w:t>
      </w:r>
    </w:p>
    <w:p w:rsidR="00887879" w:rsidRPr="00CA51EA" w:rsidRDefault="00887879" w:rsidP="00887879">
      <w:pPr>
        <w:autoSpaceDE w:val="0"/>
        <w:autoSpaceDN w:val="0"/>
        <w:adjustRightInd w:val="0"/>
        <w:ind w:firstLine="709"/>
        <w:jc w:val="both"/>
      </w:pPr>
      <w:r w:rsidRPr="00CA51EA">
        <w:t xml:space="preserve">- коммунального и дорожного хозяйства – </w:t>
      </w:r>
      <w:r>
        <w:t>136,2 млн. руб., из них 9,2 млн. руб. средства окружного бюджета;</w:t>
      </w:r>
    </w:p>
    <w:p w:rsidR="00887879" w:rsidRPr="00CA51EA" w:rsidRDefault="00887879" w:rsidP="00887879">
      <w:pPr>
        <w:autoSpaceDE w:val="0"/>
        <w:autoSpaceDN w:val="0"/>
        <w:adjustRightInd w:val="0"/>
        <w:ind w:left="709"/>
        <w:jc w:val="both"/>
      </w:pPr>
      <w:r w:rsidRPr="00CA51EA">
        <w:t xml:space="preserve">- образования  – </w:t>
      </w:r>
      <w:r>
        <w:t>42,1</w:t>
      </w:r>
      <w:r w:rsidRPr="00CA51EA">
        <w:t xml:space="preserve"> млн. руб.;</w:t>
      </w:r>
    </w:p>
    <w:p w:rsidR="00887879" w:rsidRPr="00CA51EA" w:rsidRDefault="00887879" w:rsidP="00887879">
      <w:pPr>
        <w:autoSpaceDE w:val="0"/>
        <w:autoSpaceDN w:val="0"/>
        <w:adjustRightInd w:val="0"/>
        <w:ind w:firstLine="709"/>
        <w:jc w:val="both"/>
      </w:pPr>
      <w:r w:rsidRPr="00CA51EA">
        <w:t xml:space="preserve">- физической культуры и спорта, и объекты молодежной политики, здравоохранение – </w:t>
      </w:r>
      <w:r>
        <w:t>4,1</w:t>
      </w:r>
      <w:r w:rsidRPr="00CA51EA">
        <w:t xml:space="preserve"> млн. руб. </w:t>
      </w:r>
    </w:p>
    <w:p w:rsidR="00C63D14" w:rsidRDefault="00C63D14" w:rsidP="00C63D14">
      <w:pPr>
        <w:ind w:firstLine="709"/>
        <w:jc w:val="both"/>
      </w:pPr>
      <w:r w:rsidRPr="001A6F5D">
        <w:t xml:space="preserve">В 2016 году на территории муниципального образования Пуровский район введен в эксплуатацию бассейн на 6 дорожек в г. Тарко-Сале, кафе в п. Уренгой, объекты жилищно-коммунального хозяйства: инженерное обеспечение и благоустройство жилых комплексов в районе ул. Геофизиков – ул. </w:t>
      </w:r>
      <w:proofErr w:type="gramStart"/>
      <w:r w:rsidRPr="001A6F5D">
        <w:t>Совхозная</w:t>
      </w:r>
      <w:proofErr w:type="gramEnd"/>
      <w:r w:rsidRPr="001A6F5D">
        <w:t xml:space="preserve"> и </w:t>
      </w:r>
      <w:proofErr w:type="spellStart"/>
      <w:r w:rsidRPr="001A6F5D">
        <w:t>мкр</w:t>
      </w:r>
      <w:proofErr w:type="spellEnd"/>
      <w:r w:rsidRPr="001A6F5D">
        <w:t xml:space="preserve">. Окуневый г. Тарко-Сале, инженерное </w:t>
      </w:r>
      <w:r w:rsidRPr="002D2AEE">
        <w:t xml:space="preserve">обеспечение детского сада на 300 мест в </w:t>
      </w:r>
      <w:r>
        <w:t xml:space="preserve">городе </w:t>
      </w:r>
      <w:r w:rsidRPr="002D2AEE">
        <w:t>Тарко-Сале.</w:t>
      </w:r>
    </w:p>
    <w:p w:rsidR="00015D64" w:rsidRDefault="00015D64" w:rsidP="00015D64">
      <w:pPr>
        <w:ind w:firstLine="709"/>
        <w:jc w:val="both"/>
      </w:pPr>
      <w:r w:rsidRPr="00CA51EA">
        <w:t xml:space="preserve">Проведены работы по разработке и корректировке проектно-сметной документации, а также получено положительное заключение </w:t>
      </w:r>
      <w:r w:rsidR="00CE5687">
        <w:t>г</w:t>
      </w:r>
      <w:r w:rsidRPr="00CA51EA">
        <w:t xml:space="preserve">осударственной экспертизы по объектам: полигон твердых бытовых отходов п. </w:t>
      </w:r>
      <w:proofErr w:type="spellStart"/>
      <w:r w:rsidRPr="00CA51EA">
        <w:t>Пурпе</w:t>
      </w:r>
      <w:proofErr w:type="spellEnd"/>
      <w:r w:rsidRPr="00CA51EA">
        <w:t xml:space="preserve">, п. Уренгой, д. </w:t>
      </w:r>
      <w:proofErr w:type="spellStart"/>
      <w:r w:rsidRPr="00CA51EA">
        <w:t>Харампур</w:t>
      </w:r>
      <w:proofErr w:type="spellEnd"/>
      <w:r w:rsidRPr="00CA51EA">
        <w:t xml:space="preserve">, "Водоснабжение с. </w:t>
      </w:r>
      <w:proofErr w:type="spellStart"/>
      <w:r w:rsidRPr="00CA51EA">
        <w:t>Самбург</w:t>
      </w:r>
      <w:proofErr w:type="spellEnd"/>
      <w:r w:rsidRPr="00CA51EA">
        <w:t xml:space="preserve"> Пуровского района", "Теплоснабж</w:t>
      </w:r>
      <w:r>
        <w:t>е</w:t>
      </w:r>
      <w:r w:rsidRPr="00CA51EA">
        <w:t xml:space="preserve">ние с. </w:t>
      </w:r>
      <w:proofErr w:type="spellStart"/>
      <w:r w:rsidRPr="00CA51EA">
        <w:t>Самбург</w:t>
      </w:r>
      <w:proofErr w:type="spellEnd"/>
      <w:r w:rsidRPr="00CA51EA">
        <w:t>"</w:t>
      </w:r>
      <w:r>
        <w:t xml:space="preserve">. </w:t>
      </w:r>
    </w:p>
    <w:p w:rsidR="00015D64" w:rsidRPr="002A2512" w:rsidRDefault="00015D64" w:rsidP="00015D64">
      <w:pPr>
        <w:ind w:firstLine="709"/>
        <w:jc w:val="both"/>
      </w:pPr>
      <w:r>
        <w:t>П</w:t>
      </w:r>
      <w:r w:rsidRPr="00CA51EA">
        <w:t xml:space="preserve">роведены инженерные изыскания и землеустроительные работы по объектам: "Газопровод от </w:t>
      </w:r>
      <w:proofErr w:type="spellStart"/>
      <w:r w:rsidRPr="00CA51EA">
        <w:t>Губкинского</w:t>
      </w:r>
      <w:proofErr w:type="spellEnd"/>
      <w:r w:rsidRPr="00CA51EA">
        <w:t xml:space="preserve"> ГПЗ до п. </w:t>
      </w:r>
      <w:proofErr w:type="spellStart"/>
      <w:r w:rsidRPr="00CA51EA">
        <w:t>Пурпе</w:t>
      </w:r>
      <w:proofErr w:type="spellEnd"/>
      <w:r w:rsidRPr="00CA51EA">
        <w:t xml:space="preserve">", "Полигон твердых бытовых отходов в поселке </w:t>
      </w:r>
      <w:proofErr w:type="spellStart"/>
      <w:r w:rsidRPr="00CA51EA">
        <w:t>Ханымей</w:t>
      </w:r>
      <w:proofErr w:type="spellEnd"/>
      <w:r w:rsidRPr="00CA51EA">
        <w:t xml:space="preserve">", "Инженерное </w:t>
      </w:r>
      <w:r w:rsidRPr="002A2512">
        <w:t xml:space="preserve">обеспечение земельных участков для индивидуальной застройки в поселке </w:t>
      </w:r>
      <w:proofErr w:type="spellStart"/>
      <w:r w:rsidRPr="002A2512">
        <w:t>Ханымей</w:t>
      </w:r>
      <w:proofErr w:type="spellEnd"/>
      <w:r w:rsidRPr="002A2512">
        <w:t xml:space="preserve"> Пуровского района". </w:t>
      </w:r>
    </w:p>
    <w:p w:rsidR="00015D64" w:rsidRPr="00CA51EA" w:rsidRDefault="00015D64" w:rsidP="00015D64">
      <w:pPr>
        <w:ind w:firstLine="709"/>
        <w:jc w:val="both"/>
      </w:pPr>
      <w:r w:rsidRPr="002A2512">
        <w:t>В рамках Адресной инвестиционной программы</w:t>
      </w:r>
      <w:r w:rsidRPr="00CA51EA">
        <w:t xml:space="preserve"> Ямало-Ненецкого автономного округа за счет средств окружного бюджета в текущем году велось строительство объекта инженерное обеспечение 6-го </w:t>
      </w:r>
      <w:proofErr w:type="spellStart"/>
      <w:r w:rsidRPr="00CA51EA">
        <w:t>мкр</w:t>
      </w:r>
      <w:proofErr w:type="spellEnd"/>
      <w:r w:rsidRPr="00CA51EA">
        <w:t>. в п. Уренгой.</w:t>
      </w:r>
    </w:p>
    <w:p w:rsidR="00C63D14" w:rsidRDefault="00C63D14" w:rsidP="00C63D14">
      <w:pPr>
        <w:ind w:firstLine="709"/>
        <w:jc w:val="both"/>
      </w:pPr>
    </w:p>
    <w:p w:rsidR="00C63D14" w:rsidRDefault="00C63D14" w:rsidP="00C63D14">
      <w:pPr>
        <w:ind w:firstLine="709"/>
        <w:jc w:val="both"/>
        <w:rPr>
          <w:rFonts w:eastAsia="Calibri"/>
        </w:rPr>
      </w:pPr>
    </w:p>
    <w:p w:rsidR="00C63D14" w:rsidRDefault="00C63D14" w:rsidP="00887879">
      <w:pPr>
        <w:ind w:firstLine="709"/>
        <w:jc w:val="both"/>
      </w:pPr>
    </w:p>
    <w:p w:rsidR="00CE5687" w:rsidRDefault="00CE5687" w:rsidP="00887879">
      <w:pPr>
        <w:ind w:firstLine="709"/>
        <w:jc w:val="both"/>
      </w:pPr>
    </w:p>
    <w:p w:rsidR="00CE5687" w:rsidRDefault="00CE5687" w:rsidP="00887879">
      <w:pPr>
        <w:ind w:firstLine="709"/>
        <w:jc w:val="both"/>
      </w:pPr>
    </w:p>
    <w:p w:rsidR="00887879" w:rsidRDefault="00887879" w:rsidP="002A7930">
      <w:pPr>
        <w:ind w:firstLine="709"/>
        <w:jc w:val="both"/>
      </w:pPr>
    </w:p>
    <w:p w:rsidR="00E3781F" w:rsidRDefault="001E5744" w:rsidP="006F7D7A">
      <w:pPr>
        <w:pStyle w:val="2"/>
        <w:numPr>
          <w:ilvl w:val="0"/>
          <w:numId w:val="0"/>
        </w:numPr>
        <w:spacing w:after="0"/>
        <w:ind w:firstLine="540"/>
        <w:jc w:val="center"/>
      </w:pPr>
      <w:r w:rsidRPr="0052283E">
        <w:lastRenderedPageBreak/>
        <w:t xml:space="preserve">Раздел </w:t>
      </w:r>
      <w:r w:rsidR="00136C19" w:rsidRPr="0052283E">
        <w:t>2. О</w:t>
      </w:r>
      <w:r w:rsidRPr="0052283E">
        <w:t xml:space="preserve">писание </w:t>
      </w:r>
      <w:proofErr w:type="gramStart"/>
      <w:r w:rsidRPr="0052283E">
        <w:t>показателей эффективности деятельности органов местного самоуправления</w:t>
      </w:r>
      <w:proofErr w:type="gramEnd"/>
    </w:p>
    <w:p w:rsidR="006F7D7A" w:rsidRPr="006F7D7A" w:rsidRDefault="006F7D7A" w:rsidP="006F7D7A"/>
    <w:p w:rsidR="00082298" w:rsidRDefault="00082298" w:rsidP="006F7D7A">
      <w:pPr>
        <w:pStyle w:val="21"/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center"/>
        <w:rPr>
          <w:sz w:val="28"/>
          <w:szCs w:val="28"/>
        </w:rPr>
      </w:pPr>
      <w:r w:rsidRPr="0029174F">
        <w:rPr>
          <w:sz w:val="28"/>
          <w:szCs w:val="28"/>
        </w:rPr>
        <w:t>Экономическ</w:t>
      </w:r>
      <w:r w:rsidR="00136C19" w:rsidRPr="0029174F">
        <w:rPr>
          <w:sz w:val="28"/>
          <w:szCs w:val="28"/>
        </w:rPr>
        <w:t>ое развитие</w:t>
      </w:r>
    </w:p>
    <w:p w:rsidR="006F7D7A" w:rsidRPr="002C6848" w:rsidRDefault="006F7D7A" w:rsidP="006F7D7A">
      <w:pPr>
        <w:pStyle w:val="21"/>
        <w:ind w:firstLine="0"/>
        <w:rPr>
          <w:sz w:val="28"/>
          <w:szCs w:val="28"/>
        </w:rPr>
      </w:pPr>
    </w:p>
    <w:p w:rsidR="002C6848" w:rsidRDefault="002C6848" w:rsidP="006F7D7A">
      <w:pPr>
        <w:ind w:firstLine="539"/>
        <w:jc w:val="center"/>
        <w:rPr>
          <w:b/>
          <w:sz w:val="28"/>
          <w:szCs w:val="28"/>
        </w:rPr>
      </w:pPr>
      <w:r w:rsidRPr="00FF1865">
        <w:rPr>
          <w:b/>
          <w:sz w:val="28"/>
          <w:szCs w:val="28"/>
        </w:rPr>
        <w:t>Развитие малого и среднего предпринимательства</w:t>
      </w:r>
    </w:p>
    <w:p w:rsidR="006F7D7A" w:rsidRPr="00FF1865" w:rsidRDefault="006F7D7A" w:rsidP="006F7D7A">
      <w:pPr>
        <w:ind w:firstLine="539"/>
        <w:jc w:val="center"/>
        <w:rPr>
          <w:b/>
          <w:sz w:val="28"/>
          <w:szCs w:val="28"/>
        </w:rPr>
      </w:pPr>
    </w:p>
    <w:p w:rsidR="002C6848" w:rsidRPr="00FF1865" w:rsidRDefault="00A10A19" w:rsidP="00A10A19">
      <w:pPr>
        <w:pStyle w:val="21"/>
        <w:rPr>
          <w:sz w:val="24"/>
        </w:rPr>
      </w:pPr>
      <w:r>
        <w:rPr>
          <w:sz w:val="24"/>
        </w:rPr>
        <w:t>1. </w:t>
      </w:r>
      <w:r w:rsidR="002C6848" w:rsidRPr="00A10A19">
        <w:rPr>
          <w:iCs/>
          <w:sz w:val="24"/>
        </w:rPr>
        <w:t>Число</w:t>
      </w:r>
      <w:r w:rsidR="002C6848" w:rsidRPr="00FF1865">
        <w:rPr>
          <w:sz w:val="24"/>
        </w:rPr>
        <w:t xml:space="preserve"> субъектов малого и среднего предпринимательства.</w:t>
      </w:r>
    </w:p>
    <w:p w:rsidR="002C6848" w:rsidRPr="00FF1865" w:rsidRDefault="002C6848" w:rsidP="00C62ADC">
      <w:pPr>
        <w:ind w:firstLine="709"/>
        <w:jc w:val="both"/>
      </w:pPr>
      <w:r w:rsidRPr="00FF1865">
        <w:rPr>
          <w:u w:val="single"/>
        </w:rPr>
        <w:t>Единица измерения</w:t>
      </w:r>
      <w:r w:rsidRPr="00FF1865">
        <w:t xml:space="preserve"> – еди</w:t>
      </w:r>
      <w:r>
        <w:t xml:space="preserve">ниц на 10 тыс. </w:t>
      </w:r>
      <w:r w:rsidRPr="00FF1865">
        <w:t>человек населения.</w:t>
      </w:r>
    </w:p>
    <w:p w:rsidR="002C6848" w:rsidRDefault="002C6848" w:rsidP="00C62ADC">
      <w:pPr>
        <w:ind w:firstLine="709"/>
        <w:jc w:val="both"/>
      </w:pPr>
      <w:r w:rsidRPr="00FF1865">
        <w:rPr>
          <w:u w:val="single"/>
        </w:rPr>
        <w:t>Источник информации</w:t>
      </w:r>
      <w:r w:rsidRPr="00FF1865">
        <w:t>: Управление экономики Администрации Пуровского района</w:t>
      </w:r>
    </w:p>
    <w:p w:rsidR="003216E1" w:rsidRPr="00FF1865" w:rsidRDefault="003216E1" w:rsidP="006F7D7A">
      <w:pPr>
        <w:ind w:firstLine="54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2371"/>
        <w:gridCol w:w="1139"/>
        <w:gridCol w:w="1015"/>
        <w:gridCol w:w="964"/>
        <w:gridCol w:w="871"/>
        <w:gridCol w:w="946"/>
        <w:gridCol w:w="871"/>
        <w:gridCol w:w="1119"/>
      </w:tblGrid>
      <w:tr w:rsidR="008E2A8F" w:rsidRPr="00FF1865" w:rsidTr="00E851DA">
        <w:trPr>
          <w:trHeight w:val="217"/>
          <w:jc w:val="center"/>
        </w:trPr>
        <w:tc>
          <w:tcPr>
            <w:tcW w:w="283" w:type="pct"/>
            <w:vMerge w:val="restart"/>
            <w:vAlign w:val="center"/>
          </w:tcPr>
          <w:p w:rsidR="008E2A8F" w:rsidRPr="00FF1865" w:rsidRDefault="008E2A8F" w:rsidP="006F7D7A">
            <w:pPr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№ </w:t>
            </w:r>
            <w:proofErr w:type="gramStart"/>
            <w:r w:rsidRPr="00FF1865">
              <w:rPr>
                <w:sz w:val="20"/>
                <w:szCs w:val="20"/>
              </w:rPr>
              <w:t>п</w:t>
            </w:r>
            <w:proofErr w:type="gramEnd"/>
            <w:r w:rsidRPr="00FF1865">
              <w:rPr>
                <w:sz w:val="20"/>
                <w:szCs w:val="20"/>
              </w:rPr>
              <w:t>/п</w:t>
            </w:r>
          </w:p>
        </w:tc>
        <w:tc>
          <w:tcPr>
            <w:tcW w:w="1203" w:type="pct"/>
            <w:vMerge w:val="restart"/>
            <w:vAlign w:val="center"/>
          </w:tcPr>
          <w:p w:rsidR="008E2A8F" w:rsidRPr="00FF1865" w:rsidRDefault="008E2A8F" w:rsidP="006F7D7A">
            <w:pPr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78" w:type="pct"/>
            <w:vMerge w:val="restart"/>
            <w:vAlign w:val="center"/>
          </w:tcPr>
          <w:p w:rsidR="008E2A8F" w:rsidRPr="00FF1865" w:rsidRDefault="008E2A8F" w:rsidP="006F7D7A">
            <w:pPr>
              <w:ind w:left="-108" w:right="-99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46" w:type="pct"/>
            <w:gridSpan w:val="3"/>
            <w:shd w:val="clear" w:color="auto" w:fill="auto"/>
            <w:vAlign w:val="center"/>
          </w:tcPr>
          <w:p w:rsidR="008E2A8F" w:rsidRPr="00FF1865" w:rsidRDefault="008E2A8F" w:rsidP="006F7D7A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 период</w:t>
            </w:r>
          </w:p>
        </w:tc>
        <w:tc>
          <w:tcPr>
            <w:tcW w:w="1490" w:type="pct"/>
            <w:gridSpan w:val="3"/>
            <w:shd w:val="clear" w:color="auto" w:fill="auto"/>
            <w:vAlign w:val="center"/>
          </w:tcPr>
          <w:p w:rsidR="008E2A8F" w:rsidRPr="00FF1865" w:rsidRDefault="008E2A8F" w:rsidP="006F7D7A">
            <w:pPr>
              <w:ind w:right="-99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Плановый период</w:t>
            </w:r>
          </w:p>
        </w:tc>
      </w:tr>
      <w:tr w:rsidR="0006408A" w:rsidRPr="00FF1865" w:rsidTr="00E851DA">
        <w:trPr>
          <w:trHeight w:val="92"/>
          <w:jc w:val="center"/>
        </w:trPr>
        <w:tc>
          <w:tcPr>
            <w:tcW w:w="283" w:type="pct"/>
            <w:vMerge/>
            <w:vAlign w:val="center"/>
          </w:tcPr>
          <w:p w:rsidR="0006408A" w:rsidRPr="00FF1865" w:rsidRDefault="0006408A" w:rsidP="006F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vMerge/>
            <w:vAlign w:val="center"/>
          </w:tcPr>
          <w:p w:rsidR="0006408A" w:rsidRPr="00FF1865" w:rsidRDefault="0006408A" w:rsidP="006F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vAlign w:val="center"/>
          </w:tcPr>
          <w:p w:rsidR="0006408A" w:rsidRPr="00FF1865" w:rsidRDefault="0006408A" w:rsidP="006F7D7A">
            <w:pPr>
              <w:ind w:left="-108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6408A" w:rsidRPr="00B30B53" w:rsidRDefault="0006408A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6408A" w:rsidRPr="00B30B53" w:rsidRDefault="0006408A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6408A" w:rsidRPr="00B30B53" w:rsidRDefault="0006408A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80" w:type="pct"/>
            <w:shd w:val="clear" w:color="auto" w:fill="auto"/>
          </w:tcPr>
          <w:p w:rsidR="0006408A" w:rsidRPr="00FF1865" w:rsidRDefault="0006408A" w:rsidP="00B4560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42" w:type="pct"/>
            <w:shd w:val="clear" w:color="auto" w:fill="auto"/>
          </w:tcPr>
          <w:p w:rsidR="0006408A" w:rsidRPr="00FF1865" w:rsidRDefault="0006408A" w:rsidP="00B4560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68" w:type="pct"/>
          </w:tcPr>
          <w:p w:rsidR="0006408A" w:rsidRPr="00FF1865" w:rsidRDefault="0006408A" w:rsidP="0006408A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F57234" w:rsidRPr="00FF1865" w:rsidTr="00E851DA">
        <w:trPr>
          <w:trHeight w:val="722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F57234" w:rsidRPr="00FF1865" w:rsidRDefault="00F57234" w:rsidP="006F7D7A">
            <w:pPr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1.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F57234" w:rsidRPr="00FF1865" w:rsidRDefault="00F57234" w:rsidP="006F7D7A">
            <w:pPr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Число субъектов малого и среднего предпринимательства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57234" w:rsidRPr="00FF1865" w:rsidRDefault="00F57234" w:rsidP="006F7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 на 10 тыс.</w:t>
            </w:r>
            <w:r w:rsidRPr="00FF1865">
              <w:rPr>
                <w:sz w:val="18"/>
                <w:szCs w:val="18"/>
              </w:rPr>
              <w:t xml:space="preserve"> человек населения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F57234" w:rsidRPr="00830AEC" w:rsidRDefault="00F53596" w:rsidP="00B4560E">
            <w:pPr>
              <w:jc w:val="center"/>
              <w:rPr>
                <w:sz w:val="20"/>
                <w:szCs w:val="20"/>
              </w:rPr>
            </w:pPr>
            <w:r w:rsidRPr="00830AEC">
              <w:rPr>
                <w:sz w:val="20"/>
                <w:szCs w:val="20"/>
              </w:rPr>
              <w:t>541,89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F57234" w:rsidRPr="00830AEC" w:rsidRDefault="00F53596" w:rsidP="00B4560E">
            <w:pPr>
              <w:jc w:val="center"/>
              <w:rPr>
                <w:sz w:val="20"/>
                <w:szCs w:val="20"/>
              </w:rPr>
            </w:pPr>
            <w:r w:rsidRPr="00830AEC">
              <w:rPr>
                <w:sz w:val="20"/>
                <w:szCs w:val="20"/>
              </w:rPr>
              <w:t>450,68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57234" w:rsidRPr="00830AEC" w:rsidRDefault="00F53596" w:rsidP="00B4560E">
            <w:pPr>
              <w:jc w:val="center"/>
              <w:rPr>
                <w:sz w:val="20"/>
                <w:szCs w:val="20"/>
              </w:rPr>
            </w:pPr>
            <w:r w:rsidRPr="00830AEC">
              <w:rPr>
                <w:sz w:val="20"/>
                <w:szCs w:val="20"/>
              </w:rPr>
              <w:t>443,73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57234" w:rsidRPr="00830AEC" w:rsidRDefault="00F53596" w:rsidP="00B4560E">
            <w:pPr>
              <w:jc w:val="center"/>
              <w:rPr>
                <w:sz w:val="20"/>
                <w:szCs w:val="20"/>
              </w:rPr>
            </w:pPr>
            <w:r w:rsidRPr="00830AEC">
              <w:rPr>
                <w:sz w:val="20"/>
                <w:szCs w:val="20"/>
              </w:rPr>
              <w:t>473,55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57234" w:rsidRPr="00830AEC" w:rsidRDefault="00F53596" w:rsidP="00B4560E">
            <w:pPr>
              <w:jc w:val="center"/>
              <w:rPr>
                <w:sz w:val="20"/>
                <w:szCs w:val="20"/>
              </w:rPr>
            </w:pPr>
            <w:r w:rsidRPr="00830AEC">
              <w:rPr>
                <w:sz w:val="20"/>
                <w:szCs w:val="20"/>
              </w:rPr>
              <w:t>479,50</w:t>
            </w:r>
          </w:p>
        </w:tc>
        <w:tc>
          <w:tcPr>
            <w:tcW w:w="568" w:type="pct"/>
            <w:vAlign w:val="center"/>
          </w:tcPr>
          <w:p w:rsidR="00F57234" w:rsidRPr="00830AEC" w:rsidRDefault="00F53596" w:rsidP="008844A9">
            <w:pPr>
              <w:jc w:val="center"/>
              <w:rPr>
                <w:sz w:val="20"/>
                <w:szCs w:val="20"/>
              </w:rPr>
            </w:pPr>
            <w:r w:rsidRPr="00830AEC">
              <w:rPr>
                <w:sz w:val="20"/>
                <w:szCs w:val="20"/>
              </w:rPr>
              <w:t>478,59</w:t>
            </w:r>
          </w:p>
        </w:tc>
      </w:tr>
    </w:tbl>
    <w:p w:rsidR="004679B6" w:rsidRDefault="002C6848" w:rsidP="00E851DA">
      <w:pPr>
        <w:ind w:firstLine="709"/>
        <w:jc w:val="both"/>
      </w:pPr>
      <w:r w:rsidRPr="003672F7">
        <w:rPr>
          <w:b/>
          <w:u w:val="single"/>
        </w:rPr>
        <w:t>Комментарий к показателю:</w:t>
      </w:r>
      <w:r w:rsidRPr="003672F7">
        <w:rPr>
          <w:b/>
        </w:rPr>
        <w:t xml:space="preserve"> </w:t>
      </w:r>
      <w:r w:rsidR="00266158" w:rsidRPr="00F53596">
        <w:t>В 201</w:t>
      </w:r>
      <w:r w:rsidR="00F53596" w:rsidRPr="00F53596">
        <w:t>6</w:t>
      </w:r>
      <w:r w:rsidR="00266158" w:rsidRPr="00F53596">
        <w:t xml:space="preserve"> году значение показателя составило </w:t>
      </w:r>
      <w:r w:rsidR="00F53596" w:rsidRPr="00F53596">
        <w:t>443,73</w:t>
      </w:r>
      <w:r w:rsidR="00266158" w:rsidRPr="00F53596">
        <w:t xml:space="preserve"> единиц, в сравнении с 201</w:t>
      </w:r>
      <w:r w:rsidR="00F53596" w:rsidRPr="00F53596">
        <w:t>5</w:t>
      </w:r>
      <w:r w:rsidR="00266158" w:rsidRPr="00F53596">
        <w:t xml:space="preserve"> годом значение показателя снизилось на </w:t>
      </w:r>
      <w:r w:rsidR="00F53596" w:rsidRPr="00F53596">
        <w:t>1,5</w:t>
      </w:r>
      <w:r w:rsidR="00266158" w:rsidRPr="00F53596">
        <w:t>%.</w:t>
      </w:r>
      <w:r w:rsidR="00A74F89" w:rsidRPr="00F53596">
        <w:t xml:space="preserve"> Количество субъектов малого бизнеса</w:t>
      </w:r>
      <w:r w:rsidR="00266158" w:rsidRPr="00F53596">
        <w:t xml:space="preserve"> </w:t>
      </w:r>
      <w:r w:rsidR="00A74F89" w:rsidRPr="00F53596">
        <w:t>на 1 января 201</w:t>
      </w:r>
      <w:r w:rsidR="00F53596" w:rsidRPr="00F53596">
        <w:t>7</w:t>
      </w:r>
      <w:r w:rsidR="00A74F89" w:rsidRPr="00F53596">
        <w:t xml:space="preserve"> года составило 2 </w:t>
      </w:r>
      <w:r w:rsidR="00F53596" w:rsidRPr="00F53596">
        <w:t>308</w:t>
      </w:r>
      <w:r w:rsidR="00A74F89" w:rsidRPr="00F53596">
        <w:t xml:space="preserve"> ед</w:t>
      </w:r>
      <w:r w:rsidR="00D54786" w:rsidRPr="00F53596">
        <w:t>иниц</w:t>
      </w:r>
      <w:r w:rsidR="00A74F89" w:rsidRPr="00F53596">
        <w:t>, в том числе количество организаций ‒ 67</w:t>
      </w:r>
      <w:r w:rsidR="00F53596" w:rsidRPr="00F53596">
        <w:t>3</w:t>
      </w:r>
      <w:r w:rsidR="00A74F89" w:rsidRPr="00F53596">
        <w:t xml:space="preserve"> ед</w:t>
      </w:r>
      <w:r w:rsidR="00D54786" w:rsidRPr="00F53596">
        <w:t>иниц</w:t>
      </w:r>
      <w:r w:rsidR="00F53596" w:rsidRPr="00F53596">
        <w:t>ы</w:t>
      </w:r>
      <w:r w:rsidR="00A74F89" w:rsidRPr="00F53596">
        <w:t>, индивидуальных предпринимателей ‒</w:t>
      </w:r>
      <w:r w:rsidR="00D54786" w:rsidRPr="00F53596">
        <w:t xml:space="preserve"> 1 6</w:t>
      </w:r>
      <w:r w:rsidR="00F53596" w:rsidRPr="00F53596">
        <w:t>3</w:t>
      </w:r>
      <w:r w:rsidR="00D54786" w:rsidRPr="00F53596">
        <w:t>5 единиц.</w:t>
      </w:r>
      <w:r w:rsidR="003E6CA3">
        <w:t xml:space="preserve"> Число субъектов малого и среднего предпринимательства сократилось в сравнении с 2015 годом на 31 ед. (1,3%). </w:t>
      </w:r>
      <w:r w:rsidR="00A74F89" w:rsidRPr="00F53596">
        <w:t xml:space="preserve"> </w:t>
      </w:r>
      <w:r w:rsidR="009A413F" w:rsidRPr="00F53596">
        <w:t>Расчет п</w:t>
      </w:r>
      <w:r w:rsidR="00CA46AA" w:rsidRPr="00F53596">
        <w:t>оказател</w:t>
      </w:r>
      <w:r w:rsidR="009A413F" w:rsidRPr="00F53596">
        <w:t xml:space="preserve">я </w:t>
      </w:r>
      <w:r w:rsidR="0007276F" w:rsidRPr="00F53596">
        <w:t xml:space="preserve">произведен </w:t>
      </w:r>
      <w:r w:rsidR="009A413F" w:rsidRPr="00F53596">
        <w:t>по данным Межрайонной ИФНС Росси</w:t>
      </w:r>
      <w:r w:rsidR="00EB2253" w:rsidRPr="00F53596">
        <w:t>и</w:t>
      </w:r>
      <w:r w:rsidR="009A413F" w:rsidRPr="00F53596">
        <w:t xml:space="preserve"> № 3 по</w:t>
      </w:r>
      <w:r w:rsidR="009372F3" w:rsidRPr="00F53596">
        <w:t xml:space="preserve"> </w:t>
      </w:r>
      <w:r w:rsidR="009A413F" w:rsidRPr="00F53596">
        <w:t>Ямало-Ненецкому автономному округу</w:t>
      </w:r>
      <w:r w:rsidR="009372F3" w:rsidRPr="00F53596">
        <w:t>,</w:t>
      </w:r>
      <w:r w:rsidR="009A413F" w:rsidRPr="00F53596">
        <w:t xml:space="preserve"> </w:t>
      </w:r>
      <w:r w:rsidR="00CA46AA" w:rsidRPr="00F53596">
        <w:t>по числу субъектов малого предпринимательства</w:t>
      </w:r>
      <w:r w:rsidR="00ED5128">
        <w:t>, в соответствии с Единым реестром субъектов малого и среднего предпринимательства. Юридические лица и индивидуальные предприниматели, не представившие налоговую отчетность и сведения о среднесписочной численности работников, не подлежат включению в РСМП в автоматизированном режиме.</w:t>
      </w:r>
    </w:p>
    <w:p w:rsidR="00765BC3" w:rsidRPr="008C2CE1" w:rsidRDefault="00611EBC" w:rsidP="00E851DA">
      <w:pPr>
        <w:ind w:firstLine="709"/>
        <w:jc w:val="both"/>
      </w:pPr>
      <w:r w:rsidRPr="008C2CE1">
        <w:t xml:space="preserve">Поддержка малого бизнеса остается важным направлением </w:t>
      </w:r>
      <w:r w:rsidR="001870A3" w:rsidRPr="008C2CE1">
        <w:t xml:space="preserve">в развитии экономики района. Муниципальная поддержка субъектов малого и среднего предпринимательства осуществляется с 2009 года, с 2014 года в рамках реализации </w:t>
      </w:r>
      <w:r w:rsidRPr="008C2CE1">
        <w:t>подпрограмм</w:t>
      </w:r>
      <w:r w:rsidR="003C0953" w:rsidRPr="008C2CE1">
        <w:t>ы</w:t>
      </w:r>
      <w:r w:rsidRPr="008C2CE1">
        <w:t xml:space="preserve"> "Поддержка малого и среднего предпринимательства" муниципальной программы "Развитие приоритетных направлений экономики"</w:t>
      </w:r>
      <w:r w:rsidR="001870A3" w:rsidRPr="008C2CE1">
        <w:t xml:space="preserve">. </w:t>
      </w:r>
      <w:r w:rsidR="00765BC3" w:rsidRPr="008C2CE1">
        <w:t xml:space="preserve">Поддержка осуществляется по таким направлениям как: финансовая; имущественная; </w:t>
      </w:r>
      <w:r w:rsidR="00D35321" w:rsidRPr="008C2CE1">
        <w:t xml:space="preserve">информационная и консультационная, </w:t>
      </w:r>
      <w:r w:rsidR="00765BC3" w:rsidRPr="008C2CE1">
        <w:t xml:space="preserve">поддержка организаций, образующих инфраструктуру </w:t>
      </w:r>
      <w:r w:rsidR="003C0953" w:rsidRPr="008C2CE1">
        <w:t xml:space="preserve">поддержки </w:t>
      </w:r>
      <w:r w:rsidR="00765BC3" w:rsidRPr="008C2CE1">
        <w:t>субъектов малого и среднего предпринимательства.</w:t>
      </w:r>
    </w:p>
    <w:p w:rsidR="00ED5128" w:rsidRPr="002A2512" w:rsidRDefault="00ED5128" w:rsidP="00ED5128">
      <w:pPr>
        <w:ind w:firstLine="709"/>
        <w:jc w:val="both"/>
      </w:pPr>
      <w:r w:rsidRPr="002A2512">
        <w:t>На плановый период к 2019 году прогнозируется увеличение значение показателя до 478,59 единиц на 10 тыс. человек населения.</w:t>
      </w:r>
    </w:p>
    <w:p w:rsidR="00C4228F" w:rsidRPr="002A2512" w:rsidRDefault="00C4228F" w:rsidP="006F7D7A">
      <w:pPr>
        <w:pStyle w:val="21"/>
        <w:rPr>
          <w:bCs w:val="0"/>
          <w:sz w:val="24"/>
        </w:rPr>
      </w:pPr>
    </w:p>
    <w:p w:rsidR="002C6848" w:rsidRPr="00FF1865" w:rsidRDefault="00F806FE" w:rsidP="006F7D7A">
      <w:pPr>
        <w:pStyle w:val="21"/>
        <w:rPr>
          <w:iCs/>
          <w:sz w:val="24"/>
        </w:rPr>
      </w:pPr>
      <w:r w:rsidRPr="00E47641">
        <w:rPr>
          <w:bCs w:val="0"/>
          <w:sz w:val="24"/>
        </w:rPr>
        <w:t>2</w:t>
      </w:r>
      <w:r w:rsidR="002C6848" w:rsidRPr="00E47641">
        <w:rPr>
          <w:bCs w:val="0"/>
          <w:sz w:val="24"/>
        </w:rPr>
        <w:t>.</w:t>
      </w:r>
      <w:r w:rsidR="00A10A19">
        <w:rPr>
          <w:bCs w:val="0"/>
          <w:sz w:val="24"/>
        </w:rPr>
        <w:t> </w:t>
      </w:r>
      <w:r w:rsidR="002C6848" w:rsidRPr="00FF1865">
        <w:rPr>
          <w:iCs/>
          <w:sz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2C6848" w:rsidRPr="00FF1865" w:rsidRDefault="002C6848" w:rsidP="006F7D7A">
      <w:pPr>
        <w:ind w:firstLine="720"/>
        <w:jc w:val="both"/>
      </w:pPr>
      <w:r w:rsidRPr="00FF1865">
        <w:rPr>
          <w:u w:val="single"/>
        </w:rPr>
        <w:t>Единица измерения</w:t>
      </w:r>
      <w:r w:rsidRPr="00FF1865">
        <w:t xml:space="preserve"> – процент.</w:t>
      </w:r>
    </w:p>
    <w:p w:rsidR="002C6848" w:rsidRDefault="002C6848" w:rsidP="006F7D7A">
      <w:pPr>
        <w:ind w:firstLine="720"/>
        <w:jc w:val="both"/>
      </w:pPr>
      <w:r w:rsidRPr="00FF1865">
        <w:rPr>
          <w:u w:val="single"/>
        </w:rPr>
        <w:t>Источник информации:</w:t>
      </w:r>
      <w:r w:rsidRPr="00FF1865">
        <w:t xml:space="preserve"> Управление экономики Администрации Пуровского района</w:t>
      </w:r>
    </w:p>
    <w:p w:rsidR="009A1C57" w:rsidRDefault="009A1C57" w:rsidP="006F7D7A">
      <w:pPr>
        <w:ind w:firstLine="72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3456"/>
        <w:gridCol w:w="1139"/>
        <w:gridCol w:w="749"/>
        <w:gridCol w:w="759"/>
        <w:gridCol w:w="719"/>
        <w:gridCol w:w="802"/>
        <w:gridCol w:w="759"/>
        <w:gridCol w:w="847"/>
      </w:tblGrid>
      <w:tr w:rsidR="008E2A8F" w:rsidRPr="00FF1865" w:rsidTr="00E851DA">
        <w:trPr>
          <w:trHeight w:val="245"/>
          <w:jc w:val="center"/>
        </w:trPr>
        <w:tc>
          <w:tcPr>
            <w:tcW w:w="316" w:type="pct"/>
            <w:vMerge w:val="restart"/>
            <w:vAlign w:val="center"/>
          </w:tcPr>
          <w:p w:rsidR="008E2A8F" w:rsidRPr="00FF1865" w:rsidRDefault="008E2A8F" w:rsidP="006F7D7A">
            <w:pPr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№ </w:t>
            </w:r>
            <w:proofErr w:type="gramStart"/>
            <w:r w:rsidRPr="00FF1865">
              <w:rPr>
                <w:sz w:val="20"/>
                <w:szCs w:val="20"/>
              </w:rPr>
              <w:t>п</w:t>
            </w:r>
            <w:proofErr w:type="gramEnd"/>
            <w:r w:rsidRPr="00FF1865">
              <w:rPr>
                <w:sz w:val="20"/>
                <w:szCs w:val="20"/>
              </w:rPr>
              <w:t>/п</w:t>
            </w:r>
          </w:p>
        </w:tc>
        <w:tc>
          <w:tcPr>
            <w:tcW w:w="1753" w:type="pct"/>
            <w:vMerge w:val="restart"/>
            <w:vAlign w:val="center"/>
          </w:tcPr>
          <w:p w:rsidR="008E2A8F" w:rsidRPr="00FF1865" w:rsidRDefault="008E2A8F" w:rsidP="006F7D7A">
            <w:pPr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78" w:type="pct"/>
            <w:vMerge w:val="restart"/>
            <w:vAlign w:val="center"/>
          </w:tcPr>
          <w:p w:rsidR="008E2A8F" w:rsidRPr="00FF1865" w:rsidRDefault="008E2A8F" w:rsidP="006F7D7A">
            <w:pPr>
              <w:ind w:left="-108" w:right="-99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0" w:type="pct"/>
            <w:gridSpan w:val="3"/>
            <w:shd w:val="clear" w:color="auto" w:fill="auto"/>
            <w:vAlign w:val="center"/>
          </w:tcPr>
          <w:p w:rsidR="008E2A8F" w:rsidRPr="00FF1865" w:rsidRDefault="008E2A8F" w:rsidP="006F7D7A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 период</w:t>
            </w:r>
          </w:p>
        </w:tc>
        <w:tc>
          <w:tcPr>
            <w:tcW w:w="1222" w:type="pct"/>
            <w:gridSpan w:val="3"/>
            <w:shd w:val="clear" w:color="auto" w:fill="auto"/>
            <w:vAlign w:val="center"/>
          </w:tcPr>
          <w:p w:rsidR="008E2A8F" w:rsidRPr="00FF1865" w:rsidRDefault="008E2A8F" w:rsidP="006F7D7A">
            <w:pPr>
              <w:ind w:right="-99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Плановый период</w:t>
            </w:r>
          </w:p>
        </w:tc>
      </w:tr>
      <w:tr w:rsidR="00F57234" w:rsidRPr="00FF1865" w:rsidTr="00E851DA">
        <w:trPr>
          <w:trHeight w:val="104"/>
          <w:jc w:val="center"/>
        </w:trPr>
        <w:tc>
          <w:tcPr>
            <w:tcW w:w="316" w:type="pct"/>
            <w:vMerge/>
            <w:vAlign w:val="center"/>
          </w:tcPr>
          <w:p w:rsidR="00F57234" w:rsidRPr="00FF1865" w:rsidRDefault="00F57234" w:rsidP="006F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pct"/>
            <w:vMerge/>
            <w:vAlign w:val="center"/>
          </w:tcPr>
          <w:p w:rsidR="00F57234" w:rsidRPr="00FF1865" w:rsidRDefault="00F57234" w:rsidP="006F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vAlign w:val="center"/>
          </w:tcPr>
          <w:p w:rsidR="00F57234" w:rsidRPr="00FF1865" w:rsidRDefault="00F57234" w:rsidP="006F7D7A">
            <w:pPr>
              <w:ind w:left="-108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F57234" w:rsidRPr="00B30B53" w:rsidRDefault="00F57234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57234" w:rsidRPr="00B30B53" w:rsidRDefault="00F57234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F57234" w:rsidRPr="00B30B53" w:rsidRDefault="00F57234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auto"/>
          </w:tcPr>
          <w:p w:rsidR="00F57234" w:rsidRPr="00FF1865" w:rsidRDefault="00F57234" w:rsidP="00B4560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5" w:type="pct"/>
            <w:shd w:val="clear" w:color="auto" w:fill="auto"/>
          </w:tcPr>
          <w:p w:rsidR="00F57234" w:rsidRPr="00FF1865" w:rsidRDefault="00F57234" w:rsidP="00B4560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30" w:type="pct"/>
          </w:tcPr>
          <w:p w:rsidR="00F57234" w:rsidRPr="00FF1865" w:rsidRDefault="00F57234" w:rsidP="00B4560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22186C" w:rsidRPr="00FF1865" w:rsidTr="00E851DA">
        <w:trPr>
          <w:trHeight w:val="1452"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22186C" w:rsidRPr="00FF1865" w:rsidRDefault="0022186C" w:rsidP="006F7D7A">
            <w:pPr>
              <w:ind w:firstLine="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1865">
              <w:rPr>
                <w:sz w:val="20"/>
                <w:szCs w:val="20"/>
              </w:rPr>
              <w:t>.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2186C" w:rsidRPr="00FF1865" w:rsidRDefault="0022186C" w:rsidP="006F7D7A">
            <w:pPr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2186C" w:rsidRPr="00FF1865" w:rsidRDefault="0022186C" w:rsidP="006F7D7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22186C" w:rsidRPr="00DF3766" w:rsidRDefault="0060391E" w:rsidP="00001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7,37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2186C" w:rsidRPr="00DF3766" w:rsidRDefault="0060391E" w:rsidP="00001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2186C" w:rsidRPr="00DF3766" w:rsidRDefault="0060391E" w:rsidP="00001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2186C" w:rsidRPr="00764AD5" w:rsidRDefault="0060391E" w:rsidP="00001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2186C" w:rsidRPr="00764AD5" w:rsidRDefault="0060391E" w:rsidP="00001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7,73</w:t>
            </w:r>
          </w:p>
        </w:tc>
        <w:tc>
          <w:tcPr>
            <w:tcW w:w="430" w:type="pct"/>
            <w:vAlign w:val="center"/>
          </w:tcPr>
          <w:p w:rsidR="0022186C" w:rsidRPr="00764AD5" w:rsidRDefault="0060391E" w:rsidP="0088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7,73</w:t>
            </w:r>
          </w:p>
        </w:tc>
      </w:tr>
    </w:tbl>
    <w:p w:rsidR="00212746" w:rsidRDefault="00F61B08" w:rsidP="00BB5CBE">
      <w:pPr>
        <w:ind w:firstLine="709"/>
        <w:jc w:val="both"/>
      </w:pPr>
      <w:r w:rsidRPr="004A21B1">
        <w:rPr>
          <w:b/>
          <w:u w:val="single"/>
        </w:rPr>
        <w:lastRenderedPageBreak/>
        <w:t>Комментарий к показателю:</w:t>
      </w:r>
      <w:r w:rsidRPr="00FF1865">
        <w:t xml:space="preserve"> </w:t>
      </w:r>
      <w:r w:rsidR="00212746" w:rsidRPr="0007276F">
        <w:t xml:space="preserve"> </w:t>
      </w:r>
      <w:r w:rsidR="000C08A5" w:rsidRPr="009041F0">
        <w:t>Доля среднесписочной численности работников малых и средних предприятий в среднесписочной численности работников всех п</w:t>
      </w:r>
      <w:r w:rsidR="00764AD5" w:rsidRPr="009041F0">
        <w:t>редприятий и организаций за 201</w:t>
      </w:r>
      <w:r w:rsidR="008D6D6C" w:rsidRPr="009041F0">
        <w:t>6</w:t>
      </w:r>
      <w:r w:rsidR="000C08A5" w:rsidRPr="009041F0">
        <w:t xml:space="preserve"> год составил</w:t>
      </w:r>
      <w:r w:rsidR="00961F3D" w:rsidRPr="009041F0">
        <w:t>а</w:t>
      </w:r>
      <w:r w:rsidR="000C08A5" w:rsidRPr="009041F0">
        <w:t xml:space="preserve"> </w:t>
      </w:r>
      <w:r w:rsidR="00937285" w:rsidRPr="009041F0">
        <w:t>7,</w:t>
      </w:r>
      <w:r w:rsidR="008D6D6C" w:rsidRPr="009041F0">
        <w:t>65</w:t>
      </w:r>
      <w:r w:rsidR="000C08A5" w:rsidRPr="009041F0">
        <w:t xml:space="preserve">%. </w:t>
      </w:r>
    </w:p>
    <w:p w:rsidR="00CC58BF" w:rsidRPr="009041F0" w:rsidRDefault="00ED5128" w:rsidP="00BB5CBE">
      <w:pPr>
        <w:ind w:firstLine="709"/>
        <w:jc w:val="both"/>
      </w:pPr>
      <w:r>
        <w:t>В сравнении с аналогичным периодом прошлого года значение показателя увеличилось на 0,23 процентных пункта. К 2019 году прогнозируется увеличение значения показателя  до 7,73%.</w:t>
      </w:r>
    </w:p>
    <w:p w:rsidR="002876E4" w:rsidRDefault="002876E4" w:rsidP="00BB5CBE">
      <w:pPr>
        <w:ind w:firstLine="851"/>
        <w:jc w:val="both"/>
      </w:pPr>
    </w:p>
    <w:p w:rsidR="005B240E" w:rsidRDefault="005B240E" w:rsidP="005B240E">
      <w:pPr>
        <w:tabs>
          <w:tab w:val="left" w:pos="540"/>
        </w:tabs>
        <w:ind w:firstLine="539"/>
        <w:jc w:val="center"/>
        <w:rPr>
          <w:b/>
          <w:sz w:val="28"/>
          <w:szCs w:val="28"/>
        </w:rPr>
      </w:pPr>
      <w:r w:rsidRPr="0058018F">
        <w:rPr>
          <w:b/>
          <w:sz w:val="28"/>
          <w:szCs w:val="28"/>
        </w:rPr>
        <w:t>Улучшение инвестиционной привлекательности</w:t>
      </w:r>
    </w:p>
    <w:p w:rsidR="005B240E" w:rsidRDefault="005B240E" w:rsidP="005B240E">
      <w:pPr>
        <w:ind w:firstLine="539"/>
        <w:jc w:val="both"/>
      </w:pPr>
    </w:p>
    <w:p w:rsidR="005B240E" w:rsidRPr="00FF1865" w:rsidRDefault="005B240E" w:rsidP="005B240E">
      <w:pPr>
        <w:ind w:firstLine="540"/>
        <w:jc w:val="both"/>
        <w:rPr>
          <w:b/>
        </w:rPr>
      </w:pPr>
      <w:r w:rsidRPr="00E47641">
        <w:rPr>
          <w:b/>
        </w:rPr>
        <w:t>3. Объем</w:t>
      </w:r>
      <w:r w:rsidRPr="00FF1865">
        <w:rPr>
          <w:b/>
        </w:rPr>
        <w:t xml:space="preserve"> инвестиций в основной капитал (за исключением бюджетных средств) в </w:t>
      </w:r>
      <w:r w:rsidRPr="000F3384">
        <w:rPr>
          <w:b/>
        </w:rPr>
        <w:t>расчете на 1 жителя.</w:t>
      </w:r>
    </w:p>
    <w:p w:rsidR="005B240E" w:rsidRPr="00FF1865" w:rsidRDefault="005B240E" w:rsidP="005B240E">
      <w:pPr>
        <w:ind w:firstLine="720"/>
        <w:jc w:val="both"/>
      </w:pPr>
      <w:r w:rsidRPr="00FF1865">
        <w:rPr>
          <w:u w:val="single"/>
        </w:rPr>
        <w:t>Единица измерения</w:t>
      </w:r>
      <w:r w:rsidRPr="00FF1865">
        <w:t xml:space="preserve"> – рублей.</w:t>
      </w:r>
    </w:p>
    <w:p w:rsidR="005B240E" w:rsidRDefault="005B240E" w:rsidP="005B240E">
      <w:pPr>
        <w:ind w:firstLine="720"/>
        <w:jc w:val="both"/>
      </w:pPr>
      <w:r w:rsidRPr="00FF1865">
        <w:rPr>
          <w:u w:val="single"/>
        </w:rPr>
        <w:t>Источник информации:</w:t>
      </w:r>
      <w:r w:rsidRPr="00FF1865">
        <w:t xml:space="preserve"> Управление экономики Администрации Пуровского района.</w:t>
      </w:r>
    </w:p>
    <w:p w:rsidR="009A1C57" w:rsidRPr="00FF1865" w:rsidRDefault="009A1C57" w:rsidP="005B240E">
      <w:pPr>
        <w:ind w:firstLine="72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1758"/>
        <w:gridCol w:w="993"/>
        <w:gridCol w:w="1098"/>
        <w:gridCol w:w="1159"/>
        <w:gridCol w:w="1080"/>
        <w:gridCol w:w="1090"/>
        <w:gridCol w:w="1104"/>
        <w:gridCol w:w="1084"/>
      </w:tblGrid>
      <w:tr w:rsidR="005B240E" w:rsidRPr="00FF1865" w:rsidTr="00427479">
        <w:trPr>
          <w:trHeight w:val="243"/>
          <w:jc w:val="center"/>
        </w:trPr>
        <w:tc>
          <w:tcPr>
            <w:tcW w:w="248" w:type="pct"/>
            <w:vMerge w:val="restart"/>
            <w:vAlign w:val="center"/>
          </w:tcPr>
          <w:p w:rsidR="005B240E" w:rsidRPr="00FF1865" w:rsidRDefault="005B240E" w:rsidP="00A10A19">
            <w:pPr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№ </w:t>
            </w:r>
            <w:proofErr w:type="gramStart"/>
            <w:r w:rsidRPr="00A10A19">
              <w:rPr>
                <w:sz w:val="18"/>
                <w:szCs w:val="18"/>
              </w:rPr>
              <w:t>п</w:t>
            </w:r>
            <w:proofErr w:type="gramEnd"/>
            <w:r w:rsidRPr="00A10A19">
              <w:rPr>
                <w:sz w:val="18"/>
                <w:szCs w:val="18"/>
              </w:rPr>
              <w:t>/</w:t>
            </w:r>
            <w:r w:rsidR="00A10A19" w:rsidRPr="00A10A19">
              <w:rPr>
                <w:sz w:val="18"/>
                <w:szCs w:val="18"/>
              </w:rPr>
              <w:t>п</w:t>
            </w:r>
          </w:p>
        </w:tc>
        <w:tc>
          <w:tcPr>
            <w:tcW w:w="892" w:type="pct"/>
            <w:vMerge w:val="restart"/>
            <w:vAlign w:val="center"/>
          </w:tcPr>
          <w:p w:rsidR="005B240E" w:rsidRPr="00FF1865" w:rsidRDefault="005B240E" w:rsidP="001809D3">
            <w:pPr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4" w:type="pct"/>
            <w:vMerge w:val="restart"/>
            <w:vAlign w:val="center"/>
          </w:tcPr>
          <w:p w:rsidR="005B240E" w:rsidRPr="00FF1865" w:rsidRDefault="005B240E" w:rsidP="001809D3">
            <w:pPr>
              <w:ind w:left="-108" w:right="-99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93" w:type="pct"/>
            <w:gridSpan w:val="3"/>
            <w:shd w:val="clear" w:color="auto" w:fill="auto"/>
            <w:vAlign w:val="center"/>
          </w:tcPr>
          <w:p w:rsidR="005B240E" w:rsidRPr="00FF1865" w:rsidRDefault="005B240E" w:rsidP="001809D3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 период</w:t>
            </w:r>
          </w:p>
        </w:tc>
        <w:tc>
          <w:tcPr>
            <w:tcW w:w="1663" w:type="pct"/>
            <w:gridSpan w:val="3"/>
            <w:shd w:val="clear" w:color="auto" w:fill="auto"/>
            <w:vAlign w:val="center"/>
          </w:tcPr>
          <w:p w:rsidR="005B240E" w:rsidRPr="00FF1865" w:rsidRDefault="005B240E" w:rsidP="001809D3">
            <w:pPr>
              <w:ind w:right="-99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Плановый период</w:t>
            </w:r>
          </w:p>
        </w:tc>
      </w:tr>
      <w:tr w:rsidR="00F57234" w:rsidRPr="00FF1865" w:rsidTr="00427479">
        <w:trPr>
          <w:trHeight w:val="104"/>
          <w:jc w:val="center"/>
        </w:trPr>
        <w:tc>
          <w:tcPr>
            <w:tcW w:w="248" w:type="pct"/>
            <w:vMerge/>
            <w:vAlign w:val="center"/>
          </w:tcPr>
          <w:p w:rsidR="00F57234" w:rsidRPr="00FF1865" w:rsidRDefault="00F57234" w:rsidP="00180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F57234" w:rsidRPr="00FF1865" w:rsidRDefault="00F57234" w:rsidP="00180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vAlign w:val="center"/>
          </w:tcPr>
          <w:p w:rsidR="00F57234" w:rsidRPr="00FF1865" w:rsidRDefault="00F57234" w:rsidP="001809D3">
            <w:pPr>
              <w:ind w:left="-108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F57234" w:rsidRPr="00B30B53" w:rsidRDefault="00F57234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F57234" w:rsidRPr="00B30B53" w:rsidRDefault="00F57234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57234" w:rsidRPr="00B30B53" w:rsidRDefault="00F57234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3" w:type="pct"/>
            <w:shd w:val="clear" w:color="auto" w:fill="auto"/>
          </w:tcPr>
          <w:p w:rsidR="00F57234" w:rsidRPr="00FF1865" w:rsidRDefault="00F57234" w:rsidP="00B4560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560" w:type="pct"/>
            <w:shd w:val="clear" w:color="auto" w:fill="auto"/>
          </w:tcPr>
          <w:p w:rsidR="00F57234" w:rsidRPr="00FF1865" w:rsidRDefault="00F57234" w:rsidP="00B4560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50" w:type="pct"/>
          </w:tcPr>
          <w:p w:rsidR="00F57234" w:rsidRPr="00FF1865" w:rsidRDefault="00F57234" w:rsidP="00B4560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8C30B0" w:rsidRPr="00FF1865" w:rsidTr="00427479">
        <w:trPr>
          <w:trHeight w:val="1050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8C30B0" w:rsidRPr="00FF1865" w:rsidRDefault="008C30B0" w:rsidP="001809D3">
            <w:pPr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3.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8C30B0" w:rsidRDefault="008C30B0" w:rsidP="006501EB">
            <w:pPr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Объём </w:t>
            </w:r>
            <w:r>
              <w:rPr>
                <w:sz w:val="20"/>
                <w:szCs w:val="20"/>
              </w:rPr>
              <w:t>и</w:t>
            </w:r>
            <w:r w:rsidRPr="00FF1865">
              <w:rPr>
                <w:sz w:val="20"/>
                <w:szCs w:val="20"/>
              </w:rPr>
              <w:t>нвестиций в основной капитал (за исключением бюджетных средств)</w:t>
            </w:r>
          </w:p>
          <w:p w:rsidR="008C30B0" w:rsidRDefault="008C30B0" w:rsidP="006501EB">
            <w:pPr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 в расчёте </w:t>
            </w:r>
            <w:proofErr w:type="gramStart"/>
            <w:r w:rsidRPr="00FF1865">
              <w:rPr>
                <w:sz w:val="20"/>
                <w:szCs w:val="20"/>
              </w:rPr>
              <w:t>на</w:t>
            </w:r>
            <w:proofErr w:type="gramEnd"/>
          </w:p>
          <w:p w:rsidR="008C30B0" w:rsidRPr="00FF1865" w:rsidRDefault="008C30B0" w:rsidP="006501EB">
            <w:pPr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 1 жителя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C30B0" w:rsidRPr="00FF1865" w:rsidRDefault="008C30B0" w:rsidP="00A10A19">
            <w:pPr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рубл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8C30B0" w:rsidRPr="008C30B0" w:rsidRDefault="008C30B0">
            <w:pPr>
              <w:jc w:val="center"/>
              <w:rPr>
                <w:sz w:val="16"/>
                <w:szCs w:val="16"/>
              </w:rPr>
            </w:pPr>
            <w:r w:rsidRPr="008C30B0">
              <w:rPr>
                <w:sz w:val="16"/>
                <w:szCs w:val="16"/>
              </w:rPr>
              <w:t>4 120 268,14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8C30B0" w:rsidRPr="008C30B0" w:rsidRDefault="008C30B0">
            <w:pPr>
              <w:jc w:val="center"/>
              <w:rPr>
                <w:sz w:val="16"/>
                <w:szCs w:val="16"/>
              </w:rPr>
            </w:pPr>
            <w:r w:rsidRPr="008C30B0">
              <w:rPr>
                <w:sz w:val="16"/>
                <w:szCs w:val="16"/>
              </w:rPr>
              <w:t>3 547 396,48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8C30B0" w:rsidRPr="008C30B0" w:rsidRDefault="008C30B0">
            <w:pPr>
              <w:jc w:val="center"/>
              <w:rPr>
                <w:sz w:val="16"/>
                <w:szCs w:val="16"/>
              </w:rPr>
            </w:pPr>
            <w:r w:rsidRPr="008C30B0">
              <w:rPr>
                <w:sz w:val="16"/>
                <w:szCs w:val="16"/>
              </w:rPr>
              <w:t>2 382 454,80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8C30B0" w:rsidRPr="008C30B0" w:rsidRDefault="008C30B0">
            <w:pPr>
              <w:jc w:val="center"/>
              <w:rPr>
                <w:sz w:val="16"/>
                <w:szCs w:val="16"/>
              </w:rPr>
            </w:pPr>
            <w:r w:rsidRPr="008C30B0">
              <w:rPr>
                <w:sz w:val="16"/>
                <w:szCs w:val="16"/>
              </w:rPr>
              <w:t>2 916 079,44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8C30B0" w:rsidRPr="008C30B0" w:rsidRDefault="008C30B0">
            <w:pPr>
              <w:jc w:val="center"/>
              <w:rPr>
                <w:sz w:val="16"/>
                <w:szCs w:val="16"/>
              </w:rPr>
            </w:pPr>
            <w:r w:rsidRPr="008C30B0">
              <w:rPr>
                <w:sz w:val="16"/>
                <w:szCs w:val="16"/>
              </w:rPr>
              <w:t>3 032 624,08</w:t>
            </w:r>
          </w:p>
        </w:tc>
        <w:tc>
          <w:tcPr>
            <w:tcW w:w="550" w:type="pct"/>
            <w:vAlign w:val="center"/>
          </w:tcPr>
          <w:p w:rsidR="008C30B0" w:rsidRPr="008C30B0" w:rsidRDefault="008C30B0">
            <w:pPr>
              <w:jc w:val="center"/>
              <w:rPr>
                <w:sz w:val="16"/>
                <w:szCs w:val="16"/>
              </w:rPr>
            </w:pPr>
            <w:r w:rsidRPr="008C30B0">
              <w:rPr>
                <w:sz w:val="16"/>
                <w:szCs w:val="16"/>
              </w:rPr>
              <w:t>3 141 225,64</w:t>
            </w:r>
          </w:p>
        </w:tc>
      </w:tr>
    </w:tbl>
    <w:p w:rsidR="00B72278" w:rsidRDefault="005B240E" w:rsidP="00381837">
      <w:pPr>
        <w:ind w:firstLine="720"/>
        <w:jc w:val="both"/>
      </w:pPr>
      <w:r w:rsidRPr="004A21B1">
        <w:rPr>
          <w:b/>
          <w:u w:val="single"/>
        </w:rPr>
        <w:t>Комментарий к показателю:</w:t>
      </w:r>
      <w:r w:rsidRPr="000F3384">
        <w:t xml:space="preserve"> </w:t>
      </w:r>
      <w:r w:rsidRPr="002F2B41">
        <w:t>Объем инвестиций в основной капитал (за</w:t>
      </w:r>
      <w:r w:rsidR="00343867">
        <w:t> </w:t>
      </w:r>
      <w:r w:rsidRPr="002F2B41">
        <w:t>исключением бюджетных средств) в расчете на 1 жителя района за 201</w:t>
      </w:r>
      <w:r w:rsidR="002F2B41" w:rsidRPr="002F2B41">
        <w:t>6</w:t>
      </w:r>
      <w:r w:rsidRPr="002F2B41">
        <w:t xml:space="preserve"> год составил </w:t>
      </w:r>
      <w:r w:rsidR="002F2B41" w:rsidRPr="002F2B41">
        <w:t>2 382 454,80</w:t>
      </w:r>
      <w:r w:rsidRPr="002F2B41">
        <w:t xml:space="preserve"> руб</w:t>
      </w:r>
      <w:r w:rsidR="00BB5E58" w:rsidRPr="002F2B41">
        <w:t>лей</w:t>
      </w:r>
      <w:r w:rsidRPr="002F2B41">
        <w:t xml:space="preserve">, что </w:t>
      </w:r>
      <w:r w:rsidR="00137CDD" w:rsidRPr="002F2B41">
        <w:t>ниже</w:t>
      </w:r>
      <w:r w:rsidR="00BB5E58" w:rsidRPr="002F2B41">
        <w:t xml:space="preserve"> значени</w:t>
      </w:r>
      <w:r w:rsidR="00137CDD" w:rsidRPr="002F2B41">
        <w:t>я</w:t>
      </w:r>
      <w:r w:rsidR="00BB5E58" w:rsidRPr="002F2B41">
        <w:t xml:space="preserve"> показателя 201</w:t>
      </w:r>
      <w:r w:rsidR="002F2B41" w:rsidRPr="002F2B41">
        <w:t>5</w:t>
      </w:r>
      <w:r w:rsidR="00BB5E58" w:rsidRPr="002F2B41">
        <w:t xml:space="preserve"> года на </w:t>
      </w:r>
      <w:r w:rsidR="002F2B41" w:rsidRPr="002F2B41">
        <w:t>3</w:t>
      </w:r>
      <w:r w:rsidR="00450EAE">
        <w:t>2,8</w:t>
      </w:r>
      <w:r w:rsidR="00BB5E58" w:rsidRPr="002F2B41">
        <w:t>%</w:t>
      </w:r>
      <w:r w:rsidRPr="002F2B41">
        <w:t>.</w:t>
      </w:r>
      <w:r w:rsidR="00B72278">
        <w:t xml:space="preserve"> </w:t>
      </w:r>
      <w:r w:rsidR="00B72278" w:rsidRPr="006E2800">
        <w:t xml:space="preserve">Общий размер инвестированного капитала </w:t>
      </w:r>
      <w:r w:rsidR="00B72278">
        <w:t>уменьшился на 3</w:t>
      </w:r>
      <w:r w:rsidR="00450EAE">
        <w:t>2,7</w:t>
      </w:r>
      <w:r w:rsidR="00B72278">
        <w:t>%</w:t>
      </w:r>
      <w:r w:rsidR="004C6F0F">
        <w:t xml:space="preserve"> (60,</w:t>
      </w:r>
      <w:r w:rsidR="00450EAE">
        <w:t>4</w:t>
      </w:r>
      <w:r w:rsidR="004C6F0F">
        <w:t xml:space="preserve"> млрд. руб.)</w:t>
      </w:r>
      <w:r w:rsidR="00B72278">
        <w:t xml:space="preserve"> и составил </w:t>
      </w:r>
      <w:r w:rsidR="00B72278" w:rsidRPr="006E2800">
        <w:t>124,2</w:t>
      </w:r>
      <w:r w:rsidR="00450EAE">
        <w:t> </w:t>
      </w:r>
      <w:r w:rsidR="00B72278" w:rsidRPr="006E2800">
        <w:t>млрд.</w:t>
      </w:r>
      <w:r w:rsidR="00450EAE">
        <w:t> </w:t>
      </w:r>
      <w:r w:rsidR="00B72278" w:rsidRPr="006E2800">
        <w:t>руб.</w:t>
      </w:r>
    </w:p>
    <w:p w:rsidR="00343867" w:rsidRPr="004F13B7" w:rsidRDefault="00343867" w:rsidP="00343867">
      <w:pPr>
        <w:ind w:firstLine="720"/>
        <w:jc w:val="both"/>
      </w:pPr>
      <w:r w:rsidRPr="004F13B7">
        <w:t>На плановый период прогнозируется рост инвестиций на 31,8% до 3</w:t>
      </w:r>
      <w:r w:rsidR="00450EAE">
        <w:t> </w:t>
      </w:r>
      <w:r w:rsidRPr="004F13B7">
        <w:t>141</w:t>
      </w:r>
      <w:r w:rsidR="00450EAE">
        <w:t> </w:t>
      </w:r>
      <w:r w:rsidRPr="004F13B7">
        <w:t>225,64</w:t>
      </w:r>
      <w:r w:rsidR="00450EAE">
        <w:t> </w:t>
      </w:r>
      <w:r w:rsidRPr="004F13B7">
        <w:t>руб</w:t>
      </w:r>
      <w:r w:rsidR="00450EAE">
        <w:t>.</w:t>
      </w:r>
      <w:r w:rsidRPr="004F13B7">
        <w:t xml:space="preserve"> к 2019 году. </w:t>
      </w:r>
    </w:p>
    <w:p w:rsidR="00236FD9" w:rsidRPr="00AE5B15" w:rsidRDefault="00236FD9" w:rsidP="00236FD9">
      <w:pPr>
        <w:ind w:firstLine="709"/>
        <w:jc w:val="both"/>
        <w:rPr>
          <w:color w:val="FF0000"/>
        </w:rPr>
      </w:pPr>
      <w:r>
        <w:rPr>
          <w:szCs w:val="28"/>
        </w:rPr>
        <w:t>И</w:t>
      </w:r>
      <w:r w:rsidRPr="00FD5E2C">
        <w:t xml:space="preserve">сходя </w:t>
      </w:r>
      <w:r>
        <w:t xml:space="preserve">из сценарных условий </w:t>
      </w:r>
      <w:r w:rsidRPr="00FD5E2C">
        <w:t>социально-экономического</w:t>
      </w:r>
      <w:r>
        <w:t xml:space="preserve"> </w:t>
      </w:r>
      <w:r w:rsidRPr="00FD5E2C">
        <w:t>развития автономного округа и прогнозных данных предприятий на 201</w:t>
      </w:r>
      <w:r>
        <w:t xml:space="preserve">7 − </w:t>
      </w:r>
      <w:r w:rsidRPr="00FD5E2C">
        <w:t>201</w:t>
      </w:r>
      <w:r>
        <w:t>9</w:t>
      </w:r>
      <w:r w:rsidRPr="00FD5E2C">
        <w:t xml:space="preserve"> годы</w:t>
      </w:r>
      <w:r>
        <w:t>,</w:t>
      </w:r>
      <w:r w:rsidRPr="00FD5E2C">
        <w:t xml:space="preserve"> объем инвестиций в основной капитал организаций в 201</w:t>
      </w:r>
      <w:r>
        <w:t>7</w:t>
      </w:r>
      <w:r w:rsidRPr="00FD5E2C">
        <w:t xml:space="preserve"> году составит </w:t>
      </w:r>
      <w:r>
        <w:t>152,3</w:t>
      </w:r>
      <w:r w:rsidRPr="00FD5E2C">
        <w:t xml:space="preserve"> млрд. руб</w:t>
      </w:r>
      <w:r>
        <w:t>лей</w:t>
      </w:r>
      <w:r w:rsidRPr="00FD5E2C">
        <w:t>, к 201</w:t>
      </w:r>
      <w:r>
        <w:t>9</w:t>
      </w:r>
      <w:r w:rsidRPr="00FD5E2C">
        <w:t xml:space="preserve"> году прогнозируется на уровне </w:t>
      </w:r>
      <w:r>
        <w:t>164,3</w:t>
      </w:r>
      <w:r w:rsidRPr="008F132A">
        <w:t xml:space="preserve"> млрд. руб</w:t>
      </w:r>
      <w:r>
        <w:t>лей</w:t>
      </w:r>
      <w:r w:rsidRPr="00450EAE">
        <w:t xml:space="preserve">. </w:t>
      </w:r>
    </w:p>
    <w:p w:rsidR="00236FD9" w:rsidRPr="00FD5E2C" w:rsidRDefault="00236FD9" w:rsidP="00236FD9">
      <w:pPr>
        <w:ind w:firstLine="709"/>
        <w:jc w:val="both"/>
      </w:pPr>
      <w:r w:rsidRPr="008F132A">
        <w:t xml:space="preserve">В </w:t>
      </w:r>
      <w:r>
        <w:t>среднесрочной перспективе основной приток инвестиций будет обеспечиваться за счет продолжения</w:t>
      </w:r>
      <w:r w:rsidRPr="008F132A">
        <w:t xml:space="preserve"> реализаци</w:t>
      </w:r>
      <w:r>
        <w:t>и</w:t>
      </w:r>
      <w:r w:rsidRPr="008F132A">
        <w:t xml:space="preserve"> крупных инвестиционных</w:t>
      </w:r>
      <w:r>
        <w:t xml:space="preserve"> </w:t>
      </w:r>
      <w:r w:rsidRPr="008F132A">
        <w:t>проектов</w:t>
      </w:r>
      <w:r w:rsidRPr="00FD5E2C">
        <w:rPr>
          <w:iCs/>
        </w:rPr>
        <w:t>:</w:t>
      </w:r>
    </w:p>
    <w:p w:rsidR="00236FD9" w:rsidRPr="00FD5E2C" w:rsidRDefault="00236FD9" w:rsidP="00236FD9">
      <w:pPr>
        <w:numPr>
          <w:ilvl w:val="0"/>
          <w:numId w:val="31"/>
        </w:numPr>
        <w:tabs>
          <w:tab w:val="left" w:pos="851"/>
          <w:tab w:val="left" w:pos="1134"/>
        </w:tabs>
        <w:ind w:left="0" w:firstLine="709"/>
        <w:jc w:val="both"/>
      </w:pPr>
      <w:r>
        <w:t xml:space="preserve">строительство </w:t>
      </w:r>
      <w:proofErr w:type="spellStart"/>
      <w:r>
        <w:t>Новоуренгойского</w:t>
      </w:r>
      <w:proofErr w:type="spellEnd"/>
      <w:r>
        <w:t xml:space="preserve"> </w:t>
      </w:r>
      <w:proofErr w:type="spellStart"/>
      <w:r>
        <w:t>газохимического</w:t>
      </w:r>
      <w:proofErr w:type="spellEnd"/>
      <w:r>
        <w:t xml:space="preserve"> комплекса (НГХК) для производства полиэтилена низкой плотности различных марок (планируемый срок сдачи − 2019 год);</w:t>
      </w:r>
    </w:p>
    <w:p w:rsidR="00236FD9" w:rsidRPr="00FD5E2C" w:rsidRDefault="00236FD9" w:rsidP="00236FD9">
      <w:pPr>
        <w:numPr>
          <w:ilvl w:val="0"/>
          <w:numId w:val="31"/>
        </w:numPr>
        <w:tabs>
          <w:tab w:val="left" w:pos="851"/>
        </w:tabs>
        <w:ind w:left="0" w:firstLine="709"/>
        <w:jc w:val="both"/>
        <w:rPr>
          <w:bCs/>
        </w:rPr>
      </w:pPr>
      <w:r w:rsidRPr="00FD5E2C">
        <w:rPr>
          <w:bCs/>
        </w:rPr>
        <w:t xml:space="preserve">разработка, освоение и промышленная эксплуатация Участка 1А </w:t>
      </w:r>
      <w:proofErr w:type="spellStart"/>
      <w:r w:rsidRPr="00FD5E2C">
        <w:rPr>
          <w:bCs/>
        </w:rPr>
        <w:t>Ачимовских</w:t>
      </w:r>
      <w:proofErr w:type="spellEnd"/>
      <w:r w:rsidRPr="00FD5E2C">
        <w:rPr>
          <w:bCs/>
        </w:rPr>
        <w:t xml:space="preserve"> отложений </w:t>
      </w:r>
      <w:proofErr w:type="spellStart"/>
      <w:r w:rsidRPr="00FD5E2C">
        <w:rPr>
          <w:bCs/>
        </w:rPr>
        <w:t>Уренгойского</w:t>
      </w:r>
      <w:proofErr w:type="spellEnd"/>
      <w:r w:rsidRPr="00FD5E2C">
        <w:rPr>
          <w:bCs/>
        </w:rPr>
        <w:t xml:space="preserve"> нефтегазоконденсатного месторождения (срок реализации </w:t>
      </w:r>
      <w:r>
        <w:rPr>
          <w:bCs/>
        </w:rPr>
        <w:t xml:space="preserve">− </w:t>
      </w:r>
      <w:r w:rsidRPr="00FD5E2C">
        <w:rPr>
          <w:bCs/>
        </w:rPr>
        <w:t>2011</w:t>
      </w:r>
      <w:r>
        <w:rPr>
          <w:bCs/>
        </w:rPr>
        <w:t xml:space="preserve"> − </w:t>
      </w:r>
      <w:r w:rsidRPr="00FD5E2C">
        <w:rPr>
          <w:bCs/>
        </w:rPr>
        <w:t>2029 годы);</w:t>
      </w:r>
    </w:p>
    <w:p w:rsidR="00236FD9" w:rsidRDefault="00236FD9" w:rsidP="00236FD9">
      <w:pPr>
        <w:numPr>
          <w:ilvl w:val="0"/>
          <w:numId w:val="31"/>
        </w:numPr>
        <w:tabs>
          <w:tab w:val="left" w:pos="851"/>
        </w:tabs>
        <w:ind w:left="0" w:firstLine="709"/>
        <w:jc w:val="both"/>
        <w:rPr>
          <w:bCs/>
        </w:rPr>
      </w:pPr>
      <w:r w:rsidRPr="00FD5E2C">
        <w:rPr>
          <w:bCs/>
        </w:rPr>
        <w:t xml:space="preserve">разработка </w:t>
      </w:r>
      <w:proofErr w:type="spellStart"/>
      <w:r w:rsidRPr="00FD5E2C">
        <w:rPr>
          <w:bCs/>
        </w:rPr>
        <w:t>Уренгойского</w:t>
      </w:r>
      <w:proofErr w:type="spellEnd"/>
      <w:r w:rsidRPr="00FD5E2C">
        <w:rPr>
          <w:bCs/>
        </w:rPr>
        <w:t xml:space="preserve"> </w:t>
      </w:r>
      <w:r>
        <w:rPr>
          <w:bCs/>
        </w:rPr>
        <w:t>и Яро-</w:t>
      </w:r>
      <w:proofErr w:type="spellStart"/>
      <w:r>
        <w:rPr>
          <w:bCs/>
        </w:rPr>
        <w:t>Яхинского</w:t>
      </w:r>
      <w:proofErr w:type="spellEnd"/>
      <w:r>
        <w:rPr>
          <w:bCs/>
        </w:rPr>
        <w:t xml:space="preserve"> нефтегазоконденсатных месторождений</w:t>
      </w:r>
      <w:r w:rsidRPr="00FD5E2C">
        <w:rPr>
          <w:bCs/>
        </w:rPr>
        <w:t xml:space="preserve"> (срок реализации </w:t>
      </w:r>
      <w:r>
        <w:rPr>
          <w:bCs/>
        </w:rPr>
        <w:t xml:space="preserve">− </w:t>
      </w:r>
      <w:r w:rsidRPr="00FD5E2C">
        <w:rPr>
          <w:bCs/>
        </w:rPr>
        <w:t>2011</w:t>
      </w:r>
      <w:r>
        <w:rPr>
          <w:bCs/>
        </w:rPr>
        <w:t xml:space="preserve"> − </w:t>
      </w:r>
      <w:r w:rsidRPr="00FD5E2C">
        <w:rPr>
          <w:bCs/>
        </w:rPr>
        <w:t>202</w:t>
      </w:r>
      <w:r>
        <w:rPr>
          <w:bCs/>
        </w:rPr>
        <w:t>3</w:t>
      </w:r>
      <w:r w:rsidRPr="00FD5E2C">
        <w:rPr>
          <w:bCs/>
        </w:rPr>
        <w:t xml:space="preserve"> годы</w:t>
      </w:r>
      <w:r>
        <w:rPr>
          <w:bCs/>
        </w:rPr>
        <w:t>);</w:t>
      </w:r>
    </w:p>
    <w:p w:rsidR="00236FD9" w:rsidRPr="00FD5E2C" w:rsidRDefault="00236FD9" w:rsidP="00236FD9">
      <w:pPr>
        <w:numPr>
          <w:ilvl w:val="0"/>
          <w:numId w:val="31"/>
        </w:numPr>
        <w:tabs>
          <w:tab w:val="left" w:pos="851"/>
        </w:tabs>
        <w:ind w:left="0" w:firstLine="709"/>
        <w:jc w:val="both"/>
        <w:rPr>
          <w:bCs/>
        </w:rPr>
      </w:pPr>
      <w:r>
        <w:rPr>
          <w:bCs/>
        </w:rPr>
        <w:t>полномасштабная разработка Восточно-</w:t>
      </w:r>
      <w:proofErr w:type="spellStart"/>
      <w:r>
        <w:rPr>
          <w:bCs/>
        </w:rPr>
        <w:t>Уренгойского</w:t>
      </w:r>
      <w:proofErr w:type="spellEnd"/>
      <w:r>
        <w:rPr>
          <w:bCs/>
        </w:rPr>
        <w:t xml:space="preserve"> и Ново-</w:t>
      </w:r>
      <w:proofErr w:type="spellStart"/>
      <w:r>
        <w:rPr>
          <w:bCs/>
        </w:rPr>
        <w:t>Уренгойского</w:t>
      </w:r>
      <w:proofErr w:type="spellEnd"/>
      <w:r>
        <w:rPr>
          <w:bCs/>
        </w:rPr>
        <w:t xml:space="preserve"> лицензионных участков ЗАО "РОСПАН ИНТЕРНЕШНЛ" (срок реализации − 2014 − 2027 годы)</w:t>
      </w:r>
      <w:r w:rsidRPr="00FD5E2C">
        <w:rPr>
          <w:bCs/>
        </w:rPr>
        <w:t>.</w:t>
      </w:r>
    </w:p>
    <w:p w:rsidR="00236FD9" w:rsidRPr="004F13B7" w:rsidRDefault="00236FD9" w:rsidP="00236FD9">
      <w:pPr>
        <w:ind w:firstLine="709"/>
        <w:jc w:val="both"/>
        <w:rPr>
          <w:iCs/>
        </w:rPr>
      </w:pPr>
      <w:r w:rsidRPr="004F13B7">
        <w:rPr>
          <w:iCs/>
        </w:rPr>
        <w:t xml:space="preserve">Бюджетные инвестиции в объекты капитального строительства направлены на проектно-изыскательские работы и строительные работы по объектам жилищно-коммунального хозяйства и социальной сферы. Большая часть бюджетных инвестиций направлена на инженерное обеспечение микрорайонов в целях комплексного обеспечения территории для жилищной застройки.  </w:t>
      </w:r>
    </w:p>
    <w:p w:rsidR="00434788" w:rsidRDefault="00434788" w:rsidP="005B240E">
      <w:pPr>
        <w:pStyle w:val="21"/>
        <w:rPr>
          <w:iCs/>
          <w:sz w:val="24"/>
        </w:rPr>
      </w:pPr>
    </w:p>
    <w:p w:rsidR="005B240E" w:rsidRPr="00FF1865" w:rsidRDefault="005B240E" w:rsidP="005B240E">
      <w:pPr>
        <w:pStyle w:val="21"/>
        <w:rPr>
          <w:iCs/>
          <w:sz w:val="24"/>
        </w:rPr>
      </w:pPr>
      <w:r w:rsidRPr="00E47641">
        <w:rPr>
          <w:iCs/>
          <w:sz w:val="24"/>
        </w:rPr>
        <w:lastRenderedPageBreak/>
        <w:t>4.</w:t>
      </w:r>
      <w:r w:rsidR="00415FA1">
        <w:rPr>
          <w:iCs/>
          <w:sz w:val="24"/>
        </w:rPr>
        <w:t> </w:t>
      </w:r>
      <w:r w:rsidRPr="00FF1865">
        <w:rPr>
          <w:iCs/>
          <w:sz w:val="24"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:rsidR="005B240E" w:rsidRPr="00FF1865" w:rsidRDefault="005B240E" w:rsidP="005B240E">
      <w:pPr>
        <w:ind w:firstLine="720"/>
        <w:jc w:val="both"/>
      </w:pPr>
      <w:r w:rsidRPr="00FF1865">
        <w:rPr>
          <w:u w:val="single"/>
        </w:rPr>
        <w:t>Единица измерения</w:t>
      </w:r>
      <w:r w:rsidRPr="00FF1865">
        <w:t xml:space="preserve"> – процент.</w:t>
      </w:r>
    </w:p>
    <w:p w:rsidR="005B240E" w:rsidRPr="00FF1865" w:rsidRDefault="005B240E" w:rsidP="005B240E">
      <w:pPr>
        <w:ind w:firstLine="720"/>
        <w:jc w:val="both"/>
      </w:pPr>
      <w:r w:rsidRPr="00FF1865">
        <w:rPr>
          <w:u w:val="single"/>
        </w:rPr>
        <w:t>Источник информации:</w:t>
      </w:r>
      <w:r w:rsidRPr="00FF1865">
        <w:t xml:space="preserve"> Департамент имущественных и земельных отношений Администрации Пуровского района.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3327"/>
        <w:gridCol w:w="1173"/>
        <w:gridCol w:w="788"/>
        <w:gridCol w:w="788"/>
        <w:gridCol w:w="800"/>
        <w:gridCol w:w="788"/>
        <w:gridCol w:w="771"/>
        <w:gridCol w:w="773"/>
      </w:tblGrid>
      <w:tr w:rsidR="005B240E" w:rsidRPr="00FF1865" w:rsidTr="00E851DA">
        <w:trPr>
          <w:trHeight w:val="237"/>
          <w:jc w:val="center"/>
        </w:trPr>
        <w:tc>
          <w:tcPr>
            <w:tcW w:w="328" w:type="pct"/>
            <w:vMerge w:val="restart"/>
            <w:vAlign w:val="center"/>
          </w:tcPr>
          <w:p w:rsidR="005B240E" w:rsidRPr="00FF1865" w:rsidRDefault="005B240E" w:rsidP="001809D3">
            <w:pPr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№ </w:t>
            </w:r>
            <w:proofErr w:type="gramStart"/>
            <w:r w:rsidRPr="00FF1865">
              <w:rPr>
                <w:sz w:val="20"/>
                <w:szCs w:val="20"/>
              </w:rPr>
              <w:t>п</w:t>
            </w:r>
            <w:proofErr w:type="gramEnd"/>
            <w:r w:rsidRPr="00FF1865">
              <w:rPr>
                <w:sz w:val="20"/>
                <w:szCs w:val="20"/>
              </w:rPr>
              <w:t>/п</w:t>
            </w:r>
          </w:p>
        </w:tc>
        <w:tc>
          <w:tcPr>
            <w:tcW w:w="1688" w:type="pct"/>
            <w:vMerge w:val="restart"/>
            <w:vAlign w:val="center"/>
          </w:tcPr>
          <w:p w:rsidR="005B240E" w:rsidRPr="00FF1865" w:rsidRDefault="005B240E" w:rsidP="001809D3">
            <w:pPr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5" w:type="pct"/>
            <w:vMerge w:val="restart"/>
            <w:vAlign w:val="center"/>
          </w:tcPr>
          <w:p w:rsidR="005B240E" w:rsidRPr="00FF1865" w:rsidRDefault="005B240E" w:rsidP="001809D3">
            <w:pPr>
              <w:ind w:left="-108" w:right="-99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06" w:type="pct"/>
            <w:gridSpan w:val="3"/>
            <w:shd w:val="clear" w:color="auto" w:fill="auto"/>
            <w:vAlign w:val="center"/>
          </w:tcPr>
          <w:p w:rsidR="005B240E" w:rsidRPr="00FF1865" w:rsidRDefault="005B240E" w:rsidP="001809D3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 период</w:t>
            </w:r>
          </w:p>
        </w:tc>
        <w:tc>
          <w:tcPr>
            <w:tcW w:w="1183" w:type="pct"/>
            <w:gridSpan w:val="3"/>
            <w:shd w:val="clear" w:color="auto" w:fill="auto"/>
            <w:vAlign w:val="center"/>
          </w:tcPr>
          <w:p w:rsidR="005B240E" w:rsidRPr="00FF1865" w:rsidRDefault="005B240E" w:rsidP="001809D3">
            <w:pPr>
              <w:ind w:right="-99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Плановый период</w:t>
            </w:r>
          </w:p>
        </w:tc>
      </w:tr>
      <w:tr w:rsidR="00F57234" w:rsidRPr="00FF1865" w:rsidTr="00E851DA">
        <w:trPr>
          <w:trHeight w:val="101"/>
          <w:jc w:val="center"/>
        </w:trPr>
        <w:tc>
          <w:tcPr>
            <w:tcW w:w="328" w:type="pct"/>
            <w:vMerge/>
            <w:vAlign w:val="center"/>
          </w:tcPr>
          <w:p w:rsidR="00F57234" w:rsidRPr="00FF1865" w:rsidRDefault="00F57234" w:rsidP="00180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pct"/>
            <w:vMerge/>
            <w:vAlign w:val="center"/>
          </w:tcPr>
          <w:p w:rsidR="00F57234" w:rsidRPr="00FF1865" w:rsidRDefault="00F57234" w:rsidP="00180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vAlign w:val="center"/>
          </w:tcPr>
          <w:p w:rsidR="00F57234" w:rsidRPr="00FF1865" w:rsidRDefault="00F57234" w:rsidP="001809D3">
            <w:pPr>
              <w:ind w:left="-108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F57234" w:rsidRPr="00B30B53" w:rsidRDefault="00F57234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F57234" w:rsidRPr="00B30B53" w:rsidRDefault="00F57234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57234" w:rsidRPr="00B30B53" w:rsidRDefault="00F57234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00" w:type="pct"/>
            <w:shd w:val="clear" w:color="auto" w:fill="auto"/>
          </w:tcPr>
          <w:p w:rsidR="00F57234" w:rsidRPr="00FF1865" w:rsidRDefault="00F57234" w:rsidP="00B4560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91" w:type="pct"/>
            <w:shd w:val="clear" w:color="auto" w:fill="auto"/>
          </w:tcPr>
          <w:p w:rsidR="00F57234" w:rsidRPr="00FF1865" w:rsidRDefault="00F57234" w:rsidP="00B4560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91" w:type="pct"/>
          </w:tcPr>
          <w:p w:rsidR="00F57234" w:rsidRPr="00FF1865" w:rsidRDefault="00F57234" w:rsidP="00B4560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E2DC9" w:rsidRPr="00FF1865" w:rsidTr="00E851DA">
        <w:trPr>
          <w:trHeight w:val="1022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4E2DC9" w:rsidRPr="00FF1865" w:rsidRDefault="004E2DC9" w:rsidP="0018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F1865">
              <w:rPr>
                <w:sz w:val="20"/>
                <w:szCs w:val="20"/>
              </w:rPr>
              <w:t>.</w:t>
            </w:r>
          </w:p>
        </w:tc>
        <w:tc>
          <w:tcPr>
            <w:tcW w:w="1688" w:type="pct"/>
            <w:shd w:val="clear" w:color="auto" w:fill="auto"/>
            <w:vAlign w:val="center"/>
          </w:tcPr>
          <w:p w:rsidR="004E2DC9" w:rsidRPr="00FF1865" w:rsidRDefault="004E2DC9" w:rsidP="001809D3">
            <w:pPr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Доля площади земельных участков, являющихся объектами </w:t>
            </w:r>
            <w:r>
              <w:rPr>
                <w:sz w:val="20"/>
                <w:szCs w:val="20"/>
              </w:rPr>
              <w:t>налогообложения</w:t>
            </w:r>
            <w:r w:rsidRPr="00FF1865">
              <w:rPr>
                <w:sz w:val="20"/>
                <w:szCs w:val="20"/>
              </w:rPr>
              <w:t xml:space="preserve">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4E2DC9" w:rsidRPr="00FF1865" w:rsidRDefault="004E2DC9" w:rsidP="0018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E2DC9" w:rsidRPr="00830AEC" w:rsidRDefault="00974E90" w:rsidP="00156FA9">
            <w:pPr>
              <w:jc w:val="center"/>
              <w:rPr>
                <w:sz w:val="20"/>
                <w:szCs w:val="20"/>
              </w:rPr>
            </w:pPr>
            <w:r w:rsidRPr="00830AEC">
              <w:rPr>
                <w:sz w:val="20"/>
                <w:szCs w:val="20"/>
              </w:rPr>
              <w:t>0,03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E2DC9" w:rsidRPr="00830AEC" w:rsidRDefault="00974E90" w:rsidP="00156FA9">
            <w:pPr>
              <w:jc w:val="center"/>
              <w:rPr>
                <w:sz w:val="20"/>
                <w:szCs w:val="20"/>
              </w:rPr>
            </w:pPr>
            <w:r w:rsidRPr="00830AEC">
              <w:rPr>
                <w:sz w:val="20"/>
                <w:szCs w:val="20"/>
              </w:rPr>
              <w:t>0,05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E2DC9" w:rsidRPr="00830AEC" w:rsidRDefault="00974E90" w:rsidP="004E2DC9">
            <w:pPr>
              <w:jc w:val="center"/>
              <w:rPr>
                <w:sz w:val="20"/>
                <w:szCs w:val="20"/>
              </w:rPr>
            </w:pPr>
            <w:r w:rsidRPr="00830AEC">
              <w:rPr>
                <w:sz w:val="20"/>
                <w:szCs w:val="20"/>
              </w:rPr>
              <w:t>0,05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E2DC9" w:rsidRPr="00830AEC" w:rsidRDefault="00974E90" w:rsidP="004E2DC9">
            <w:pPr>
              <w:jc w:val="center"/>
              <w:rPr>
                <w:sz w:val="20"/>
                <w:szCs w:val="20"/>
              </w:rPr>
            </w:pPr>
            <w:r w:rsidRPr="00830AEC">
              <w:rPr>
                <w:sz w:val="20"/>
                <w:szCs w:val="20"/>
              </w:rPr>
              <w:t>0,05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4E2DC9" w:rsidRPr="00830AEC" w:rsidRDefault="00974E90" w:rsidP="004E2DC9">
            <w:pPr>
              <w:jc w:val="center"/>
              <w:rPr>
                <w:sz w:val="20"/>
                <w:szCs w:val="20"/>
              </w:rPr>
            </w:pPr>
            <w:r w:rsidRPr="00830AEC">
              <w:rPr>
                <w:sz w:val="20"/>
                <w:szCs w:val="20"/>
              </w:rPr>
              <w:t>0,05</w:t>
            </w:r>
          </w:p>
        </w:tc>
        <w:tc>
          <w:tcPr>
            <w:tcW w:w="391" w:type="pct"/>
            <w:vAlign w:val="center"/>
          </w:tcPr>
          <w:p w:rsidR="004E2DC9" w:rsidRPr="00830AEC" w:rsidRDefault="00974E90" w:rsidP="004E2DC9">
            <w:pPr>
              <w:jc w:val="center"/>
              <w:rPr>
                <w:sz w:val="20"/>
                <w:szCs w:val="20"/>
              </w:rPr>
            </w:pPr>
            <w:r w:rsidRPr="00830AEC">
              <w:rPr>
                <w:sz w:val="20"/>
                <w:szCs w:val="20"/>
              </w:rPr>
              <w:t>0,05</w:t>
            </w:r>
          </w:p>
        </w:tc>
      </w:tr>
    </w:tbl>
    <w:p w:rsidR="005B240E" w:rsidRDefault="005B240E" w:rsidP="005B240E">
      <w:pPr>
        <w:jc w:val="both"/>
        <w:rPr>
          <w:u w:val="single"/>
        </w:rPr>
      </w:pPr>
    </w:p>
    <w:p w:rsidR="00201A9D" w:rsidRPr="00F752A0" w:rsidRDefault="005B240E" w:rsidP="00201A9D">
      <w:pPr>
        <w:ind w:firstLine="709"/>
        <w:contextualSpacing/>
        <w:jc w:val="both"/>
      </w:pPr>
      <w:r w:rsidRPr="004A21B1">
        <w:rPr>
          <w:b/>
          <w:u w:val="single"/>
        </w:rPr>
        <w:t>Комментарий к показателю:</w:t>
      </w:r>
      <w:r w:rsidRPr="007E0849">
        <w:rPr>
          <w:b/>
        </w:rPr>
        <w:t xml:space="preserve"> </w:t>
      </w:r>
      <w:r w:rsidR="00201A9D" w:rsidRPr="00F752A0">
        <w:t>Доля площади земельных участков, являющихся объектами налогообложения земельным налогом, в общей площади территории муниципального района в 201</w:t>
      </w:r>
      <w:r w:rsidR="00F752A0" w:rsidRPr="00F752A0">
        <w:t>6</w:t>
      </w:r>
      <w:r w:rsidR="00201A9D" w:rsidRPr="00F752A0">
        <w:t xml:space="preserve"> году составила 0,05%</w:t>
      </w:r>
      <w:r w:rsidR="00F752A0" w:rsidRPr="00F752A0">
        <w:t>.</w:t>
      </w:r>
      <w:r w:rsidR="00201A9D" w:rsidRPr="00F752A0">
        <w:t xml:space="preserve"> </w:t>
      </w:r>
    </w:p>
    <w:p w:rsidR="004A6F87" w:rsidRPr="0041430D" w:rsidRDefault="004A6F87" w:rsidP="004A6F87">
      <w:pPr>
        <w:ind w:firstLine="709"/>
        <w:jc w:val="both"/>
      </w:pPr>
      <w:r w:rsidRPr="0041430D">
        <w:t>Общая площадь территории Пуровского района, подлежащая налогообложению в соответствии с действующим законодательством состав</w:t>
      </w:r>
      <w:r w:rsidR="0041430D" w:rsidRPr="0041430D">
        <w:t>ила</w:t>
      </w:r>
      <w:r w:rsidRPr="0041430D">
        <w:t xml:space="preserve"> 2 </w:t>
      </w:r>
      <w:r w:rsidR="0041430D" w:rsidRPr="0041430D">
        <w:t>507 571,54</w:t>
      </w:r>
      <w:r w:rsidRPr="0041430D">
        <w:t xml:space="preserve"> га.</w:t>
      </w:r>
    </w:p>
    <w:p w:rsidR="004D7098" w:rsidRPr="0041430D" w:rsidRDefault="004D7098" w:rsidP="004D7098">
      <w:pPr>
        <w:ind w:firstLine="709"/>
        <w:contextualSpacing/>
        <w:jc w:val="both"/>
        <w:rPr>
          <w:rFonts w:eastAsiaTheme="minorEastAsia"/>
        </w:rPr>
      </w:pPr>
      <w:r w:rsidRPr="0041430D">
        <w:rPr>
          <w:rFonts w:eastAsiaTheme="minorEastAsia"/>
        </w:rPr>
        <w:t xml:space="preserve">Площадь </w:t>
      </w:r>
      <w:proofErr w:type="gramStart"/>
      <w:r w:rsidRPr="0041430D">
        <w:rPr>
          <w:rFonts w:eastAsiaTheme="minorEastAsia"/>
        </w:rPr>
        <w:t>земельных участков, являющихся объектами налогообложения земельным налогом за отчетный период увеличилась</w:t>
      </w:r>
      <w:proofErr w:type="gramEnd"/>
      <w:r w:rsidRPr="0041430D">
        <w:rPr>
          <w:rFonts w:eastAsiaTheme="minorEastAsia"/>
        </w:rPr>
        <w:t xml:space="preserve"> </w:t>
      </w:r>
      <w:r w:rsidRPr="0073566D">
        <w:rPr>
          <w:rFonts w:eastAsiaTheme="minorEastAsia"/>
        </w:rPr>
        <w:t xml:space="preserve">на </w:t>
      </w:r>
      <w:r w:rsidR="00352BDA">
        <w:rPr>
          <w:rFonts w:eastAsiaTheme="minorEastAsia"/>
        </w:rPr>
        <w:t>13,3% (</w:t>
      </w:r>
      <w:r w:rsidR="0073566D" w:rsidRPr="0073566D">
        <w:rPr>
          <w:rFonts w:eastAsiaTheme="minorEastAsia"/>
        </w:rPr>
        <w:t>15</w:t>
      </w:r>
      <w:r w:rsidR="00410401">
        <w:rPr>
          <w:rFonts w:eastAsiaTheme="minorEastAsia"/>
        </w:rPr>
        <w:t>4,72</w:t>
      </w:r>
      <w:r w:rsidRPr="0073566D">
        <w:t xml:space="preserve"> га</w:t>
      </w:r>
      <w:r w:rsidR="00352BDA">
        <w:t>)</w:t>
      </w:r>
      <w:r w:rsidR="00201A9D" w:rsidRPr="0073566D">
        <w:t xml:space="preserve"> </w:t>
      </w:r>
      <w:r w:rsidR="00201A9D" w:rsidRPr="0041430D">
        <w:t>и</w:t>
      </w:r>
      <w:r w:rsidRPr="0041430D">
        <w:t xml:space="preserve"> </w:t>
      </w:r>
      <w:r w:rsidRPr="0041430D">
        <w:rPr>
          <w:rFonts w:eastAsiaTheme="minorEastAsia"/>
        </w:rPr>
        <w:t>составила 1</w:t>
      </w:r>
      <w:r w:rsidR="0041430D" w:rsidRPr="0041430D">
        <w:rPr>
          <w:rFonts w:eastAsiaTheme="minorEastAsia"/>
        </w:rPr>
        <w:t xml:space="preserve"> 323,72 </w:t>
      </w:r>
      <w:r w:rsidRPr="0041430D">
        <w:rPr>
          <w:rFonts w:eastAsiaTheme="minorEastAsia"/>
        </w:rPr>
        <w:t>га</w:t>
      </w:r>
      <w:r w:rsidR="00352BDA">
        <w:rPr>
          <w:rFonts w:eastAsiaTheme="minorEastAsia"/>
        </w:rPr>
        <w:t xml:space="preserve"> (2015</w:t>
      </w:r>
      <w:r w:rsidR="00B252EE">
        <w:rPr>
          <w:rFonts w:eastAsiaTheme="minorEastAsia"/>
        </w:rPr>
        <w:t> </w:t>
      </w:r>
      <w:r w:rsidR="00352BDA">
        <w:rPr>
          <w:rFonts w:eastAsiaTheme="minorEastAsia"/>
        </w:rPr>
        <w:t>год ‒ 1 169 га)</w:t>
      </w:r>
      <w:r w:rsidRPr="0041430D">
        <w:rPr>
          <w:rFonts w:eastAsiaTheme="minorEastAsia"/>
        </w:rPr>
        <w:t>, из них:</w:t>
      </w:r>
    </w:p>
    <w:p w:rsidR="004D7098" w:rsidRPr="00D9344C" w:rsidRDefault="004D7098" w:rsidP="004D7098">
      <w:pPr>
        <w:ind w:firstLine="709"/>
        <w:jc w:val="both"/>
      </w:pPr>
      <w:proofErr w:type="gramStart"/>
      <w:r w:rsidRPr="00D9344C">
        <w:t xml:space="preserve">‒ площадь земельных участков, расположенных на межселенной территории, предоставленных в собственность, постоянное (бессрочное) пользование, безвозмездное срочное пользование юридическим лицам </w:t>
      </w:r>
      <w:r w:rsidR="007B2D6C" w:rsidRPr="00D9344C">
        <w:t>увеличилась</w:t>
      </w:r>
      <w:r w:rsidR="00352BDA">
        <w:t xml:space="preserve"> на </w:t>
      </w:r>
      <w:r w:rsidR="00B252EE">
        <w:t>10% (</w:t>
      </w:r>
      <w:r w:rsidR="00491051" w:rsidRPr="00D9344C">
        <w:t>119,72 га</w:t>
      </w:r>
      <w:r w:rsidR="00B252EE">
        <w:t>)</w:t>
      </w:r>
      <w:r w:rsidR="007B2D6C" w:rsidRPr="00D9344C">
        <w:t xml:space="preserve"> и </w:t>
      </w:r>
      <w:r w:rsidR="00201A9D" w:rsidRPr="00D9344C">
        <w:t>составила</w:t>
      </w:r>
      <w:r w:rsidRPr="00D9344C">
        <w:t xml:space="preserve"> </w:t>
      </w:r>
      <w:r w:rsidR="00491051" w:rsidRPr="00D9344C">
        <w:t>1</w:t>
      </w:r>
      <w:r w:rsidR="00352BDA">
        <w:t> </w:t>
      </w:r>
      <w:r w:rsidR="00491051" w:rsidRPr="00D9344C">
        <w:t>194,72</w:t>
      </w:r>
      <w:r w:rsidRPr="00D9344C">
        <w:t xml:space="preserve"> га</w:t>
      </w:r>
      <w:r w:rsidR="00B252EE">
        <w:t xml:space="preserve"> (2015 год ‒ 1 075 га)</w:t>
      </w:r>
      <w:r w:rsidR="00201A9D" w:rsidRPr="00D9344C">
        <w:t xml:space="preserve">, в </w:t>
      </w:r>
      <w:r w:rsidR="00201A9D" w:rsidRPr="00726C75">
        <w:t>связи с</w:t>
      </w:r>
      <w:r w:rsidR="00BC6E8D" w:rsidRPr="00726C75">
        <w:t xml:space="preserve"> уточнением информации о площади земельных участков, расположенных на межселенной территории, находящихся на праве постоянного (бессрочного) пользования у предприятий ТЭК</w:t>
      </w:r>
      <w:r w:rsidR="00517AB5">
        <w:t>;</w:t>
      </w:r>
      <w:r w:rsidR="00BC6E8D" w:rsidRPr="00D9344C">
        <w:t xml:space="preserve"> </w:t>
      </w:r>
      <w:proofErr w:type="gramEnd"/>
    </w:p>
    <w:p w:rsidR="00201A9D" w:rsidRPr="00D9344C" w:rsidRDefault="00201A9D" w:rsidP="00201A9D">
      <w:pPr>
        <w:ind w:firstLine="709"/>
        <w:jc w:val="both"/>
      </w:pPr>
      <w:r w:rsidRPr="00D9344C">
        <w:t xml:space="preserve">‒ площадь </w:t>
      </w:r>
      <w:proofErr w:type="gramStart"/>
      <w:r w:rsidRPr="00D9344C">
        <w:t>земельных участков, предоставленных в собственность</w:t>
      </w:r>
      <w:r w:rsidR="0064412E" w:rsidRPr="00D9344C">
        <w:t xml:space="preserve"> физическим лицам</w:t>
      </w:r>
      <w:r w:rsidRPr="00D9344C">
        <w:t xml:space="preserve"> </w:t>
      </w:r>
      <w:r w:rsidR="00491051" w:rsidRPr="00D9344C">
        <w:t>увеличилась</w:t>
      </w:r>
      <w:proofErr w:type="gramEnd"/>
      <w:r w:rsidR="00491051" w:rsidRPr="00D9344C">
        <w:t xml:space="preserve"> на </w:t>
      </w:r>
      <w:r w:rsidR="00517AB5">
        <w:t>31,3% (</w:t>
      </w:r>
      <w:r w:rsidR="00491051" w:rsidRPr="00D9344C">
        <w:t>0,69 га</w:t>
      </w:r>
      <w:r w:rsidR="00517AB5">
        <w:t>)</w:t>
      </w:r>
      <w:r w:rsidR="00491051" w:rsidRPr="00D9344C">
        <w:t xml:space="preserve"> и составила 2,89 </w:t>
      </w:r>
      <w:r w:rsidRPr="00D9344C">
        <w:t>га</w:t>
      </w:r>
      <w:r w:rsidR="00517AB5">
        <w:t xml:space="preserve"> (2015 год ‒ 2,2 га)</w:t>
      </w:r>
      <w:r w:rsidRPr="00D9344C">
        <w:t>;</w:t>
      </w:r>
    </w:p>
    <w:p w:rsidR="00201A9D" w:rsidRPr="005B5291" w:rsidRDefault="00201A9D" w:rsidP="00201A9D">
      <w:pPr>
        <w:ind w:firstLine="709"/>
        <w:jc w:val="both"/>
      </w:pPr>
      <w:r w:rsidRPr="009C0367">
        <w:t>‒ площадь земельных участков, предоставленных в постоянное (бессрочное) пользование или пожизненно наследуемое владение</w:t>
      </w:r>
      <w:r w:rsidR="00491051" w:rsidRPr="009C0367">
        <w:t xml:space="preserve"> </w:t>
      </w:r>
      <w:r w:rsidR="00491051" w:rsidRPr="00E77E66">
        <w:t xml:space="preserve">увеличилась на </w:t>
      </w:r>
      <w:r w:rsidR="00E77E66" w:rsidRPr="00E77E66">
        <w:t>36,7% (</w:t>
      </w:r>
      <w:r w:rsidR="00491051" w:rsidRPr="00E77E66">
        <w:t>33,2 га</w:t>
      </w:r>
      <w:r w:rsidR="00E77E66" w:rsidRPr="00E77E66">
        <w:t>)</w:t>
      </w:r>
      <w:r w:rsidRPr="00E77E66">
        <w:t xml:space="preserve"> </w:t>
      </w:r>
      <w:r w:rsidR="009C0367" w:rsidRPr="00E77E66">
        <w:t>до</w:t>
      </w:r>
      <w:r w:rsidRPr="00E77E66">
        <w:t xml:space="preserve"> </w:t>
      </w:r>
      <w:r w:rsidR="005B5291" w:rsidRPr="00E77E66">
        <w:t>123,6</w:t>
      </w:r>
      <w:r w:rsidR="00E77E66" w:rsidRPr="00E77E66">
        <w:t> </w:t>
      </w:r>
      <w:r w:rsidRPr="00E77E66">
        <w:t>га</w:t>
      </w:r>
      <w:r w:rsidR="00E77E66" w:rsidRPr="00E77E66">
        <w:t xml:space="preserve"> (2015 год ‒ 90,4 га)</w:t>
      </w:r>
      <w:r w:rsidRPr="00E77E66">
        <w:t>;</w:t>
      </w:r>
    </w:p>
    <w:p w:rsidR="00201A9D" w:rsidRPr="005B5291" w:rsidRDefault="00201A9D" w:rsidP="00201A9D">
      <w:pPr>
        <w:ind w:firstLine="709"/>
        <w:jc w:val="both"/>
      </w:pPr>
      <w:r w:rsidRPr="005B5291">
        <w:t>‒ площадь земельных участков, предоставленных многодетным семьям</w:t>
      </w:r>
      <w:r w:rsidR="009C0367">
        <w:t>,</w:t>
      </w:r>
      <w:r w:rsidR="005B5291" w:rsidRPr="005B5291">
        <w:t xml:space="preserve"> увеличилась </w:t>
      </w:r>
      <w:r w:rsidR="0060460E">
        <w:t>в 2 раза (</w:t>
      </w:r>
      <w:r w:rsidR="005B5291" w:rsidRPr="005B5291">
        <w:t>на 0,94</w:t>
      </w:r>
      <w:r w:rsidR="001B3555">
        <w:t>19</w:t>
      </w:r>
      <w:r w:rsidR="005B5291" w:rsidRPr="005B5291">
        <w:t xml:space="preserve"> га</w:t>
      </w:r>
      <w:r w:rsidR="0060460E">
        <w:t>)</w:t>
      </w:r>
      <w:r w:rsidR="005B5291" w:rsidRPr="005B5291">
        <w:t xml:space="preserve"> и составила 1,74</w:t>
      </w:r>
      <w:r w:rsidR="001B3555">
        <w:t xml:space="preserve">19 </w:t>
      </w:r>
      <w:r w:rsidRPr="005B5291">
        <w:t>га</w:t>
      </w:r>
      <w:r w:rsidR="0060460E">
        <w:t xml:space="preserve"> (2015 год ‒ 0,8 га)</w:t>
      </w:r>
      <w:r w:rsidRPr="005B5291">
        <w:t>;</w:t>
      </w:r>
    </w:p>
    <w:p w:rsidR="00201A9D" w:rsidRPr="00145DFD" w:rsidRDefault="00201A9D" w:rsidP="00201A9D">
      <w:pPr>
        <w:ind w:firstLine="709"/>
        <w:jc w:val="both"/>
      </w:pPr>
      <w:r w:rsidRPr="00145DFD">
        <w:t xml:space="preserve">‒ площадь земельных </w:t>
      </w:r>
      <w:r w:rsidRPr="007B1347">
        <w:t xml:space="preserve">участков, зарегистрированных в порядке Федерального закона от 30.06.2006 № 93-ФЗ </w:t>
      </w:r>
      <w:r w:rsidR="00145DFD" w:rsidRPr="007B1347">
        <w:t xml:space="preserve">увеличилась на </w:t>
      </w:r>
      <w:r w:rsidR="00DC6B73" w:rsidRPr="007B1347">
        <w:t>25% (</w:t>
      </w:r>
      <w:r w:rsidR="00145DFD" w:rsidRPr="007B1347">
        <w:t>0,15 га</w:t>
      </w:r>
      <w:proofErr w:type="gramStart"/>
      <w:r w:rsidR="00145DFD" w:rsidRPr="007B1347">
        <w:t xml:space="preserve"> </w:t>
      </w:r>
      <w:r w:rsidR="00DC6B73" w:rsidRPr="007B1347">
        <w:t>)</w:t>
      </w:r>
      <w:proofErr w:type="gramEnd"/>
      <w:r w:rsidR="00DC6B73" w:rsidRPr="007B1347">
        <w:t xml:space="preserve"> </w:t>
      </w:r>
      <w:r w:rsidR="009C0367" w:rsidRPr="007B1347">
        <w:t>до</w:t>
      </w:r>
      <w:r w:rsidR="00145DFD" w:rsidRPr="007B1347">
        <w:t xml:space="preserve"> </w:t>
      </w:r>
      <w:r w:rsidRPr="007B1347">
        <w:t>0,</w:t>
      </w:r>
      <w:r w:rsidR="00145DFD" w:rsidRPr="007B1347">
        <w:t>75</w:t>
      </w:r>
      <w:r w:rsidRPr="007B1347">
        <w:t xml:space="preserve"> га</w:t>
      </w:r>
      <w:r w:rsidR="00DC6B73" w:rsidRPr="007B1347">
        <w:t xml:space="preserve"> (2015 год ‒ 0,6 га)</w:t>
      </w:r>
      <w:r w:rsidRPr="007B1347">
        <w:t>.</w:t>
      </w:r>
    </w:p>
    <w:p w:rsidR="009C0367" w:rsidRDefault="009C0367" w:rsidP="005B240E">
      <w:pPr>
        <w:ind w:firstLine="539"/>
        <w:jc w:val="center"/>
        <w:rPr>
          <w:b/>
          <w:sz w:val="28"/>
          <w:szCs w:val="28"/>
        </w:rPr>
      </w:pPr>
    </w:p>
    <w:p w:rsidR="005B240E" w:rsidRDefault="005B240E" w:rsidP="005B240E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хозяйство</w:t>
      </w:r>
    </w:p>
    <w:p w:rsidR="005B240E" w:rsidRPr="00551267" w:rsidRDefault="005B240E" w:rsidP="005B240E">
      <w:pPr>
        <w:ind w:firstLine="720"/>
        <w:jc w:val="center"/>
      </w:pPr>
    </w:p>
    <w:p w:rsidR="005B240E" w:rsidRPr="006F3C53" w:rsidRDefault="005B240E" w:rsidP="005B240E">
      <w:pPr>
        <w:ind w:firstLine="720"/>
        <w:jc w:val="both"/>
        <w:rPr>
          <w:b/>
        </w:rPr>
      </w:pPr>
      <w:r w:rsidRPr="00C70A65">
        <w:rPr>
          <w:b/>
        </w:rPr>
        <w:t>5. Доля</w:t>
      </w:r>
      <w:r w:rsidRPr="006F3C53">
        <w:rPr>
          <w:b/>
        </w:rPr>
        <w:t xml:space="preserve"> прибыльных сельскохозяйственных </w:t>
      </w:r>
      <w:proofErr w:type="gramStart"/>
      <w:r w:rsidRPr="006F3C53">
        <w:rPr>
          <w:b/>
        </w:rPr>
        <w:t>организаций</w:t>
      </w:r>
      <w:proofErr w:type="gramEnd"/>
      <w:r w:rsidRPr="006F3C53">
        <w:rPr>
          <w:b/>
        </w:rPr>
        <w:t xml:space="preserve"> в общем их числе</w:t>
      </w:r>
      <w:r w:rsidR="00C42F96">
        <w:rPr>
          <w:b/>
        </w:rPr>
        <w:t>.</w:t>
      </w:r>
    </w:p>
    <w:p w:rsidR="005B240E" w:rsidRPr="00FF1865" w:rsidRDefault="005B240E" w:rsidP="005B240E">
      <w:pPr>
        <w:ind w:firstLine="720"/>
        <w:jc w:val="both"/>
      </w:pPr>
      <w:r w:rsidRPr="00FF1865">
        <w:rPr>
          <w:u w:val="single"/>
        </w:rPr>
        <w:t>Единица измерения</w:t>
      </w:r>
      <w:r w:rsidRPr="00FF1865">
        <w:t xml:space="preserve"> – </w:t>
      </w:r>
      <w:r>
        <w:t>процент</w:t>
      </w:r>
      <w:r w:rsidRPr="00FF1865">
        <w:t>.</w:t>
      </w:r>
    </w:p>
    <w:p w:rsidR="005B240E" w:rsidRDefault="005B240E" w:rsidP="005B240E">
      <w:pPr>
        <w:ind w:firstLine="720"/>
        <w:jc w:val="both"/>
      </w:pPr>
      <w:r w:rsidRPr="00FF1865">
        <w:rPr>
          <w:u w:val="single"/>
        </w:rPr>
        <w:t>Источник информации:</w:t>
      </w:r>
      <w:r w:rsidRPr="000B6B38">
        <w:t xml:space="preserve"> </w:t>
      </w:r>
      <w:r w:rsidR="00FA30DC">
        <w:t>МКУ "</w:t>
      </w:r>
      <w:r w:rsidRPr="00FF1865">
        <w:t>Управление по развитию агропромышленного комплекса Пуровского района</w:t>
      </w:r>
      <w:r w:rsidR="00FA30DC">
        <w:t>"</w:t>
      </w:r>
      <w: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"/>
        <w:gridCol w:w="2501"/>
        <w:gridCol w:w="1080"/>
        <w:gridCol w:w="1050"/>
        <w:gridCol w:w="928"/>
        <w:gridCol w:w="987"/>
        <w:gridCol w:w="883"/>
        <w:gridCol w:w="883"/>
        <w:gridCol w:w="950"/>
      </w:tblGrid>
      <w:tr w:rsidR="005B240E" w:rsidRPr="00FF1865" w:rsidTr="00C62ADC">
        <w:trPr>
          <w:trHeight w:val="260"/>
          <w:jc w:val="center"/>
        </w:trPr>
        <w:tc>
          <w:tcPr>
            <w:tcW w:w="300" w:type="pct"/>
            <w:vMerge w:val="restart"/>
            <w:vAlign w:val="center"/>
          </w:tcPr>
          <w:p w:rsidR="005B240E" w:rsidRPr="00FF1865" w:rsidRDefault="005B240E" w:rsidP="001809D3">
            <w:pPr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№ </w:t>
            </w:r>
            <w:proofErr w:type="gramStart"/>
            <w:r w:rsidRPr="00FF1865">
              <w:rPr>
                <w:sz w:val="20"/>
                <w:szCs w:val="20"/>
              </w:rPr>
              <w:t>п</w:t>
            </w:r>
            <w:proofErr w:type="gramEnd"/>
            <w:r w:rsidRPr="00FF1865">
              <w:rPr>
                <w:sz w:val="20"/>
                <w:szCs w:val="20"/>
              </w:rPr>
              <w:t>/п</w:t>
            </w:r>
          </w:p>
        </w:tc>
        <w:tc>
          <w:tcPr>
            <w:tcW w:w="1269" w:type="pct"/>
            <w:vMerge w:val="restart"/>
            <w:vAlign w:val="center"/>
          </w:tcPr>
          <w:p w:rsidR="005B240E" w:rsidRPr="00FF1865" w:rsidRDefault="005B240E" w:rsidP="001809D3">
            <w:pPr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8" w:type="pct"/>
            <w:vMerge w:val="restart"/>
            <w:vAlign w:val="center"/>
          </w:tcPr>
          <w:p w:rsidR="005B240E" w:rsidRPr="00FF1865" w:rsidRDefault="005B240E" w:rsidP="001809D3">
            <w:pPr>
              <w:ind w:left="-108" w:right="-99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04" w:type="pct"/>
            <w:gridSpan w:val="3"/>
            <w:shd w:val="clear" w:color="auto" w:fill="auto"/>
            <w:vAlign w:val="center"/>
          </w:tcPr>
          <w:p w:rsidR="005B240E" w:rsidRPr="00FF1865" w:rsidRDefault="005B240E" w:rsidP="001809D3">
            <w:pPr>
              <w:ind w:right="-99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Отчетная информация</w:t>
            </w:r>
          </w:p>
        </w:tc>
        <w:tc>
          <w:tcPr>
            <w:tcW w:w="1378" w:type="pct"/>
            <w:gridSpan w:val="3"/>
            <w:shd w:val="clear" w:color="auto" w:fill="auto"/>
            <w:vAlign w:val="center"/>
          </w:tcPr>
          <w:p w:rsidR="005B240E" w:rsidRPr="00FF1865" w:rsidRDefault="005B240E" w:rsidP="001809D3">
            <w:pPr>
              <w:ind w:right="-99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Плановый период</w:t>
            </w:r>
          </w:p>
        </w:tc>
      </w:tr>
      <w:tr w:rsidR="00F57234" w:rsidRPr="00FF1865" w:rsidTr="00C62ADC">
        <w:trPr>
          <w:trHeight w:val="110"/>
          <w:jc w:val="center"/>
        </w:trPr>
        <w:tc>
          <w:tcPr>
            <w:tcW w:w="300" w:type="pct"/>
            <w:vMerge/>
            <w:vAlign w:val="center"/>
          </w:tcPr>
          <w:p w:rsidR="00F57234" w:rsidRPr="00FF1865" w:rsidRDefault="00F57234" w:rsidP="00180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pct"/>
            <w:vMerge/>
            <w:vAlign w:val="center"/>
          </w:tcPr>
          <w:p w:rsidR="00F57234" w:rsidRPr="00FF1865" w:rsidRDefault="00F57234" w:rsidP="00180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vAlign w:val="center"/>
          </w:tcPr>
          <w:p w:rsidR="00F57234" w:rsidRPr="00FF1865" w:rsidRDefault="00F57234" w:rsidP="001809D3">
            <w:pPr>
              <w:ind w:left="-108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F57234" w:rsidRPr="00B30B53" w:rsidRDefault="00F57234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57234" w:rsidRPr="00B30B53" w:rsidRDefault="00F57234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57234" w:rsidRPr="00B30B53" w:rsidRDefault="00F57234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48" w:type="pct"/>
            <w:shd w:val="clear" w:color="auto" w:fill="auto"/>
          </w:tcPr>
          <w:p w:rsidR="00F57234" w:rsidRPr="00FF1865" w:rsidRDefault="00F57234" w:rsidP="00B4560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48" w:type="pct"/>
            <w:shd w:val="clear" w:color="auto" w:fill="auto"/>
          </w:tcPr>
          <w:p w:rsidR="00F57234" w:rsidRPr="00FF1865" w:rsidRDefault="00F57234" w:rsidP="00B4560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82" w:type="pct"/>
          </w:tcPr>
          <w:p w:rsidR="00F57234" w:rsidRPr="00FF1865" w:rsidRDefault="00F57234" w:rsidP="00B4560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5B240E" w:rsidRPr="00FF1865" w:rsidTr="00C62ADC">
        <w:trPr>
          <w:trHeight w:val="829"/>
          <w:jc w:val="center"/>
        </w:trPr>
        <w:tc>
          <w:tcPr>
            <w:tcW w:w="300" w:type="pct"/>
            <w:shd w:val="clear" w:color="auto" w:fill="auto"/>
            <w:vAlign w:val="center"/>
          </w:tcPr>
          <w:p w:rsidR="005B240E" w:rsidRPr="00FF1865" w:rsidRDefault="005B240E" w:rsidP="0018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F1865">
              <w:rPr>
                <w:sz w:val="20"/>
                <w:szCs w:val="20"/>
              </w:rPr>
              <w:t>.</w:t>
            </w:r>
          </w:p>
        </w:tc>
        <w:tc>
          <w:tcPr>
            <w:tcW w:w="1269" w:type="pct"/>
            <w:shd w:val="clear" w:color="auto" w:fill="auto"/>
          </w:tcPr>
          <w:p w:rsidR="005B240E" w:rsidRPr="00FF1865" w:rsidRDefault="005B240E" w:rsidP="00180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 w:rsidRPr="00FF1865">
              <w:rPr>
                <w:sz w:val="20"/>
                <w:szCs w:val="20"/>
              </w:rPr>
              <w:t xml:space="preserve"> прибыльных сельскохозяйственных </w:t>
            </w:r>
            <w:proofErr w:type="gramStart"/>
            <w:r w:rsidRPr="00FF1865">
              <w:rPr>
                <w:sz w:val="20"/>
                <w:szCs w:val="20"/>
              </w:rPr>
              <w:t>организаций</w:t>
            </w:r>
            <w:proofErr w:type="gramEnd"/>
            <w:r w:rsidRPr="00FF18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общем их числе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B240E" w:rsidRPr="00FF1865" w:rsidRDefault="005B240E" w:rsidP="0018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5B240E" w:rsidRPr="00FF1865" w:rsidRDefault="00702439" w:rsidP="0018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B240E" w:rsidRPr="00FF1865" w:rsidRDefault="00702439" w:rsidP="0018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B240E" w:rsidRPr="00FF1865" w:rsidRDefault="00702439" w:rsidP="0018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5B240E" w:rsidRPr="00FF1865" w:rsidRDefault="00702439" w:rsidP="0018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5B240E" w:rsidRPr="00FF1865" w:rsidRDefault="00702439" w:rsidP="0018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</w:t>
            </w:r>
          </w:p>
        </w:tc>
        <w:tc>
          <w:tcPr>
            <w:tcW w:w="482" w:type="pct"/>
            <w:vAlign w:val="center"/>
          </w:tcPr>
          <w:p w:rsidR="005B240E" w:rsidRDefault="00702439" w:rsidP="0018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</w:t>
            </w:r>
          </w:p>
        </w:tc>
      </w:tr>
    </w:tbl>
    <w:p w:rsidR="005B240E" w:rsidRDefault="005B240E" w:rsidP="005B240E">
      <w:pPr>
        <w:ind w:firstLine="720"/>
        <w:jc w:val="both"/>
        <w:rPr>
          <w:u w:val="single"/>
        </w:rPr>
      </w:pPr>
    </w:p>
    <w:p w:rsidR="005B240E" w:rsidRPr="00D75CE5" w:rsidRDefault="005B240E" w:rsidP="005B240E">
      <w:pPr>
        <w:ind w:firstLine="720"/>
        <w:jc w:val="both"/>
        <w:rPr>
          <w:u w:val="single"/>
        </w:rPr>
      </w:pPr>
      <w:r w:rsidRPr="004A21B1">
        <w:rPr>
          <w:b/>
          <w:u w:val="single"/>
        </w:rPr>
        <w:t>Комментарий к показателю:</w:t>
      </w:r>
      <w:r w:rsidRPr="00FF1865">
        <w:t xml:space="preserve"> </w:t>
      </w:r>
      <w:r w:rsidRPr="00D75CE5">
        <w:t xml:space="preserve">На территории Пуровского района </w:t>
      </w:r>
      <w:r w:rsidR="00370E7B" w:rsidRPr="00D75CE5">
        <w:t xml:space="preserve">в 2016 году </w:t>
      </w:r>
      <w:r w:rsidRPr="00D75CE5">
        <w:t>осуществл</w:t>
      </w:r>
      <w:r w:rsidR="00370E7B" w:rsidRPr="00D75CE5">
        <w:t>яли</w:t>
      </w:r>
      <w:r w:rsidRPr="00D75CE5">
        <w:t xml:space="preserve"> хозяйственную деятельность два сельскохозяйственных предприятия - ОАО </w:t>
      </w:r>
      <w:r w:rsidRPr="00D75CE5">
        <w:lastRenderedPageBreak/>
        <w:t xml:space="preserve">"Совхоз Пуровский" </w:t>
      </w:r>
      <w:proofErr w:type="gramStart"/>
      <w:r w:rsidRPr="00D75CE5">
        <w:t>и ООО</w:t>
      </w:r>
      <w:proofErr w:type="gramEnd"/>
      <w:r w:rsidRPr="00D75CE5">
        <w:t xml:space="preserve"> "Совхоз Верхне-Пуровский". </w:t>
      </w:r>
      <w:r w:rsidR="00DC4F8C" w:rsidRPr="00D75CE5">
        <w:t xml:space="preserve">Среднегодовая численность работников предприятий на 01 </w:t>
      </w:r>
      <w:r w:rsidR="00DC4F8C" w:rsidRPr="00A628D6">
        <w:t>января 201</w:t>
      </w:r>
      <w:r w:rsidR="00370E7B" w:rsidRPr="00A628D6">
        <w:t>7</w:t>
      </w:r>
      <w:r w:rsidR="00DC4F8C" w:rsidRPr="00A628D6">
        <w:t xml:space="preserve"> года </w:t>
      </w:r>
      <w:r w:rsidR="009C0367" w:rsidRPr="00A628D6">
        <w:t>—</w:t>
      </w:r>
      <w:r w:rsidR="00DC4F8C" w:rsidRPr="00A628D6">
        <w:t xml:space="preserve"> </w:t>
      </w:r>
      <w:r w:rsidR="00DA415F" w:rsidRPr="00A628D6">
        <w:t>492</w:t>
      </w:r>
      <w:r w:rsidR="00DC4F8C" w:rsidRPr="00A628D6">
        <w:t xml:space="preserve"> человек</w:t>
      </w:r>
      <w:r w:rsidR="00DA415F" w:rsidRPr="00A628D6">
        <w:t>а</w:t>
      </w:r>
      <w:r w:rsidR="00DC4F8C" w:rsidRPr="00A628D6">
        <w:t>.</w:t>
      </w:r>
    </w:p>
    <w:p w:rsidR="00886409" w:rsidRDefault="005B240E" w:rsidP="00886409">
      <w:pPr>
        <w:pStyle w:val="Default"/>
        <w:ind w:firstLine="709"/>
        <w:jc w:val="both"/>
        <w:rPr>
          <w:color w:val="auto"/>
        </w:rPr>
      </w:pPr>
      <w:r w:rsidRPr="00D75CE5">
        <w:rPr>
          <w:color w:val="auto"/>
        </w:rPr>
        <w:t xml:space="preserve">Предприятия сохранили и развивают традиционные отрасли хозяйствования: оленеводство, </w:t>
      </w:r>
      <w:proofErr w:type="spellStart"/>
      <w:r w:rsidRPr="00D75CE5">
        <w:rPr>
          <w:color w:val="auto"/>
        </w:rPr>
        <w:t>рыбодобыча</w:t>
      </w:r>
      <w:proofErr w:type="spellEnd"/>
      <w:r w:rsidRPr="00D75CE5">
        <w:rPr>
          <w:color w:val="auto"/>
        </w:rPr>
        <w:t xml:space="preserve">, производство и заготовка мяса, сбор дикоросов, </w:t>
      </w:r>
      <w:proofErr w:type="spellStart"/>
      <w:r w:rsidRPr="00D75CE5">
        <w:rPr>
          <w:color w:val="auto"/>
        </w:rPr>
        <w:t>охот</w:t>
      </w:r>
      <w:r w:rsidR="007E2DB8" w:rsidRPr="00D75CE5">
        <w:rPr>
          <w:color w:val="auto"/>
        </w:rPr>
        <w:t>о</w:t>
      </w:r>
      <w:r w:rsidRPr="00D75CE5">
        <w:rPr>
          <w:color w:val="auto"/>
        </w:rPr>
        <w:t>промысел</w:t>
      </w:r>
      <w:proofErr w:type="spellEnd"/>
      <w:r w:rsidRPr="00D75CE5">
        <w:rPr>
          <w:color w:val="auto"/>
        </w:rPr>
        <w:t xml:space="preserve">. </w:t>
      </w:r>
      <w:r w:rsidR="00664942" w:rsidRPr="00D75CE5">
        <w:rPr>
          <w:color w:val="auto"/>
        </w:rPr>
        <w:t xml:space="preserve">Деятельность предприятий осуществляется </w:t>
      </w:r>
      <w:r w:rsidR="00EC6CC0" w:rsidRPr="00D75CE5">
        <w:rPr>
          <w:color w:val="auto"/>
        </w:rPr>
        <w:t xml:space="preserve">как </w:t>
      </w:r>
      <w:r w:rsidR="00664942" w:rsidRPr="00D75CE5">
        <w:rPr>
          <w:color w:val="auto"/>
        </w:rPr>
        <w:t xml:space="preserve">за счет собственных средств, </w:t>
      </w:r>
      <w:r w:rsidR="00EC6CC0" w:rsidRPr="00D75CE5">
        <w:rPr>
          <w:color w:val="auto"/>
        </w:rPr>
        <w:t xml:space="preserve">так </w:t>
      </w:r>
      <w:r w:rsidR="00664942" w:rsidRPr="00D75CE5">
        <w:rPr>
          <w:color w:val="auto"/>
        </w:rPr>
        <w:t xml:space="preserve">и </w:t>
      </w:r>
      <w:r w:rsidR="00EC6CC0" w:rsidRPr="00D75CE5">
        <w:rPr>
          <w:color w:val="auto"/>
        </w:rPr>
        <w:t xml:space="preserve">за счет </w:t>
      </w:r>
      <w:r w:rsidRPr="00D75CE5">
        <w:rPr>
          <w:color w:val="auto"/>
        </w:rPr>
        <w:t>привлеч</w:t>
      </w:r>
      <w:r w:rsidR="00664942" w:rsidRPr="00D75CE5">
        <w:rPr>
          <w:color w:val="auto"/>
        </w:rPr>
        <w:t>енных</w:t>
      </w:r>
      <w:r w:rsidRPr="00D75CE5">
        <w:rPr>
          <w:color w:val="auto"/>
        </w:rPr>
        <w:t xml:space="preserve"> субсидий на поддержку сельскохозяйственного производства </w:t>
      </w:r>
      <w:r w:rsidR="00664942" w:rsidRPr="00D75CE5">
        <w:rPr>
          <w:color w:val="auto"/>
        </w:rPr>
        <w:t>всех</w:t>
      </w:r>
      <w:r w:rsidRPr="00D75CE5">
        <w:rPr>
          <w:color w:val="auto"/>
        </w:rPr>
        <w:t xml:space="preserve"> уровней бюджетов (федеральный, окружной, областной, местный).</w:t>
      </w:r>
      <w:r w:rsidR="009C0367">
        <w:rPr>
          <w:color w:val="auto"/>
        </w:rPr>
        <w:t xml:space="preserve"> Оба </w:t>
      </w:r>
      <w:r w:rsidR="009C0367" w:rsidRPr="00A628D6">
        <w:rPr>
          <w:color w:val="auto"/>
        </w:rPr>
        <w:t>предприятия</w:t>
      </w:r>
      <w:r w:rsidR="00C05B7C" w:rsidRPr="00A628D6">
        <w:rPr>
          <w:color w:val="auto"/>
        </w:rPr>
        <w:t xml:space="preserve"> рентабел</w:t>
      </w:r>
      <w:r w:rsidR="001E4E00" w:rsidRPr="00A628D6">
        <w:rPr>
          <w:color w:val="auto"/>
        </w:rPr>
        <w:t>ь</w:t>
      </w:r>
      <w:r w:rsidR="00C05B7C" w:rsidRPr="00A628D6">
        <w:rPr>
          <w:color w:val="auto"/>
        </w:rPr>
        <w:t>ны</w:t>
      </w:r>
      <w:r w:rsidR="00C05B7C" w:rsidRPr="00D75CE5">
        <w:rPr>
          <w:color w:val="auto"/>
        </w:rPr>
        <w:t>.</w:t>
      </w:r>
      <w:r w:rsidR="00886409">
        <w:rPr>
          <w:color w:val="auto"/>
        </w:rPr>
        <w:t xml:space="preserve"> </w:t>
      </w:r>
    </w:p>
    <w:p w:rsidR="00ED2EB1" w:rsidRDefault="00B20630" w:rsidP="00054A2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 2017 года на территории района начинает осуществлять производственную деятельность сельскохозяйственное предприятие ООО "</w:t>
      </w:r>
      <w:proofErr w:type="spellStart"/>
      <w:r>
        <w:rPr>
          <w:color w:val="auto"/>
        </w:rPr>
        <w:t>Веритас</w:t>
      </w:r>
      <w:proofErr w:type="spellEnd"/>
      <w:r>
        <w:rPr>
          <w:color w:val="auto"/>
        </w:rPr>
        <w:t xml:space="preserve">" (животноводческий комплекс в п. </w:t>
      </w:r>
      <w:proofErr w:type="spellStart"/>
      <w:r>
        <w:rPr>
          <w:color w:val="auto"/>
        </w:rPr>
        <w:t>Пурпе</w:t>
      </w:r>
      <w:proofErr w:type="spellEnd"/>
      <w:r>
        <w:rPr>
          <w:color w:val="auto"/>
        </w:rPr>
        <w:t xml:space="preserve">). На сегодняшний день на предприятии </w:t>
      </w:r>
      <w:r w:rsidR="00886409" w:rsidRPr="00546B80">
        <w:rPr>
          <w:bCs/>
          <w:color w:val="auto"/>
        </w:rPr>
        <w:t>завершается монтаж и подготовка линии по производству молока.</w:t>
      </w:r>
      <w:r w:rsidR="00886409" w:rsidRPr="00666AA5">
        <w:rPr>
          <w:b/>
          <w:bCs/>
          <w:color w:val="auto"/>
        </w:rPr>
        <w:t xml:space="preserve"> </w:t>
      </w:r>
      <w:r w:rsidR="00886409" w:rsidRPr="00666AA5">
        <w:rPr>
          <w:color w:val="auto"/>
        </w:rPr>
        <w:t xml:space="preserve">Максимальная производительность </w:t>
      </w:r>
      <w:r w:rsidR="00886409" w:rsidRPr="00A628D6">
        <w:rPr>
          <w:color w:val="auto"/>
        </w:rPr>
        <w:t xml:space="preserve">линии </w:t>
      </w:r>
      <w:r w:rsidR="009C0367" w:rsidRPr="00A628D6">
        <w:rPr>
          <w:color w:val="auto"/>
        </w:rPr>
        <w:t>—</w:t>
      </w:r>
      <w:r w:rsidR="00886409" w:rsidRPr="00666AA5">
        <w:rPr>
          <w:color w:val="auto"/>
        </w:rPr>
        <w:t xml:space="preserve"> переработка до двух тысяч тонн молока в сутки. Кроме этого, здесь планируется изготавливать несколько видов кефира, сметаны и творога. </w:t>
      </w:r>
      <w:r w:rsidR="00ED2EB1">
        <w:rPr>
          <w:color w:val="auto"/>
        </w:rPr>
        <w:t xml:space="preserve">В связи с длительной окупаемостью проекта на трехлетний период планируется снижение доли прибыльных сельскохозяйственных предприятий до 66,67% от </w:t>
      </w:r>
      <w:r w:rsidR="001514C8">
        <w:rPr>
          <w:color w:val="auto"/>
        </w:rPr>
        <w:t xml:space="preserve">их </w:t>
      </w:r>
      <w:r w:rsidR="00ED2EB1">
        <w:rPr>
          <w:color w:val="auto"/>
        </w:rPr>
        <w:t>общего количества</w:t>
      </w:r>
      <w:r w:rsidR="001514C8">
        <w:rPr>
          <w:color w:val="auto"/>
        </w:rPr>
        <w:t>.</w:t>
      </w:r>
    </w:p>
    <w:p w:rsidR="00ED2EB1" w:rsidRDefault="00ED2EB1" w:rsidP="00054A27">
      <w:pPr>
        <w:pStyle w:val="Default"/>
        <w:ind w:firstLine="709"/>
        <w:jc w:val="both"/>
        <w:rPr>
          <w:color w:val="auto"/>
        </w:rPr>
      </w:pPr>
    </w:p>
    <w:p w:rsidR="005B240E" w:rsidRDefault="005B240E" w:rsidP="005B240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Дорожное хозяйство и транспорт</w:t>
      </w:r>
    </w:p>
    <w:p w:rsidR="005B240E" w:rsidRDefault="005B240E" w:rsidP="005B240E">
      <w:pPr>
        <w:ind w:firstLine="540"/>
        <w:jc w:val="center"/>
      </w:pPr>
    </w:p>
    <w:p w:rsidR="005B240E" w:rsidRDefault="005B240E" w:rsidP="005B240E">
      <w:pPr>
        <w:pStyle w:val="af0"/>
        <w:tabs>
          <w:tab w:val="left" w:pos="993"/>
          <w:tab w:val="left" w:pos="1418"/>
        </w:tabs>
        <w:ind w:left="0" w:firstLine="720"/>
        <w:jc w:val="both"/>
      </w:pPr>
      <w:r w:rsidRPr="00C70A65">
        <w:rPr>
          <w:b/>
          <w:bCs/>
        </w:rPr>
        <w:t>6. Доля протяжённости</w:t>
      </w:r>
      <w:r>
        <w:rPr>
          <w:b/>
          <w:bCs/>
        </w:rPr>
        <w:t xml:space="preserve"> автомобильных дорог общего пользования местного значения, не отвечающих нормативным требованиям, в общей протяжённости автомобильных дорог общего пользования местного значения.</w:t>
      </w:r>
    </w:p>
    <w:p w:rsidR="005B240E" w:rsidRDefault="005B240E" w:rsidP="00CF11F7">
      <w:pPr>
        <w:ind w:firstLine="720"/>
        <w:jc w:val="both"/>
      </w:pPr>
      <w:r>
        <w:rPr>
          <w:u w:val="single"/>
        </w:rPr>
        <w:t>Единица измерения</w:t>
      </w:r>
      <w:r>
        <w:t xml:space="preserve"> – процент.</w:t>
      </w:r>
    </w:p>
    <w:p w:rsidR="005B240E" w:rsidRDefault="005B240E" w:rsidP="005B240E">
      <w:pPr>
        <w:ind w:firstLine="720"/>
        <w:jc w:val="both"/>
      </w:pPr>
      <w:r>
        <w:rPr>
          <w:u w:val="single"/>
        </w:rPr>
        <w:t>Источник информации:</w:t>
      </w:r>
      <w:r>
        <w:t xml:space="preserve"> Управление транспорта, связи и систем жизнеобеспечения Администрации Пуровского района, муниципальные образования городских и сельских поселений Пуровского района (форма статистического наблюдения № 3-ДГ (мо)).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185"/>
        <w:gridCol w:w="1198"/>
        <w:gridCol w:w="899"/>
        <w:gridCol w:w="899"/>
        <w:gridCol w:w="755"/>
        <w:gridCol w:w="749"/>
        <w:gridCol w:w="840"/>
        <w:gridCol w:w="684"/>
      </w:tblGrid>
      <w:tr w:rsidR="005B240E" w:rsidRPr="00FF1865" w:rsidTr="00C62ADC">
        <w:trPr>
          <w:trHeight w:val="227"/>
          <w:jc w:val="center"/>
        </w:trPr>
        <w:tc>
          <w:tcPr>
            <w:tcW w:w="327" w:type="pct"/>
            <w:vMerge w:val="restart"/>
            <w:vAlign w:val="center"/>
          </w:tcPr>
          <w:p w:rsidR="005B240E" w:rsidRPr="00FF1865" w:rsidRDefault="005B240E" w:rsidP="001809D3">
            <w:pPr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№ </w:t>
            </w:r>
            <w:proofErr w:type="gramStart"/>
            <w:r w:rsidRPr="00FF1865">
              <w:rPr>
                <w:sz w:val="20"/>
                <w:szCs w:val="20"/>
              </w:rPr>
              <w:t>п</w:t>
            </w:r>
            <w:proofErr w:type="gramEnd"/>
            <w:r w:rsidRPr="00FF1865">
              <w:rPr>
                <w:sz w:val="20"/>
                <w:szCs w:val="20"/>
              </w:rPr>
              <w:t>/п</w:t>
            </w:r>
          </w:p>
        </w:tc>
        <w:tc>
          <w:tcPr>
            <w:tcW w:w="1616" w:type="pct"/>
            <w:vMerge w:val="restart"/>
            <w:tcBorders>
              <w:right w:val="single" w:sz="4" w:space="0" w:color="auto"/>
            </w:tcBorders>
            <w:vAlign w:val="center"/>
          </w:tcPr>
          <w:p w:rsidR="005B240E" w:rsidRPr="00FF1865" w:rsidRDefault="005B240E" w:rsidP="001809D3">
            <w:pPr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40E" w:rsidRPr="00FF1865" w:rsidRDefault="005B240E" w:rsidP="001809D3">
            <w:pPr>
              <w:ind w:right="-99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9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240E" w:rsidRPr="00FF1865" w:rsidRDefault="005B240E" w:rsidP="001809D3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 период</w:t>
            </w:r>
          </w:p>
        </w:tc>
        <w:tc>
          <w:tcPr>
            <w:tcW w:w="1153" w:type="pct"/>
            <w:gridSpan w:val="3"/>
            <w:shd w:val="clear" w:color="auto" w:fill="auto"/>
            <w:vAlign w:val="center"/>
          </w:tcPr>
          <w:p w:rsidR="005B240E" w:rsidRPr="00FF1865" w:rsidRDefault="005B240E" w:rsidP="001809D3">
            <w:pPr>
              <w:ind w:right="-99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Плановый период</w:t>
            </w:r>
          </w:p>
        </w:tc>
      </w:tr>
      <w:tr w:rsidR="00F57234" w:rsidRPr="00FF1865" w:rsidTr="00C62ADC">
        <w:trPr>
          <w:trHeight w:val="96"/>
          <w:jc w:val="center"/>
        </w:trPr>
        <w:tc>
          <w:tcPr>
            <w:tcW w:w="327" w:type="pct"/>
            <w:vMerge/>
            <w:vAlign w:val="center"/>
          </w:tcPr>
          <w:p w:rsidR="00F57234" w:rsidRPr="00FF1865" w:rsidRDefault="00F57234" w:rsidP="001809D3">
            <w:pPr>
              <w:rPr>
                <w:sz w:val="20"/>
                <w:szCs w:val="20"/>
              </w:rPr>
            </w:pPr>
          </w:p>
        </w:tc>
        <w:tc>
          <w:tcPr>
            <w:tcW w:w="1616" w:type="pct"/>
            <w:vMerge/>
            <w:tcBorders>
              <w:right w:val="single" w:sz="4" w:space="0" w:color="auto"/>
            </w:tcBorders>
            <w:vAlign w:val="center"/>
          </w:tcPr>
          <w:p w:rsidR="00F57234" w:rsidRPr="00FF1865" w:rsidRDefault="00F57234" w:rsidP="001809D3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FF1865" w:rsidRDefault="00F57234" w:rsidP="001809D3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F57234" w:rsidRPr="00B30B53" w:rsidRDefault="00F57234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F57234" w:rsidRPr="00B30B53" w:rsidRDefault="00F57234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57234" w:rsidRPr="00B30B53" w:rsidRDefault="00F57234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80" w:type="pct"/>
            <w:shd w:val="clear" w:color="auto" w:fill="auto"/>
          </w:tcPr>
          <w:p w:rsidR="00F57234" w:rsidRPr="00FF1865" w:rsidRDefault="00F57234" w:rsidP="00B4560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26" w:type="pct"/>
            <w:shd w:val="clear" w:color="auto" w:fill="auto"/>
          </w:tcPr>
          <w:p w:rsidR="00F57234" w:rsidRPr="00FF1865" w:rsidRDefault="00F57234" w:rsidP="00B4560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47" w:type="pct"/>
          </w:tcPr>
          <w:p w:rsidR="00F57234" w:rsidRPr="00FF1865" w:rsidRDefault="00F57234" w:rsidP="00B4560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1D91" w:rsidRPr="00FF1865" w:rsidTr="00C62ADC">
        <w:trPr>
          <w:trHeight w:val="1348"/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4D1D91" w:rsidRPr="00FF1865" w:rsidRDefault="004D1D91" w:rsidP="0018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4D1D91" w:rsidRPr="00FF1865" w:rsidRDefault="004D1D91" w:rsidP="00180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:rsidR="004D1D91" w:rsidRPr="00FF1865" w:rsidRDefault="004D1D91" w:rsidP="001809D3">
            <w:pPr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Доля протяжённости автомобильных дорог общего пользования местного значения, не отвечающих нормативным требованиям, в общей протяжённости автомобильных дорог общего пользования местного значения</w:t>
            </w:r>
          </w:p>
        </w:tc>
        <w:tc>
          <w:tcPr>
            <w:tcW w:w="608" w:type="pct"/>
            <w:tcBorders>
              <w:top w:val="single" w:sz="4" w:space="0" w:color="auto"/>
            </w:tcBorders>
            <w:vAlign w:val="center"/>
          </w:tcPr>
          <w:p w:rsidR="004D1D91" w:rsidRPr="00FF1865" w:rsidRDefault="004D1D91" w:rsidP="0018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4D1D91" w:rsidRPr="00FF1865" w:rsidRDefault="00054A27" w:rsidP="00180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1,54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4D1D91" w:rsidRPr="00FF1865" w:rsidRDefault="00054A27" w:rsidP="00156F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D1D91" w:rsidRPr="00FF1865" w:rsidRDefault="00054A27" w:rsidP="00156F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4D1D91" w:rsidRPr="00FF1865" w:rsidRDefault="00054A27" w:rsidP="00156F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4D1D91" w:rsidRPr="00FF1865" w:rsidRDefault="00054A27" w:rsidP="00180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vAlign w:val="center"/>
          </w:tcPr>
          <w:p w:rsidR="004D1D91" w:rsidRPr="00FF1865" w:rsidRDefault="00054A27" w:rsidP="00180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5B240E" w:rsidRDefault="005B240E" w:rsidP="005B240E">
      <w:pPr>
        <w:ind w:firstLine="540"/>
        <w:jc w:val="both"/>
        <w:rPr>
          <w:iCs/>
          <w:u w:val="single"/>
        </w:rPr>
      </w:pPr>
    </w:p>
    <w:p w:rsidR="005B240E" w:rsidRPr="002A2512" w:rsidRDefault="005B240E" w:rsidP="005B240E">
      <w:pPr>
        <w:pStyle w:val="ae"/>
        <w:ind w:firstLine="720"/>
        <w:jc w:val="both"/>
        <w:rPr>
          <w:rFonts w:ascii="Times New Roman" w:hAnsi="Times New Roman"/>
          <w:sz w:val="24"/>
          <w:szCs w:val="24"/>
        </w:rPr>
      </w:pPr>
      <w:r w:rsidRPr="004A21B1">
        <w:rPr>
          <w:rFonts w:ascii="Times New Roman" w:hAnsi="Times New Roman"/>
          <w:b/>
          <w:iCs/>
          <w:sz w:val="24"/>
          <w:u w:val="single"/>
        </w:rPr>
        <w:t>Комментарий к показателю:</w:t>
      </w:r>
      <w:r w:rsidRPr="00FF1865">
        <w:rPr>
          <w:rFonts w:ascii="Times New Roman" w:hAnsi="Times New Roman"/>
          <w:iCs/>
          <w:sz w:val="24"/>
        </w:rPr>
        <w:t xml:space="preserve"> </w:t>
      </w:r>
      <w:r w:rsidRPr="00054A27">
        <w:rPr>
          <w:rFonts w:ascii="Times New Roman" w:hAnsi="Times New Roman"/>
          <w:sz w:val="24"/>
          <w:szCs w:val="24"/>
        </w:rPr>
        <w:t>В соответствии с инструкцией по подготовке доклада Главы муниципального района и статистического отчё</w:t>
      </w:r>
      <w:r w:rsidR="002E62EC" w:rsidRPr="00054A27">
        <w:rPr>
          <w:rFonts w:ascii="Times New Roman" w:hAnsi="Times New Roman"/>
          <w:sz w:val="24"/>
          <w:szCs w:val="24"/>
        </w:rPr>
        <w:t>та Росстат (Форма № 3-ДГ (мо)) д</w:t>
      </w:r>
      <w:r w:rsidRPr="00054A27">
        <w:rPr>
          <w:rFonts w:ascii="Times New Roman" w:hAnsi="Times New Roman"/>
          <w:sz w:val="24"/>
          <w:szCs w:val="24"/>
        </w:rPr>
        <w:t>оля протяжённости автомобильных дорог общего пользования местного значения</w:t>
      </w:r>
      <w:r w:rsidRPr="005C61EC">
        <w:rPr>
          <w:rFonts w:ascii="Times New Roman" w:hAnsi="Times New Roman"/>
          <w:sz w:val="24"/>
          <w:szCs w:val="24"/>
        </w:rPr>
        <w:t>,</w:t>
      </w:r>
      <w:r w:rsidR="00E851DA" w:rsidRPr="005C61EC">
        <w:rPr>
          <w:rFonts w:ascii="Times New Roman" w:hAnsi="Times New Roman"/>
          <w:sz w:val="24"/>
          <w:szCs w:val="24"/>
        </w:rPr>
        <w:t xml:space="preserve"> </w:t>
      </w:r>
      <w:r w:rsidRPr="005C61EC">
        <w:rPr>
          <w:rFonts w:ascii="Times New Roman" w:hAnsi="Times New Roman"/>
          <w:sz w:val="24"/>
          <w:szCs w:val="24"/>
        </w:rPr>
        <w:t>не</w:t>
      </w:r>
      <w:r w:rsidR="009C0367" w:rsidRPr="005C61EC">
        <w:rPr>
          <w:rFonts w:ascii="Times New Roman" w:hAnsi="Times New Roman"/>
          <w:sz w:val="24"/>
          <w:szCs w:val="24"/>
        </w:rPr>
        <w:t xml:space="preserve"> </w:t>
      </w:r>
      <w:r w:rsidRPr="005C61EC">
        <w:rPr>
          <w:rFonts w:ascii="Times New Roman" w:hAnsi="Times New Roman"/>
          <w:sz w:val="24"/>
          <w:szCs w:val="24"/>
        </w:rPr>
        <w:t xml:space="preserve">отвечающих нормативным требованиям, в общей протяжённости автомобильных дорог общего пользования местного значения </w:t>
      </w:r>
      <w:r w:rsidR="002E62EC" w:rsidRPr="005C61EC">
        <w:rPr>
          <w:rFonts w:ascii="Times New Roman" w:hAnsi="Times New Roman"/>
          <w:sz w:val="24"/>
          <w:szCs w:val="24"/>
        </w:rPr>
        <w:t>отсутствует</w:t>
      </w:r>
      <w:r w:rsidR="00054A27" w:rsidRPr="005C61EC">
        <w:rPr>
          <w:rFonts w:ascii="Times New Roman" w:hAnsi="Times New Roman"/>
          <w:sz w:val="24"/>
          <w:szCs w:val="24"/>
        </w:rPr>
        <w:t>.</w:t>
      </w:r>
      <w:r w:rsidR="00257C29" w:rsidRPr="005C61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4A27" w:rsidRPr="005C61EC">
        <w:rPr>
          <w:rFonts w:ascii="Times New Roman" w:hAnsi="Times New Roman"/>
          <w:sz w:val="24"/>
          <w:szCs w:val="24"/>
        </w:rPr>
        <w:t xml:space="preserve">В 2016 году </w:t>
      </w:r>
      <w:r w:rsidR="002E62EC" w:rsidRPr="005C61EC">
        <w:rPr>
          <w:rFonts w:ascii="Times New Roman" w:hAnsi="Times New Roman"/>
          <w:sz w:val="24"/>
          <w:szCs w:val="24"/>
        </w:rPr>
        <w:t>протяженность улично-</w:t>
      </w:r>
      <w:r w:rsidR="002E62EC" w:rsidRPr="00545CCC">
        <w:rPr>
          <w:rFonts w:ascii="Times New Roman" w:hAnsi="Times New Roman"/>
          <w:sz w:val="24"/>
          <w:szCs w:val="24"/>
        </w:rPr>
        <w:t xml:space="preserve">дорожной сети поселений </w:t>
      </w:r>
      <w:r w:rsidR="00054A27" w:rsidRPr="00545CCC">
        <w:rPr>
          <w:rFonts w:ascii="Times New Roman" w:hAnsi="Times New Roman"/>
          <w:sz w:val="24"/>
          <w:szCs w:val="24"/>
        </w:rPr>
        <w:t xml:space="preserve">Пуровского района </w:t>
      </w:r>
      <w:r w:rsidR="002E62EC" w:rsidRPr="00545CCC">
        <w:rPr>
          <w:rFonts w:ascii="Times New Roman" w:hAnsi="Times New Roman"/>
          <w:sz w:val="24"/>
          <w:szCs w:val="24"/>
        </w:rPr>
        <w:t>состав</w:t>
      </w:r>
      <w:r w:rsidR="00054A27" w:rsidRPr="00545CCC">
        <w:rPr>
          <w:rFonts w:ascii="Times New Roman" w:hAnsi="Times New Roman"/>
          <w:sz w:val="24"/>
          <w:szCs w:val="24"/>
        </w:rPr>
        <w:t>ила 185,3 км, что на 5,4 км больше значения прошлого года</w:t>
      </w:r>
      <w:r w:rsidR="002E62EC" w:rsidRPr="00545CCC">
        <w:rPr>
          <w:rFonts w:ascii="Times New Roman" w:hAnsi="Times New Roman"/>
          <w:sz w:val="24"/>
          <w:szCs w:val="24"/>
        </w:rPr>
        <w:t xml:space="preserve"> </w:t>
      </w:r>
      <w:r w:rsidR="00054A27" w:rsidRPr="00545CCC">
        <w:rPr>
          <w:rFonts w:ascii="Times New Roman" w:hAnsi="Times New Roman"/>
          <w:sz w:val="24"/>
          <w:szCs w:val="24"/>
        </w:rPr>
        <w:t>(</w:t>
      </w:r>
      <w:r w:rsidR="002E62EC" w:rsidRPr="00545CCC">
        <w:rPr>
          <w:rFonts w:ascii="Times New Roman" w:hAnsi="Times New Roman"/>
          <w:sz w:val="24"/>
          <w:szCs w:val="24"/>
        </w:rPr>
        <w:t>179,9 км</w:t>
      </w:r>
      <w:r w:rsidR="00054A27" w:rsidRPr="00545CCC">
        <w:rPr>
          <w:rFonts w:ascii="Times New Roman" w:hAnsi="Times New Roman"/>
          <w:sz w:val="24"/>
          <w:szCs w:val="24"/>
        </w:rPr>
        <w:t>)</w:t>
      </w:r>
      <w:r w:rsidR="00545CCC">
        <w:rPr>
          <w:rFonts w:ascii="Times New Roman" w:hAnsi="Times New Roman"/>
          <w:sz w:val="24"/>
          <w:szCs w:val="24"/>
        </w:rPr>
        <w:t xml:space="preserve">, в связи с уточнением протяженности автомобильных дорог и увеличением протяженности в г. Тарко-Сале и п.г.т. Уренгой на 3 км в каждом, а </w:t>
      </w:r>
      <w:r w:rsidR="00545CCC" w:rsidRPr="002A2512">
        <w:rPr>
          <w:rFonts w:ascii="Times New Roman" w:hAnsi="Times New Roman"/>
          <w:sz w:val="24"/>
          <w:szCs w:val="24"/>
        </w:rPr>
        <w:t xml:space="preserve">также уменьшением на 0,6 км в п. </w:t>
      </w:r>
      <w:proofErr w:type="spellStart"/>
      <w:r w:rsidR="00545CCC" w:rsidRPr="002A2512">
        <w:rPr>
          <w:rFonts w:ascii="Times New Roman" w:hAnsi="Times New Roman"/>
          <w:sz w:val="24"/>
          <w:szCs w:val="24"/>
        </w:rPr>
        <w:t>Пурпе</w:t>
      </w:r>
      <w:proofErr w:type="spellEnd"/>
      <w:r w:rsidR="00B11F0B" w:rsidRPr="002A2512">
        <w:rPr>
          <w:rFonts w:ascii="Times New Roman" w:hAnsi="Times New Roman"/>
          <w:sz w:val="24"/>
          <w:szCs w:val="24"/>
        </w:rPr>
        <w:t xml:space="preserve"> за счет</w:t>
      </w:r>
      <w:r w:rsidR="00545CCC" w:rsidRPr="002A2512">
        <w:rPr>
          <w:rFonts w:ascii="Times New Roman" w:hAnsi="Times New Roman"/>
          <w:sz w:val="24"/>
          <w:szCs w:val="24"/>
        </w:rPr>
        <w:t xml:space="preserve"> исключени</w:t>
      </w:r>
      <w:r w:rsidR="00B11F0B" w:rsidRPr="002A2512">
        <w:rPr>
          <w:rFonts w:ascii="Times New Roman" w:hAnsi="Times New Roman"/>
          <w:sz w:val="24"/>
          <w:szCs w:val="24"/>
        </w:rPr>
        <w:t>я</w:t>
      </w:r>
      <w:r w:rsidR="00545CCC" w:rsidRPr="002A2512">
        <w:rPr>
          <w:rFonts w:ascii="Times New Roman" w:hAnsi="Times New Roman"/>
          <w:sz w:val="24"/>
          <w:szCs w:val="24"/>
        </w:rPr>
        <w:t xml:space="preserve"> протяженности тротуаров из</w:t>
      </w:r>
      <w:proofErr w:type="gramEnd"/>
      <w:r w:rsidR="00545CCC" w:rsidRPr="002A2512">
        <w:rPr>
          <w:rFonts w:ascii="Times New Roman" w:hAnsi="Times New Roman"/>
          <w:sz w:val="24"/>
          <w:szCs w:val="24"/>
        </w:rPr>
        <w:t xml:space="preserve"> протяженности автодорог.</w:t>
      </w:r>
    </w:p>
    <w:p w:rsidR="007015C8" w:rsidRPr="002A2512" w:rsidRDefault="007015C8" w:rsidP="005B240E">
      <w:pPr>
        <w:ind w:firstLine="720"/>
        <w:jc w:val="both"/>
      </w:pPr>
    </w:p>
    <w:p w:rsidR="005B240E" w:rsidRPr="00FF1865" w:rsidRDefault="005B240E" w:rsidP="005B240E">
      <w:pPr>
        <w:pStyle w:val="21"/>
        <w:tabs>
          <w:tab w:val="left" w:pos="540"/>
          <w:tab w:val="left" w:pos="851"/>
        </w:tabs>
        <w:rPr>
          <w:iCs/>
          <w:sz w:val="24"/>
        </w:rPr>
      </w:pPr>
      <w:r w:rsidRPr="00C70A65">
        <w:rPr>
          <w:iCs/>
          <w:sz w:val="24"/>
        </w:rPr>
        <w:t>7. Доля</w:t>
      </w:r>
      <w:r w:rsidRPr="00FF1865">
        <w:rPr>
          <w:iCs/>
          <w:sz w:val="24"/>
        </w:rPr>
        <w:t xml:space="preserve">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  <w:r w:rsidRPr="00FF1865">
        <w:rPr>
          <w:sz w:val="24"/>
        </w:rPr>
        <w:t xml:space="preserve"> </w:t>
      </w:r>
    </w:p>
    <w:p w:rsidR="005B240E" w:rsidRPr="00FF1865" w:rsidRDefault="005B240E" w:rsidP="005B240E">
      <w:pPr>
        <w:ind w:firstLine="720"/>
        <w:jc w:val="both"/>
      </w:pPr>
      <w:r w:rsidRPr="00FF1865">
        <w:rPr>
          <w:u w:val="single"/>
        </w:rPr>
        <w:t>Единица измерения</w:t>
      </w:r>
      <w:r w:rsidRPr="00FF1865">
        <w:t xml:space="preserve"> – процент.</w:t>
      </w:r>
    </w:p>
    <w:p w:rsidR="005B240E" w:rsidRDefault="005B240E" w:rsidP="005B240E">
      <w:pPr>
        <w:ind w:firstLine="720"/>
        <w:jc w:val="both"/>
      </w:pPr>
      <w:r w:rsidRPr="00FF1865">
        <w:rPr>
          <w:u w:val="single"/>
        </w:rPr>
        <w:lastRenderedPageBreak/>
        <w:t>Источник информации:</w:t>
      </w:r>
      <w:r w:rsidRPr="00FF1865">
        <w:t xml:space="preserve"> Управление транспорта, связи и систем жизнеобеспечения Администр</w:t>
      </w:r>
      <w:r>
        <w:t xml:space="preserve">ации Пуровского района, </w:t>
      </w:r>
      <w:r w:rsidRPr="00FF1865">
        <w:t>муниципальные образования городских и сельских поселений Пуровского района.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3508"/>
        <w:gridCol w:w="1066"/>
        <w:gridCol w:w="773"/>
        <w:gridCol w:w="773"/>
        <w:gridCol w:w="776"/>
        <w:gridCol w:w="788"/>
        <w:gridCol w:w="771"/>
        <w:gridCol w:w="767"/>
      </w:tblGrid>
      <w:tr w:rsidR="005B240E" w:rsidRPr="00FF1865" w:rsidTr="00C62ADC">
        <w:trPr>
          <w:trHeight w:val="213"/>
          <w:jc w:val="center"/>
        </w:trPr>
        <w:tc>
          <w:tcPr>
            <w:tcW w:w="321" w:type="pct"/>
            <w:vMerge w:val="restart"/>
            <w:vAlign w:val="center"/>
          </w:tcPr>
          <w:p w:rsidR="005B240E" w:rsidRPr="00FF1865" w:rsidRDefault="005B240E" w:rsidP="001809D3">
            <w:pPr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№ </w:t>
            </w:r>
            <w:proofErr w:type="gramStart"/>
            <w:r w:rsidRPr="00FF1865">
              <w:rPr>
                <w:sz w:val="20"/>
                <w:szCs w:val="20"/>
              </w:rPr>
              <w:t>п</w:t>
            </w:r>
            <w:proofErr w:type="gramEnd"/>
            <w:r w:rsidRPr="00FF1865">
              <w:rPr>
                <w:sz w:val="20"/>
                <w:szCs w:val="20"/>
              </w:rPr>
              <w:t>/п</w:t>
            </w:r>
          </w:p>
        </w:tc>
        <w:tc>
          <w:tcPr>
            <w:tcW w:w="1780" w:type="pct"/>
            <w:vMerge w:val="restart"/>
            <w:vAlign w:val="center"/>
          </w:tcPr>
          <w:p w:rsidR="005B240E" w:rsidRPr="00FF1865" w:rsidRDefault="005B240E" w:rsidP="001809D3">
            <w:pPr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1" w:type="pct"/>
            <w:vMerge w:val="restart"/>
            <w:vAlign w:val="center"/>
          </w:tcPr>
          <w:p w:rsidR="005B240E" w:rsidRPr="00FF1865" w:rsidRDefault="005B240E" w:rsidP="001809D3">
            <w:pPr>
              <w:ind w:left="-108" w:right="-99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8" w:type="pct"/>
            <w:gridSpan w:val="3"/>
            <w:shd w:val="clear" w:color="auto" w:fill="auto"/>
            <w:vAlign w:val="center"/>
          </w:tcPr>
          <w:p w:rsidR="005B240E" w:rsidRPr="00FF1865" w:rsidRDefault="005B240E" w:rsidP="001809D3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 период</w:t>
            </w:r>
          </w:p>
        </w:tc>
        <w:tc>
          <w:tcPr>
            <w:tcW w:w="1180" w:type="pct"/>
            <w:gridSpan w:val="3"/>
            <w:shd w:val="clear" w:color="auto" w:fill="auto"/>
            <w:vAlign w:val="center"/>
          </w:tcPr>
          <w:p w:rsidR="005B240E" w:rsidRPr="00FF1865" w:rsidRDefault="005B240E" w:rsidP="001809D3">
            <w:pPr>
              <w:ind w:right="-99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Плановый период</w:t>
            </w:r>
          </w:p>
        </w:tc>
      </w:tr>
      <w:tr w:rsidR="00F57234" w:rsidRPr="00FF1865" w:rsidTr="00C62ADC">
        <w:trPr>
          <w:trHeight w:val="90"/>
          <w:jc w:val="center"/>
        </w:trPr>
        <w:tc>
          <w:tcPr>
            <w:tcW w:w="321" w:type="pct"/>
            <w:vMerge/>
            <w:vAlign w:val="center"/>
          </w:tcPr>
          <w:p w:rsidR="00F57234" w:rsidRPr="00FF1865" w:rsidRDefault="00F57234" w:rsidP="001809D3">
            <w:pPr>
              <w:rPr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F57234" w:rsidRPr="00FF1865" w:rsidRDefault="00F57234" w:rsidP="001809D3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F57234" w:rsidRPr="00FF1865" w:rsidRDefault="00F57234" w:rsidP="001809D3">
            <w:pPr>
              <w:ind w:left="-108" w:right="-99"/>
              <w:rPr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F57234" w:rsidRPr="00B30B53" w:rsidRDefault="00F57234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57234" w:rsidRPr="00B30B53" w:rsidRDefault="00F57234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F57234" w:rsidRPr="00B30B53" w:rsidRDefault="00F57234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00" w:type="pct"/>
            <w:shd w:val="clear" w:color="auto" w:fill="auto"/>
          </w:tcPr>
          <w:p w:rsidR="00F57234" w:rsidRPr="00FF1865" w:rsidRDefault="00F57234" w:rsidP="00B4560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91" w:type="pct"/>
            <w:shd w:val="clear" w:color="auto" w:fill="auto"/>
          </w:tcPr>
          <w:p w:rsidR="00F57234" w:rsidRPr="00FF1865" w:rsidRDefault="00F57234" w:rsidP="00B4560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9" w:type="pct"/>
          </w:tcPr>
          <w:p w:rsidR="00F57234" w:rsidRPr="00FF1865" w:rsidRDefault="00F57234" w:rsidP="00B4560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12525C" w:rsidRPr="00FF1865" w:rsidTr="00C62ADC">
        <w:trPr>
          <w:trHeight w:val="1265"/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12525C" w:rsidRPr="00FF1865" w:rsidRDefault="0012525C" w:rsidP="0018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12525C" w:rsidRPr="00FF1865" w:rsidRDefault="0012525C" w:rsidP="001809D3">
            <w:pPr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2525C" w:rsidRPr="00FF1865" w:rsidRDefault="0012525C" w:rsidP="0018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12525C" w:rsidRPr="0005554E" w:rsidRDefault="004C686D" w:rsidP="00156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12525C" w:rsidRPr="0005554E" w:rsidRDefault="004C686D" w:rsidP="00156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2525C" w:rsidRPr="0005554E" w:rsidRDefault="004C686D" w:rsidP="00125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7,03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12525C" w:rsidRPr="0005554E" w:rsidRDefault="004C686D" w:rsidP="00125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7,05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2525C" w:rsidRPr="0005554E" w:rsidRDefault="004C686D" w:rsidP="00125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7,05</w:t>
            </w:r>
          </w:p>
        </w:tc>
        <w:tc>
          <w:tcPr>
            <w:tcW w:w="389" w:type="pct"/>
            <w:vAlign w:val="center"/>
          </w:tcPr>
          <w:p w:rsidR="0012525C" w:rsidRPr="0005554E" w:rsidRDefault="004C686D" w:rsidP="00125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7,05</w:t>
            </w:r>
          </w:p>
        </w:tc>
      </w:tr>
    </w:tbl>
    <w:p w:rsidR="005B240E" w:rsidRDefault="005B240E" w:rsidP="005B240E">
      <w:pPr>
        <w:pStyle w:val="ae"/>
        <w:tabs>
          <w:tab w:val="left" w:pos="284"/>
          <w:tab w:val="left" w:pos="426"/>
          <w:tab w:val="left" w:pos="993"/>
        </w:tabs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B240E" w:rsidRPr="00E61296" w:rsidRDefault="005B240E" w:rsidP="004A21B1">
      <w:pPr>
        <w:ind w:firstLine="709"/>
        <w:jc w:val="both"/>
      </w:pPr>
      <w:r w:rsidRPr="004A21B1">
        <w:rPr>
          <w:b/>
          <w:u w:val="single"/>
        </w:rPr>
        <w:t>Комментарий к показателю:</w:t>
      </w:r>
      <w:r w:rsidRPr="00FF1865">
        <w:rPr>
          <w:b/>
        </w:rPr>
        <w:t xml:space="preserve"> </w:t>
      </w:r>
      <w:r w:rsidR="004021F5" w:rsidRPr="000E2526">
        <w:t>Среднегодовая численность населения в</w:t>
      </w:r>
      <w:r w:rsidR="004021F5" w:rsidRPr="000E2526">
        <w:rPr>
          <w:b/>
        </w:rPr>
        <w:t xml:space="preserve"> </w:t>
      </w:r>
      <w:r w:rsidR="000F624F" w:rsidRPr="000E2526">
        <w:t xml:space="preserve">населенных пунктах, не имеющих регулярного автобусного сообщения (с. </w:t>
      </w:r>
      <w:proofErr w:type="spellStart"/>
      <w:r w:rsidR="000F624F" w:rsidRPr="000E2526">
        <w:t>Самбург</w:t>
      </w:r>
      <w:proofErr w:type="spellEnd"/>
      <w:r w:rsidR="000F624F" w:rsidRPr="000E2526">
        <w:t xml:space="preserve">, с. </w:t>
      </w:r>
      <w:proofErr w:type="spellStart"/>
      <w:r w:rsidR="000F624F" w:rsidRPr="000E2526">
        <w:t>Халясавэй</w:t>
      </w:r>
      <w:proofErr w:type="spellEnd"/>
      <w:r w:rsidR="000F624F" w:rsidRPr="000E2526">
        <w:t>, д.</w:t>
      </w:r>
      <w:r w:rsidR="00E851DA">
        <w:t> </w:t>
      </w:r>
      <w:proofErr w:type="spellStart"/>
      <w:r w:rsidR="000F624F" w:rsidRPr="000E2526">
        <w:t>Харампур</w:t>
      </w:r>
      <w:proofErr w:type="spellEnd"/>
      <w:r w:rsidR="000F624F" w:rsidRPr="000E2526">
        <w:t xml:space="preserve">, </w:t>
      </w:r>
      <w:proofErr w:type="gramStart"/>
      <w:r w:rsidR="000F624F" w:rsidRPr="000E2526">
        <w:t>с</w:t>
      </w:r>
      <w:proofErr w:type="gramEnd"/>
      <w:r w:rsidR="000F624F" w:rsidRPr="000E2526">
        <w:t xml:space="preserve">. </w:t>
      </w:r>
      <w:proofErr w:type="gramStart"/>
      <w:r w:rsidR="000F624F" w:rsidRPr="000E2526">
        <w:t>Толька</w:t>
      </w:r>
      <w:proofErr w:type="gramEnd"/>
      <w:r w:rsidR="000F624F" w:rsidRPr="000E2526">
        <w:t xml:space="preserve">) </w:t>
      </w:r>
      <w:r w:rsidR="004021F5" w:rsidRPr="000E2526">
        <w:t xml:space="preserve">составляет 3 </w:t>
      </w:r>
      <w:r w:rsidR="008F6705" w:rsidRPr="000E2526">
        <w:t>658</w:t>
      </w:r>
      <w:r w:rsidR="004021F5" w:rsidRPr="000E2526">
        <w:t xml:space="preserve"> человек или</w:t>
      </w:r>
      <w:r w:rsidR="000F624F" w:rsidRPr="000E2526">
        <w:t xml:space="preserve"> </w:t>
      </w:r>
      <w:r w:rsidR="008F6705" w:rsidRPr="000E2526">
        <w:t>7,03</w:t>
      </w:r>
      <w:r w:rsidR="000F624F" w:rsidRPr="000E2526">
        <w:t xml:space="preserve">% от </w:t>
      </w:r>
      <w:r w:rsidR="004021F5" w:rsidRPr="000E2526">
        <w:t>среднегодовой</w:t>
      </w:r>
      <w:r w:rsidR="000F624F" w:rsidRPr="000E2526">
        <w:t xml:space="preserve"> численности населения </w:t>
      </w:r>
      <w:r w:rsidR="00E81394" w:rsidRPr="000E2526">
        <w:t xml:space="preserve">Пуровского района. </w:t>
      </w:r>
      <w:proofErr w:type="gramStart"/>
      <w:r w:rsidR="00E81394" w:rsidRPr="000E2526">
        <w:t>Увеличение значения показателя на 0,</w:t>
      </w:r>
      <w:r w:rsidR="008F6705" w:rsidRPr="000E2526">
        <w:t>0</w:t>
      </w:r>
      <w:r w:rsidR="004021F5" w:rsidRPr="000E2526">
        <w:t>5</w:t>
      </w:r>
      <w:r w:rsidR="00E81394" w:rsidRPr="000E2526">
        <w:t xml:space="preserve"> процентных пункта связано </w:t>
      </w:r>
      <w:r w:rsidR="00221FE3" w:rsidRPr="000E2526">
        <w:t xml:space="preserve">с </w:t>
      </w:r>
      <w:r w:rsidR="00281102">
        <w:t xml:space="preserve">приростом </w:t>
      </w:r>
      <w:r w:rsidR="00221FE3" w:rsidRPr="00E61296">
        <w:t>в 201</w:t>
      </w:r>
      <w:r w:rsidR="008F6705" w:rsidRPr="00E61296">
        <w:t>6</w:t>
      </w:r>
      <w:r w:rsidR="00221FE3" w:rsidRPr="00E61296">
        <w:t xml:space="preserve"> году численности населения, проживающего в населённых пунктах</w:t>
      </w:r>
      <w:r w:rsidR="00331476" w:rsidRPr="00E61296">
        <w:t>,</w:t>
      </w:r>
      <w:r w:rsidR="00572264" w:rsidRPr="00E61296">
        <w:t xml:space="preserve"> </w:t>
      </w:r>
      <w:r w:rsidR="00221FE3" w:rsidRPr="00E61296">
        <w:t>имеющих регулярное сообщение с районным центром</w:t>
      </w:r>
      <w:r w:rsidR="00572264" w:rsidRPr="00E61296">
        <w:t xml:space="preserve"> </w:t>
      </w:r>
      <w:r w:rsidR="00221FE3" w:rsidRPr="00E61296">
        <w:t>и прирост</w:t>
      </w:r>
      <w:r w:rsidR="00127941" w:rsidRPr="00E61296">
        <w:t>ом</w:t>
      </w:r>
      <w:r w:rsidR="00221FE3" w:rsidRPr="00E61296">
        <w:t xml:space="preserve"> численности населения, проживающего в населённых пунктах, не имеющих регулярного сообщения с районным центром.</w:t>
      </w:r>
      <w:proofErr w:type="gramEnd"/>
    </w:p>
    <w:p w:rsidR="005B240E" w:rsidRPr="000E2526" w:rsidRDefault="00331476" w:rsidP="00331476">
      <w:pPr>
        <w:ind w:firstLine="709"/>
        <w:jc w:val="both"/>
      </w:pPr>
      <w:r w:rsidRPr="00E61296">
        <w:t xml:space="preserve">Для </w:t>
      </w:r>
      <w:proofErr w:type="gramStart"/>
      <w:r w:rsidRPr="00E61296">
        <w:t>обеспечения связи населения</w:t>
      </w:r>
      <w:r w:rsidR="00FF5C69" w:rsidRPr="00E61296">
        <w:t>, проживающего на отдаленных сельских территориях</w:t>
      </w:r>
      <w:r w:rsidRPr="00E61296">
        <w:t xml:space="preserve"> с административным центром ежегодно строятся</w:t>
      </w:r>
      <w:proofErr w:type="gramEnd"/>
      <w:r w:rsidRPr="00E61296">
        <w:t xml:space="preserve"> межселенные автозимники. </w:t>
      </w:r>
      <w:r w:rsidR="005B240E" w:rsidRPr="00E61296">
        <w:t xml:space="preserve">Население с. </w:t>
      </w:r>
      <w:proofErr w:type="spellStart"/>
      <w:r w:rsidR="005B240E" w:rsidRPr="00E61296">
        <w:t>Самбург</w:t>
      </w:r>
      <w:proofErr w:type="spellEnd"/>
      <w:r w:rsidR="005B240E" w:rsidRPr="00E61296">
        <w:t xml:space="preserve">, с. </w:t>
      </w:r>
      <w:proofErr w:type="spellStart"/>
      <w:r w:rsidR="005B240E" w:rsidRPr="00E61296">
        <w:t>Халясавэй</w:t>
      </w:r>
      <w:proofErr w:type="spellEnd"/>
      <w:r w:rsidR="005B240E" w:rsidRPr="00E61296">
        <w:t xml:space="preserve">, </w:t>
      </w:r>
      <w:proofErr w:type="gramStart"/>
      <w:r w:rsidR="005A0F44" w:rsidRPr="00E61296">
        <w:t>с</w:t>
      </w:r>
      <w:proofErr w:type="gramEnd"/>
      <w:r w:rsidR="005B240E" w:rsidRPr="00E61296">
        <w:t xml:space="preserve">. </w:t>
      </w:r>
      <w:proofErr w:type="gramStart"/>
      <w:r w:rsidR="005B240E" w:rsidRPr="00E61296">
        <w:t>Толька</w:t>
      </w:r>
      <w:proofErr w:type="gramEnd"/>
      <w:r w:rsidR="005B240E" w:rsidRPr="00E61296">
        <w:t xml:space="preserve"> имеют возможность добраться до административного центра муниципального района воздушным транспортом. Население</w:t>
      </w:r>
      <w:r w:rsidR="00FF5C69" w:rsidRPr="00E61296">
        <w:t xml:space="preserve"> </w:t>
      </w:r>
      <w:r w:rsidR="005B240E" w:rsidRPr="00E61296">
        <w:t>с.</w:t>
      </w:r>
      <w:r w:rsidR="00E851DA" w:rsidRPr="00E61296">
        <w:t> </w:t>
      </w:r>
      <w:proofErr w:type="spellStart"/>
      <w:r w:rsidR="005B240E" w:rsidRPr="00E61296">
        <w:t>Самбург</w:t>
      </w:r>
      <w:proofErr w:type="spellEnd"/>
      <w:r w:rsidR="005B240E" w:rsidRPr="00E61296">
        <w:t xml:space="preserve"> имеет возможность доехать до административного центра муниципального района речным транспортом в период с июня по октябрь. Из деревни </w:t>
      </w:r>
      <w:proofErr w:type="spellStart"/>
      <w:r w:rsidR="005B240E" w:rsidRPr="00E61296">
        <w:t>Харампур</w:t>
      </w:r>
      <w:proofErr w:type="spellEnd"/>
      <w:r w:rsidR="005B240E" w:rsidRPr="00E61296">
        <w:t xml:space="preserve"> имеется</w:t>
      </w:r>
      <w:r w:rsidR="005B240E" w:rsidRPr="000E2526">
        <w:t xml:space="preserve"> круглогодичное наземное сообщение через Северо-Тарасовское месторождение.</w:t>
      </w:r>
    </w:p>
    <w:p w:rsidR="00286318" w:rsidRDefault="00286318" w:rsidP="00331476">
      <w:pPr>
        <w:ind w:firstLine="709"/>
        <w:jc w:val="both"/>
      </w:pPr>
    </w:p>
    <w:p w:rsidR="005B240E" w:rsidRDefault="005B240E" w:rsidP="005B240E">
      <w:pPr>
        <w:ind w:firstLine="540"/>
        <w:jc w:val="center"/>
        <w:rPr>
          <w:b/>
          <w:sz w:val="28"/>
          <w:szCs w:val="28"/>
        </w:rPr>
      </w:pPr>
      <w:r w:rsidRPr="00293493">
        <w:rPr>
          <w:b/>
          <w:sz w:val="28"/>
          <w:szCs w:val="28"/>
        </w:rPr>
        <w:t>Доходы населения</w:t>
      </w:r>
    </w:p>
    <w:p w:rsidR="005B240E" w:rsidRDefault="005B240E" w:rsidP="005B240E">
      <w:pPr>
        <w:ind w:firstLine="540"/>
        <w:jc w:val="center"/>
        <w:rPr>
          <w:b/>
          <w:sz w:val="28"/>
          <w:szCs w:val="28"/>
        </w:rPr>
      </w:pPr>
    </w:p>
    <w:p w:rsidR="005B240E" w:rsidRPr="00136981" w:rsidRDefault="005B240E" w:rsidP="005B240E">
      <w:pPr>
        <w:ind w:firstLine="720"/>
        <w:jc w:val="both"/>
      </w:pPr>
      <w:r w:rsidRPr="00136981">
        <w:rPr>
          <w:b/>
        </w:rPr>
        <w:t>8. Среднемесячная номинальная начисленная заработная плата работников:</w:t>
      </w:r>
    </w:p>
    <w:p w:rsidR="005B240E" w:rsidRPr="00136981" w:rsidRDefault="005B240E" w:rsidP="005B240E">
      <w:pPr>
        <w:ind w:firstLine="720"/>
        <w:jc w:val="both"/>
        <w:rPr>
          <w:b/>
          <w:snapToGrid w:val="0"/>
        </w:rPr>
      </w:pPr>
      <w:r w:rsidRPr="00136981">
        <w:rPr>
          <w:b/>
          <w:snapToGrid w:val="0"/>
        </w:rPr>
        <w:t>крупных и средних предприятий и некоммерческих организаций;</w:t>
      </w:r>
    </w:p>
    <w:p w:rsidR="005B240E" w:rsidRPr="00136981" w:rsidRDefault="005B240E" w:rsidP="005B240E">
      <w:pPr>
        <w:ind w:firstLine="720"/>
        <w:jc w:val="both"/>
        <w:rPr>
          <w:b/>
          <w:snapToGrid w:val="0"/>
        </w:rPr>
      </w:pPr>
      <w:r w:rsidRPr="00136981">
        <w:rPr>
          <w:b/>
          <w:snapToGrid w:val="0"/>
        </w:rPr>
        <w:t>муниципальных дошкольных образовательных учреждений;</w:t>
      </w:r>
    </w:p>
    <w:p w:rsidR="005B240E" w:rsidRPr="00136981" w:rsidRDefault="005B240E" w:rsidP="005B240E">
      <w:pPr>
        <w:ind w:firstLine="720"/>
        <w:jc w:val="both"/>
        <w:rPr>
          <w:b/>
          <w:snapToGrid w:val="0"/>
        </w:rPr>
      </w:pPr>
      <w:r w:rsidRPr="00136981">
        <w:rPr>
          <w:b/>
          <w:snapToGrid w:val="0"/>
        </w:rPr>
        <w:t>муниципальных общеобразовательных учреждений;</w:t>
      </w:r>
    </w:p>
    <w:p w:rsidR="005B240E" w:rsidRPr="00136981" w:rsidRDefault="005B240E" w:rsidP="005B240E">
      <w:pPr>
        <w:ind w:firstLine="720"/>
        <w:jc w:val="both"/>
        <w:rPr>
          <w:b/>
        </w:rPr>
      </w:pPr>
      <w:r w:rsidRPr="00136981">
        <w:rPr>
          <w:b/>
        </w:rPr>
        <w:t>учителей муниципальных общеобразовательных учреждений;</w:t>
      </w:r>
    </w:p>
    <w:p w:rsidR="005B240E" w:rsidRPr="00136981" w:rsidRDefault="005B240E" w:rsidP="005B240E">
      <w:pPr>
        <w:ind w:firstLine="720"/>
        <w:jc w:val="both"/>
        <w:rPr>
          <w:b/>
        </w:rPr>
      </w:pPr>
      <w:r w:rsidRPr="00136981">
        <w:rPr>
          <w:b/>
        </w:rPr>
        <w:t>муниципальных учреждений культуры и искусства;</w:t>
      </w:r>
    </w:p>
    <w:p w:rsidR="005B240E" w:rsidRPr="00136981" w:rsidRDefault="005B240E" w:rsidP="005B240E">
      <w:pPr>
        <w:ind w:firstLine="720"/>
        <w:jc w:val="both"/>
        <w:rPr>
          <w:b/>
          <w:snapToGrid w:val="0"/>
        </w:rPr>
      </w:pPr>
      <w:r w:rsidRPr="00136981">
        <w:rPr>
          <w:b/>
        </w:rPr>
        <w:t>муниципальных учреждений физической культуры и спорта.</w:t>
      </w:r>
    </w:p>
    <w:p w:rsidR="005B240E" w:rsidRPr="00136981" w:rsidRDefault="005B240E" w:rsidP="005B240E">
      <w:pPr>
        <w:ind w:firstLine="720"/>
        <w:jc w:val="both"/>
      </w:pPr>
      <w:r w:rsidRPr="00136981">
        <w:rPr>
          <w:u w:val="single"/>
        </w:rPr>
        <w:t>Единица измерения</w:t>
      </w:r>
      <w:r w:rsidRPr="00136981">
        <w:t xml:space="preserve"> – рублей.</w:t>
      </w:r>
    </w:p>
    <w:p w:rsidR="005B240E" w:rsidRDefault="005B240E" w:rsidP="005B240E">
      <w:pPr>
        <w:ind w:firstLine="720"/>
        <w:jc w:val="both"/>
      </w:pPr>
      <w:r w:rsidRPr="00136981">
        <w:rPr>
          <w:u w:val="single"/>
        </w:rPr>
        <w:t>Источник информации:</w:t>
      </w:r>
      <w:r w:rsidRPr="00136981">
        <w:t xml:space="preserve"> Управление экономики Администрации Пуровского района, Департамент образования Администрации Пуровского района, Управление культуры Администрации Пуровского района, Управление по физической культуре и спорту Администрации Пуровского района.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180"/>
        <w:gridCol w:w="1017"/>
        <w:gridCol w:w="1017"/>
        <w:gridCol w:w="1017"/>
        <w:gridCol w:w="1019"/>
        <w:gridCol w:w="962"/>
        <w:gridCol w:w="1017"/>
        <w:gridCol w:w="1058"/>
      </w:tblGrid>
      <w:tr w:rsidR="005B240E" w:rsidRPr="00FF1865" w:rsidTr="00C62ADC">
        <w:trPr>
          <w:trHeight w:val="228"/>
          <w:tblHeader/>
          <w:jc w:val="center"/>
        </w:trPr>
        <w:tc>
          <w:tcPr>
            <w:tcW w:w="288" w:type="pct"/>
            <w:vMerge w:val="restart"/>
            <w:vAlign w:val="center"/>
          </w:tcPr>
          <w:p w:rsidR="005B240E" w:rsidRPr="00FF1865" w:rsidRDefault="005B240E" w:rsidP="001809D3">
            <w:pPr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№ </w:t>
            </w:r>
            <w:proofErr w:type="gramStart"/>
            <w:r w:rsidRPr="00FF1865">
              <w:rPr>
                <w:sz w:val="20"/>
                <w:szCs w:val="20"/>
              </w:rPr>
              <w:t>п</w:t>
            </w:r>
            <w:proofErr w:type="gramEnd"/>
            <w:r w:rsidRPr="00FF1865">
              <w:rPr>
                <w:sz w:val="20"/>
                <w:szCs w:val="20"/>
              </w:rPr>
              <w:t>/п</w:t>
            </w:r>
          </w:p>
        </w:tc>
        <w:tc>
          <w:tcPr>
            <w:tcW w:w="1106" w:type="pct"/>
            <w:vMerge w:val="restart"/>
            <w:vAlign w:val="center"/>
          </w:tcPr>
          <w:p w:rsidR="005B240E" w:rsidRPr="00FF1865" w:rsidRDefault="005B240E" w:rsidP="001809D3">
            <w:pPr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16" w:type="pct"/>
            <w:vMerge w:val="restart"/>
            <w:vAlign w:val="center"/>
          </w:tcPr>
          <w:p w:rsidR="005B240E" w:rsidRPr="00FF1865" w:rsidRDefault="005B240E" w:rsidP="001809D3">
            <w:pPr>
              <w:ind w:left="-108" w:right="-99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 w:rsidR="005B240E" w:rsidRPr="00FF1865" w:rsidRDefault="005B240E" w:rsidP="001809D3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 период</w:t>
            </w:r>
          </w:p>
        </w:tc>
        <w:tc>
          <w:tcPr>
            <w:tcW w:w="1541" w:type="pct"/>
            <w:gridSpan w:val="3"/>
            <w:shd w:val="clear" w:color="auto" w:fill="auto"/>
            <w:vAlign w:val="center"/>
          </w:tcPr>
          <w:p w:rsidR="005B240E" w:rsidRPr="00FF1865" w:rsidRDefault="005B240E" w:rsidP="001809D3">
            <w:pPr>
              <w:ind w:right="-99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Плановый период</w:t>
            </w:r>
          </w:p>
        </w:tc>
      </w:tr>
      <w:tr w:rsidR="00F57234" w:rsidRPr="00FF1865" w:rsidTr="0096115E">
        <w:trPr>
          <w:trHeight w:val="319"/>
          <w:tblHeader/>
          <w:jc w:val="center"/>
        </w:trPr>
        <w:tc>
          <w:tcPr>
            <w:tcW w:w="288" w:type="pct"/>
            <w:vMerge/>
            <w:vAlign w:val="center"/>
          </w:tcPr>
          <w:p w:rsidR="00F57234" w:rsidRPr="00FF1865" w:rsidRDefault="00F57234" w:rsidP="00180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vAlign w:val="center"/>
          </w:tcPr>
          <w:p w:rsidR="00F57234" w:rsidRPr="00FF1865" w:rsidRDefault="00F57234" w:rsidP="00180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F57234" w:rsidRPr="00FF1865" w:rsidRDefault="00F57234" w:rsidP="001809D3">
            <w:pPr>
              <w:ind w:left="-108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F57234" w:rsidRPr="00B30B53" w:rsidRDefault="00F57234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57234" w:rsidRPr="00B30B53" w:rsidRDefault="00F57234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57234" w:rsidRPr="00B30B53" w:rsidRDefault="00F57234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F57234" w:rsidRPr="00FF1865" w:rsidRDefault="00F57234" w:rsidP="0096115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57234" w:rsidRPr="00FF1865" w:rsidRDefault="00F57234" w:rsidP="0096115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37" w:type="pct"/>
            <w:vAlign w:val="center"/>
          </w:tcPr>
          <w:p w:rsidR="00F57234" w:rsidRPr="00FF1865" w:rsidRDefault="00F57234" w:rsidP="0096115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FC16DB" w:rsidRPr="00FF1865" w:rsidTr="00AA58E7">
        <w:trPr>
          <w:trHeight w:val="282"/>
          <w:jc w:val="center"/>
        </w:trPr>
        <w:tc>
          <w:tcPr>
            <w:tcW w:w="288" w:type="pct"/>
            <w:vMerge w:val="restart"/>
            <w:shd w:val="clear" w:color="auto" w:fill="auto"/>
            <w:vAlign w:val="center"/>
          </w:tcPr>
          <w:p w:rsidR="00FC16DB" w:rsidRPr="00FF1865" w:rsidRDefault="00FC16DB" w:rsidP="0018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712" w:type="pct"/>
            <w:gridSpan w:val="8"/>
            <w:shd w:val="clear" w:color="auto" w:fill="auto"/>
          </w:tcPr>
          <w:p w:rsidR="00FC16DB" w:rsidRPr="00C509E0" w:rsidRDefault="00FC16DB" w:rsidP="003044FB">
            <w:pPr>
              <w:rPr>
                <w:sz w:val="20"/>
                <w:szCs w:val="20"/>
              </w:rPr>
            </w:pPr>
            <w:r w:rsidRPr="00C509E0">
              <w:rPr>
                <w:snapToGrid w:val="0"/>
                <w:sz w:val="20"/>
                <w:szCs w:val="20"/>
              </w:rPr>
              <w:t>Среднемесячная номинальная начисленная заработная плата работников:</w:t>
            </w:r>
          </w:p>
        </w:tc>
      </w:tr>
      <w:tr w:rsidR="00FC16DB" w:rsidRPr="00FF1865" w:rsidTr="00FC16DB">
        <w:trPr>
          <w:trHeight w:val="1405"/>
          <w:jc w:val="center"/>
        </w:trPr>
        <w:tc>
          <w:tcPr>
            <w:tcW w:w="288" w:type="pct"/>
            <w:vMerge/>
            <w:shd w:val="clear" w:color="auto" w:fill="auto"/>
            <w:vAlign w:val="center"/>
          </w:tcPr>
          <w:p w:rsidR="00FC16DB" w:rsidRPr="00FF1865" w:rsidRDefault="00FC16DB" w:rsidP="00180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FC16DB" w:rsidRPr="00C509E0" w:rsidRDefault="00FC16DB" w:rsidP="001809D3">
            <w:pPr>
              <w:rPr>
                <w:sz w:val="20"/>
                <w:szCs w:val="20"/>
              </w:rPr>
            </w:pPr>
            <w:r w:rsidRPr="00C509E0">
              <w:rPr>
                <w:snapToGrid w:val="0"/>
                <w:sz w:val="20"/>
                <w:szCs w:val="20"/>
              </w:rPr>
              <w:t xml:space="preserve">крупных и средних предприятий и некоммерческих организаций 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C16DB" w:rsidRPr="00C509E0" w:rsidRDefault="00FC16DB" w:rsidP="001809D3">
            <w:pPr>
              <w:jc w:val="center"/>
              <w:rPr>
                <w:sz w:val="20"/>
                <w:szCs w:val="20"/>
              </w:rPr>
            </w:pPr>
            <w:r w:rsidRPr="00C509E0">
              <w:rPr>
                <w:sz w:val="20"/>
                <w:szCs w:val="20"/>
              </w:rPr>
              <w:t>рублей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C16DB" w:rsidRPr="003044FB" w:rsidRDefault="00FC16DB">
            <w:pPr>
              <w:jc w:val="center"/>
              <w:rPr>
                <w:sz w:val="16"/>
                <w:szCs w:val="16"/>
              </w:rPr>
            </w:pPr>
            <w:r w:rsidRPr="003044FB">
              <w:rPr>
                <w:sz w:val="16"/>
                <w:szCs w:val="16"/>
              </w:rPr>
              <w:t>78 980,00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C16DB" w:rsidRPr="003044FB" w:rsidRDefault="00FC16DB">
            <w:pPr>
              <w:jc w:val="center"/>
              <w:rPr>
                <w:sz w:val="16"/>
                <w:szCs w:val="16"/>
              </w:rPr>
            </w:pPr>
            <w:r w:rsidRPr="003044FB">
              <w:rPr>
                <w:sz w:val="16"/>
                <w:szCs w:val="16"/>
              </w:rPr>
              <w:t>82 690,20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C16DB" w:rsidRPr="003044FB" w:rsidRDefault="00FC16DB">
            <w:pPr>
              <w:jc w:val="center"/>
              <w:rPr>
                <w:sz w:val="16"/>
                <w:szCs w:val="16"/>
              </w:rPr>
            </w:pPr>
            <w:r w:rsidRPr="003044FB">
              <w:rPr>
                <w:sz w:val="16"/>
                <w:szCs w:val="16"/>
              </w:rPr>
              <w:t>88 793,10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FC16DB" w:rsidRPr="003044FB" w:rsidRDefault="00FC16DB">
            <w:pPr>
              <w:jc w:val="center"/>
              <w:rPr>
                <w:sz w:val="16"/>
                <w:szCs w:val="16"/>
              </w:rPr>
            </w:pPr>
            <w:r w:rsidRPr="003044FB">
              <w:rPr>
                <w:sz w:val="16"/>
                <w:szCs w:val="16"/>
              </w:rPr>
              <w:t>89 297,00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C16DB" w:rsidRPr="003044FB" w:rsidRDefault="00FC16DB">
            <w:pPr>
              <w:jc w:val="center"/>
              <w:rPr>
                <w:sz w:val="16"/>
                <w:szCs w:val="16"/>
              </w:rPr>
            </w:pPr>
            <w:r w:rsidRPr="003044FB">
              <w:rPr>
                <w:sz w:val="16"/>
                <w:szCs w:val="16"/>
              </w:rPr>
              <w:t>93 698,00</w:t>
            </w:r>
          </w:p>
        </w:tc>
        <w:tc>
          <w:tcPr>
            <w:tcW w:w="537" w:type="pct"/>
            <w:vAlign w:val="center"/>
          </w:tcPr>
          <w:p w:rsidR="00FC16DB" w:rsidRPr="003044FB" w:rsidRDefault="00FC16DB">
            <w:pPr>
              <w:jc w:val="center"/>
              <w:rPr>
                <w:sz w:val="16"/>
                <w:szCs w:val="16"/>
              </w:rPr>
            </w:pPr>
            <w:r w:rsidRPr="003044FB">
              <w:rPr>
                <w:sz w:val="16"/>
                <w:szCs w:val="16"/>
              </w:rPr>
              <w:t>96 678,00</w:t>
            </w:r>
          </w:p>
        </w:tc>
      </w:tr>
      <w:tr w:rsidR="00FC16DB" w:rsidRPr="009B01F5" w:rsidTr="003044FB">
        <w:trPr>
          <w:trHeight w:val="274"/>
          <w:jc w:val="center"/>
        </w:trPr>
        <w:tc>
          <w:tcPr>
            <w:tcW w:w="288" w:type="pct"/>
            <w:vMerge w:val="restart"/>
            <w:shd w:val="clear" w:color="auto" w:fill="auto"/>
            <w:vAlign w:val="center"/>
          </w:tcPr>
          <w:p w:rsidR="00FC16DB" w:rsidRPr="00FF1865" w:rsidRDefault="00FC16DB" w:rsidP="00180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FC16DB" w:rsidRPr="00C509E0" w:rsidRDefault="00FC16DB" w:rsidP="00BA171D">
            <w:pPr>
              <w:rPr>
                <w:sz w:val="20"/>
                <w:szCs w:val="20"/>
              </w:rPr>
            </w:pPr>
            <w:r w:rsidRPr="00C509E0">
              <w:rPr>
                <w:sz w:val="20"/>
                <w:szCs w:val="20"/>
              </w:rPr>
              <w:t>муниципальных дошкольных образовательных учреждений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C16DB" w:rsidRPr="00C509E0" w:rsidRDefault="00FC16DB" w:rsidP="001809D3">
            <w:pPr>
              <w:jc w:val="center"/>
              <w:rPr>
                <w:sz w:val="20"/>
                <w:szCs w:val="20"/>
              </w:rPr>
            </w:pPr>
            <w:r w:rsidRPr="00C509E0">
              <w:rPr>
                <w:sz w:val="20"/>
                <w:szCs w:val="20"/>
              </w:rPr>
              <w:t>рублей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C16DB" w:rsidRPr="006B7F8B" w:rsidRDefault="00FC16DB">
            <w:pPr>
              <w:jc w:val="center"/>
              <w:rPr>
                <w:sz w:val="16"/>
                <w:szCs w:val="16"/>
              </w:rPr>
            </w:pPr>
            <w:r w:rsidRPr="006B7F8B">
              <w:rPr>
                <w:sz w:val="16"/>
                <w:szCs w:val="16"/>
              </w:rPr>
              <w:t>43 404,50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C16DB" w:rsidRPr="006B7F8B" w:rsidRDefault="00FC16DB">
            <w:pPr>
              <w:jc w:val="center"/>
              <w:rPr>
                <w:sz w:val="16"/>
                <w:szCs w:val="16"/>
              </w:rPr>
            </w:pPr>
            <w:r w:rsidRPr="006B7F8B">
              <w:rPr>
                <w:sz w:val="16"/>
                <w:szCs w:val="16"/>
              </w:rPr>
              <w:t>41 894,40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C16DB" w:rsidRPr="003044FB" w:rsidRDefault="00FC16DB">
            <w:pPr>
              <w:jc w:val="center"/>
              <w:rPr>
                <w:sz w:val="16"/>
                <w:szCs w:val="16"/>
              </w:rPr>
            </w:pPr>
            <w:r w:rsidRPr="003044FB">
              <w:rPr>
                <w:sz w:val="16"/>
                <w:szCs w:val="16"/>
              </w:rPr>
              <w:t>42 357,80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FC16DB" w:rsidRPr="00D33EC7" w:rsidRDefault="00FC16DB">
            <w:pPr>
              <w:jc w:val="center"/>
              <w:rPr>
                <w:sz w:val="16"/>
                <w:szCs w:val="16"/>
              </w:rPr>
            </w:pPr>
            <w:r w:rsidRPr="00D33EC7">
              <w:rPr>
                <w:sz w:val="16"/>
                <w:szCs w:val="16"/>
              </w:rPr>
              <w:t>43 565,77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C16DB" w:rsidRPr="00D33EC7" w:rsidRDefault="00FC16DB">
            <w:pPr>
              <w:jc w:val="center"/>
              <w:rPr>
                <w:sz w:val="16"/>
                <w:szCs w:val="16"/>
              </w:rPr>
            </w:pPr>
            <w:r w:rsidRPr="00D33EC7">
              <w:rPr>
                <w:sz w:val="16"/>
                <w:szCs w:val="16"/>
              </w:rPr>
              <w:t>43 965,95</w:t>
            </w:r>
          </w:p>
        </w:tc>
        <w:tc>
          <w:tcPr>
            <w:tcW w:w="537" w:type="pct"/>
            <w:vAlign w:val="center"/>
          </w:tcPr>
          <w:p w:rsidR="00FC16DB" w:rsidRPr="00D33EC7" w:rsidRDefault="00FC16DB">
            <w:pPr>
              <w:jc w:val="center"/>
              <w:rPr>
                <w:sz w:val="16"/>
                <w:szCs w:val="16"/>
              </w:rPr>
            </w:pPr>
            <w:r w:rsidRPr="00D33EC7">
              <w:rPr>
                <w:sz w:val="16"/>
                <w:szCs w:val="16"/>
              </w:rPr>
              <w:t>43 965,95</w:t>
            </w:r>
          </w:p>
        </w:tc>
      </w:tr>
      <w:tr w:rsidR="00FC16DB" w:rsidRPr="00FF1865" w:rsidTr="00692704">
        <w:trPr>
          <w:trHeight w:val="824"/>
          <w:jc w:val="center"/>
        </w:trPr>
        <w:tc>
          <w:tcPr>
            <w:tcW w:w="288" w:type="pct"/>
            <w:vMerge/>
            <w:shd w:val="clear" w:color="auto" w:fill="auto"/>
            <w:vAlign w:val="center"/>
          </w:tcPr>
          <w:p w:rsidR="00FC16DB" w:rsidRPr="00FF1865" w:rsidRDefault="00FC16DB" w:rsidP="00180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FC16DB" w:rsidRPr="00C509E0" w:rsidRDefault="00FC16DB" w:rsidP="00BA171D">
            <w:pPr>
              <w:rPr>
                <w:sz w:val="20"/>
                <w:szCs w:val="20"/>
              </w:rPr>
            </w:pPr>
            <w:r w:rsidRPr="00C509E0">
              <w:rPr>
                <w:snapToGrid w:val="0"/>
                <w:sz w:val="20"/>
                <w:szCs w:val="20"/>
              </w:rPr>
              <w:t>муниципальных общеобразовательных учреждений: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C16DB" w:rsidRPr="00C509E0" w:rsidRDefault="00FC16DB" w:rsidP="001809D3">
            <w:pPr>
              <w:jc w:val="center"/>
              <w:rPr>
                <w:sz w:val="20"/>
                <w:szCs w:val="20"/>
              </w:rPr>
            </w:pPr>
            <w:r w:rsidRPr="00C509E0">
              <w:rPr>
                <w:sz w:val="20"/>
                <w:szCs w:val="20"/>
              </w:rPr>
              <w:t>рублей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C16DB" w:rsidRPr="006B7F8B" w:rsidRDefault="00FC16DB">
            <w:pPr>
              <w:jc w:val="center"/>
              <w:rPr>
                <w:sz w:val="16"/>
                <w:szCs w:val="16"/>
              </w:rPr>
            </w:pPr>
            <w:r w:rsidRPr="006B7F8B">
              <w:rPr>
                <w:sz w:val="16"/>
                <w:szCs w:val="16"/>
              </w:rPr>
              <w:t>59 493,60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C16DB" w:rsidRPr="006B7F8B" w:rsidRDefault="00FC16DB">
            <w:pPr>
              <w:jc w:val="center"/>
              <w:rPr>
                <w:sz w:val="16"/>
                <w:szCs w:val="16"/>
              </w:rPr>
            </w:pPr>
            <w:r w:rsidRPr="006B7F8B">
              <w:rPr>
                <w:sz w:val="16"/>
                <w:szCs w:val="16"/>
              </w:rPr>
              <w:t>58 165,40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C16DB" w:rsidRPr="003044FB" w:rsidRDefault="00FC16DB" w:rsidP="00692704">
            <w:pPr>
              <w:jc w:val="center"/>
              <w:rPr>
                <w:sz w:val="16"/>
                <w:szCs w:val="16"/>
              </w:rPr>
            </w:pPr>
            <w:r w:rsidRPr="003044FB">
              <w:rPr>
                <w:sz w:val="16"/>
                <w:szCs w:val="16"/>
              </w:rPr>
              <w:t>58 204,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FC16DB" w:rsidRPr="00692704" w:rsidRDefault="00FC16DB">
            <w:pPr>
              <w:jc w:val="center"/>
              <w:rPr>
                <w:sz w:val="16"/>
                <w:szCs w:val="16"/>
              </w:rPr>
            </w:pPr>
            <w:r w:rsidRPr="00692704">
              <w:rPr>
                <w:sz w:val="16"/>
                <w:szCs w:val="16"/>
              </w:rPr>
              <w:t>58 450,00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C16DB" w:rsidRPr="00692704" w:rsidRDefault="00FC16DB">
            <w:pPr>
              <w:jc w:val="center"/>
              <w:rPr>
                <w:sz w:val="16"/>
                <w:szCs w:val="16"/>
              </w:rPr>
            </w:pPr>
            <w:r w:rsidRPr="00692704">
              <w:rPr>
                <w:sz w:val="16"/>
                <w:szCs w:val="16"/>
              </w:rPr>
              <w:t>59 261,99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FC16DB" w:rsidRPr="00692704" w:rsidRDefault="00FC16DB" w:rsidP="00692704">
            <w:pPr>
              <w:jc w:val="center"/>
              <w:rPr>
                <w:sz w:val="16"/>
                <w:szCs w:val="16"/>
              </w:rPr>
            </w:pPr>
            <w:r w:rsidRPr="00692704">
              <w:rPr>
                <w:sz w:val="16"/>
                <w:szCs w:val="16"/>
              </w:rPr>
              <w:t>59 261,99</w:t>
            </w:r>
          </w:p>
        </w:tc>
      </w:tr>
      <w:tr w:rsidR="00FC16DB" w:rsidRPr="00FF1865" w:rsidTr="003044FB">
        <w:trPr>
          <w:trHeight w:val="770"/>
          <w:jc w:val="center"/>
        </w:trPr>
        <w:tc>
          <w:tcPr>
            <w:tcW w:w="288" w:type="pct"/>
            <w:vMerge/>
            <w:shd w:val="clear" w:color="auto" w:fill="auto"/>
            <w:vAlign w:val="center"/>
          </w:tcPr>
          <w:p w:rsidR="00FC16DB" w:rsidRPr="00FF1865" w:rsidRDefault="00FC16DB" w:rsidP="00180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FC16DB" w:rsidRPr="00C509E0" w:rsidRDefault="00FC16DB" w:rsidP="001809D3">
            <w:pPr>
              <w:rPr>
                <w:sz w:val="20"/>
                <w:szCs w:val="20"/>
              </w:rPr>
            </w:pPr>
            <w:r w:rsidRPr="00C509E0">
              <w:rPr>
                <w:sz w:val="20"/>
                <w:szCs w:val="20"/>
              </w:rPr>
              <w:t>учителей муниципальных общеобразовательных учреждений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C16DB" w:rsidRPr="00C509E0" w:rsidRDefault="00FC16DB" w:rsidP="001809D3">
            <w:pPr>
              <w:jc w:val="center"/>
              <w:rPr>
                <w:sz w:val="20"/>
                <w:szCs w:val="20"/>
              </w:rPr>
            </w:pPr>
            <w:r w:rsidRPr="00C509E0">
              <w:rPr>
                <w:sz w:val="20"/>
                <w:szCs w:val="20"/>
              </w:rPr>
              <w:t>рублей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C16DB" w:rsidRPr="006B7F8B" w:rsidRDefault="00FC16DB">
            <w:pPr>
              <w:jc w:val="center"/>
              <w:rPr>
                <w:sz w:val="16"/>
                <w:szCs w:val="16"/>
              </w:rPr>
            </w:pPr>
            <w:r w:rsidRPr="006B7F8B">
              <w:rPr>
                <w:sz w:val="16"/>
                <w:szCs w:val="16"/>
              </w:rPr>
              <w:t>76 821,88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C16DB" w:rsidRPr="006B7F8B" w:rsidRDefault="00FC16DB">
            <w:pPr>
              <w:jc w:val="center"/>
              <w:rPr>
                <w:sz w:val="16"/>
                <w:szCs w:val="16"/>
              </w:rPr>
            </w:pPr>
            <w:r w:rsidRPr="006B7F8B">
              <w:rPr>
                <w:sz w:val="16"/>
                <w:szCs w:val="16"/>
              </w:rPr>
              <w:t>79 862,60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C16DB" w:rsidRPr="00E07755" w:rsidRDefault="00FC16DB">
            <w:pPr>
              <w:jc w:val="center"/>
              <w:rPr>
                <w:sz w:val="16"/>
                <w:szCs w:val="16"/>
              </w:rPr>
            </w:pPr>
            <w:r w:rsidRPr="00E07755">
              <w:rPr>
                <w:sz w:val="16"/>
                <w:szCs w:val="16"/>
              </w:rPr>
              <w:t>80 204,96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FC16DB" w:rsidRPr="00692704" w:rsidRDefault="00FC16DB" w:rsidP="00692704">
            <w:pPr>
              <w:jc w:val="center"/>
              <w:rPr>
                <w:sz w:val="16"/>
                <w:szCs w:val="16"/>
              </w:rPr>
            </w:pPr>
            <w:r w:rsidRPr="00692704">
              <w:rPr>
                <w:sz w:val="16"/>
                <w:szCs w:val="16"/>
              </w:rPr>
              <w:t>81 750,00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C16DB" w:rsidRPr="00692704" w:rsidRDefault="00FC16DB">
            <w:pPr>
              <w:jc w:val="center"/>
              <w:rPr>
                <w:sz w:val="16"/>
                <w:szCs w:val="16"/>
              </w:rPr>
            </w:pPr>
            <w:r w:rsidRPr="00692704">
              <w:rPr>
                <w:sz w:val="16"/>
                <w:szCs w:val="16"/>
              </w:rPr>
              <w:t>83 500,00</w:t>
            </w:r>
          </w:p>
        </w:tc>
        <w:tc>
          <w:tcPr>
            <w:tcW w:w="537" w:type="pct"/>
            <w:vAlign w:val="center"/>
          </w:tcPr>
          <w:p w:rsidR="00FC16DB" w:rsidRPr="00692704" w:rsidRDefault="00FC16DB">
            <w:pPr>
              <w:jc w:val="center"/>
              <w:rPr>
                <w:sz w:val="16"/>
                <w:szCs w:val="16"/>
              </w:rPr>
            </w:pPr>
            <w:r w:rsidRPr="00692704">
              <w:rPr>
                <w:sz w:val="16"/>
                <w:szCs w:val="16"/>
              </w:rPr>
              <w:t>83 500,00</w:t>
            </w:r>
          </w:p>
        </w:tc>
      </w:tr>
      <w:tr w:rsidR="00FC16DB" w:rsidRPr="00FF1865" w:rsidTr="003044FB">
        <w:trPr>
          <w:trHeight w:val="840"/>
          <w:jc w:val="center"/>
        </w:trPr>
        <w:tc>
          <w:tcPr>
            <w:tcW w:w="288" w:type="pct"/>
            <w:vMerge/>
            <w:shd w:val="clear" w:color="auto" w:fill="auto"/>
            <w:vAlign w:val="center"/>
          </w:tcPr>
          <w:p w:rsidR="00FC16DB" w:rsidRPr="00FF1865" w:rsidRDefault="00FC16DB" w:rsidP="00180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FC16DB" w:rsidRPr="00C509E0" w:rsidRDefault="00FC16DB" w:rsidP="001809D3">
            <w:pPr>
              <w:rPr>
                <w:sz w:val="20"/>
                <w:szCs w:val="20"/>
              </w:rPr>
            </w:pPr>
            <w:r w:rsidRPr="00C509E0">
              <w:rPr>
                <w:sz w:val="20"/>
                <w:szCs w:val="20"/>
              </w:rPr>
              <w:t>муниципальных учреждений культуры и искусства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C16DB" w:rsidRPr="00C509E0" w:rsidRDefault="00FC16DB" w:rsidP="001809D3">
            <w:pPr>
              <w:jc w:val="center"/>
              <w:rPr>
                <w:sz w:val="20"/>
                <w:szCs w:val="20"/>
              </w:rPr>
            </w:pPr>
            <w:r w:rsidRPr="00C509E0">
              <w:rPr>
                <w:sz w:val="20"/>
                <w:szCs w:val="20"/>
              </w:rPr>
              <w:t>рублей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C16DB" w:rsidRPr="006B7F8B" w:rsidRDefault="00FC16DB">
            <w:pPr>
              <w:jc w:val="center"/>
              <w:rPr>
                <w:sz w:val="16"/>
                <w:szCs w:val="16"/>
              </w:rPr>
            </w:pPr>
            <w:r w:rsidRPr="006B7F8B">
              <w:rPr>
                <w:sz w:val="16"/>
                <w:szCs w:val="16"/>
              </w:rPr>
              <w:t>50 755,85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C16DB" w:rsidRPr="006B7F8B" w:rsidRDefault="00FC16DB">
            <w:pPr>
              <w:jc w:val="center"/>
              <w:rPr>
                <w:sz w:val="16"/>
                <w:szCs w:val="16"/>
              </w:rPr>
            </w:pPr>
            <w:r w:rsidRPr="006B7F8B">
              <w:rPr>
                <w:sz w:val="16"/>
                <w:szCs w:val="16"/>
              </w:rPr>
              <w:t>54 655,34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C16DB" w:rsidRPr="006B7F8B" w:rsidRDefault="00FC16DB">
            <w:pPr>
              <w:jc w:val="center"/>
              <w:rPr>
                <w:sz w:val="16"/>
                <w:szCs w:val="16"/>
              </w:rPr>
            </w:pPr>
            <w:r w:rsidRPr="006B7F8B">
              <w:rPr>
                <w:sz w:val="16"/>
                <w:szCs w:val="16"/>
              </w:rPr>
              <w:t>56 873,37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FC16DB" w:rsidRPr="006B7F8B" w:rsidRDefault="00FC16DB">
            <w:pPr>
              <w:jc w:val="center"/>
              <w:rPr>
                <w:sz w:val="16"/>
                <w:szCs w:val="16"/>
              </w:rPr>
            </w:pPr>
            <w:r w:rsidRPr="006B7F8B">
              <w:rPr>
                <w:sz w:val="16"/>
                <w:szCs w:val="16"/>
              </w:rPr>
              <w:t>59 879,56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C16DB" w:rsidRPr="006B7F8B" w:rsidRDefault="00FC16DB">
            <w:pPr>
              <w:jc w:val="center"/>
              <w:rPr>
                <w:sz w:val="16"/>
                <w:szCs w:val="16"/>
              </w:rPr>
            </w:pPr>
            <w:r w:rsidRPr="006B7F8B">
              <w:rPr>
                <w:sz w:val="16"/>
                <w:szCs w:val="16"/>
              </w:rPr>
              <w:t>60 167,42</w:t>
            </w:r>
          </w:p>
        </w:tc>
        <w:tc>
          <w:tcPr>
            <w:tcW w:w="537" w:type="pct"/>
            <w:vAlign w:val="center"/>
          </w:tcPr>
          <w:p w:rsidR="00FC16DB" w:rsidRPr="006B7F8B" w:rsidRDefault="00FC16DB">
            <w:pPr>
              <w:jc w:val="center"/>
              <w:rPr>
                <w:sz w:val="16"/>
                <w:szCs w:val="16"/>
              </w:rPr>
            </w:pPr>
            <w:r w:rsidRPr="006B7F8B">
              <w:rPr>
                <w:sz w:val="16"/>
                <w:szCs w:val="16"/>
              </w:rPr>
              <w:t>60 167,42</w:t>
            </w:r>
          </w:p>
        </w:tc>
      </w:tr>
      <w:tr w:rsidR="00FC16DB" w:rsidRPr="00FF1865" w:rsidTr="003044FB">
        <w:trPr>
          <w:trHeight w:val="982"/>
          <w:jc w:val="center"/>
        </w:trPr>
        <w:tc>
          <w:tcPr>
            <w:tcW w:w="288" w:type="pct"/>
            <w:vMerge/>
            <w:shd w:val="clear" w:color="auto" w:fill="auto"/>
            <w:vAlign w:val="center"/>
          </w:tcPr>
          <w:p w:rsidR="00FC16DB" w:rsidRPr="00FF1865" w:rsidRDefault="00FC16DB" w:rsidP="00180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FC16DB" w:rsidRPr="00C509E0" w:rsidRDefault="00FC16DB" w:rsidP="001809D3">
            <w:pPr>
              <w:rPr>
                <w:sz w:val="20"/>
                <w:szCs w:val="20"/>
              </w:rPr>
            </w:pPr>
            <w:r w:rsidRPr="00C509E0">
              <w:rPr>
                <w:sz w:val="20"/>
                <w:szCs w:val="20"/>
              </w:rPr>
              <w:t>муниципальных учреждений физической культуры и спорта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C16DB" w:rsidRPr="00C509E0" w:rsidRDefault="00FC16DB" w:rsidP="001809D3">
            <w:pPr>
              <w:jc w:val="center"/>
              <w:rPr>
                <w:sz w:val="20"/>
                <w:szCs w:val="20"/>
              </w:rPr>
            </w:pPr>
            <w:r w:rsidRPr="00C509E0">
              <w:rPr>
                <w:sz w:val="20"/>
                <w:szCs w:val="20"/>
              </w:rPr>
              <w:t>рублей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C16DB" w:rsidRPr="006B7F8B" w:rsidRDefault="00FC16DB">
            <w:pPr>
              <w:jc w:val="center"/>
              <w:rPr>
                <w:sz w:val="16"/>
                <w:szCs w:val="16"/>
              </w:rPr>
            </w:pPr>
            <w:r w:rsidRPr="006B7F8B">
              <w:rPr>
                <w:sz w:val="16"/>
                <w:szCs w:val="16"/>
              </w:rPr>
              <w:t>44 702,36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C16DB" w:rsidRPr="006B7F8B" w:rsidRDefault="00FC16DB">
            <w:pPr>
              <w:jc w:val="center"/>
              <w:rPr>
                <w:sz w:val="16"/>
                <w:szCs w:val="16"/>
              </w:rPr>
            </w:pPr>
            <w:r w:rsidRPr="006B7F8B">
              <w:rPr>
                <w:sz w:val="16"/>
                <w:szCs w:val="16"/>
              </w:rPr>
              <w:t>48 354,16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C16DB" w:rsidRPr="006B7F8B" w:rsidRDefault="00FC16DB">
            <w:pPr>
              <w:jc w:val="center"/>
              <w:rPr>
                <w:sz w:val="16"/>
                <w:szCs w:val="16"/>
              </w:rPr>
            </w:pPr>
            <w:r w:rsidRPr="006B7F8B">
              <w:rPr>
                <w:sz w:val="16"/>
                <w:szCs w:val="16"/>
              </w:rPr>
              <w:t>48 677,04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FC16DB" w:rsidRPr="006B7F8B" w:rsidRDefault="00FC16DB">
            <w:pPr>
              <w:jc w:val="center"/>
              <w:rPr>
                <w:sz w:val="16"/>
                <w:szCs w:val="16"/>
              </w:rPr>
            </w:pPr>
            <w:r w:rsidRPr="006B7F8B">
              <w:rPr>
                <w:sz w:val="16"/>
                <w:szCs w:val="16"/>
              </w:rPr>
              <w:t>58 683,63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C16DB" w:rsidRPr="006B7F8B" w:rsidRDefault="00FC16DB">
            <w:pPr>
              <w:jc w:val="center"/>
              <w:rPr>
                <w:sz w:val="16"/>
                <w:szCs w:val="16"/>
              </w:rPr>
            </w:pPr>
            <w:r w:rsidRPr="006B7F8B">
              <w:rPr>
                <w:sz w:val="16"/>
                <w:szCs w:val="16"/>
              </w:rPr>
              <w:t>58 683,63</w:t>
            </w:r>
          </w:p>
        </w:tc>
        <w:tc>
          <w:tcPr>
            <w:tcW w:w="537" w:type="pct"/>
            <w:vAlign w:val="center"/>
          </w:tcPr>
          <w:p w:rsidR="00FC16DB" w:rsidRPr="006B7F8B" w:rsidRDefault="00FC16DB">
            <w:pPr>
              <w:jc w:val="center"/>
              <w:rPr>
                <w:sz w:val="16"/>
                <w:szCs w:val="16"/>
              </w:rPr>
            </w:pPr>
            <w:r w:rsidRPr="006B7F8B">
              <w:rPr>
                <w:sz w:val="16"/>
                <w:szCs w:val="16"/>
              </w:rPr>
              <w:t>58 683,63</w:t>
            </w:r>
          </w:p>
        </w:tc>
      </w:tr>
    </w:tbl>
    <w:p w:rsidR="005B240E" w:rsidRDefault="005B240E" w:rsidP="005B240E">
      <w:pPr>
        <w:ind w:firstLine="708"/>
        <w:jc w:val="both"/>
        <w:rPr>
          <w:u w:val="single"/>
        </w:rPr>
      </w:pPr>
    </w:p>
    <w:p w:rsidR="00144DD7" w:rsidRPr="00B000D9" w:rsidRDefault="005B240E" w:rsidP="005B240E">
      <w:pPr>
        <w:ind w:firstLine="708"/>
        <w:jc w:val="both"/>
      </w:pPr>
      <w:r w:rsidRPr="003B15E7">
        <w:rPr>
          <w:b/>
          <w:u w:val="single"/>
        </w:rPr>
        <w:t>Комментарий к показателю</w:t>
      </w:r>
      <w:r w:rsidRPr="003B15E7">
        <w:rPr>
          <w:b/>
        </w:rPr>
        <w:t>:</w:t>
      </w:r>
      <w:r w:rsidRPr="00FF1865">
        <w:t xml:space="preserve"> </w:t>
      </w:r>
      <w:r w:rsidR="003210ED" w:rsidRPr="00B000D9">
        <w:t>В 201</w:t>
      </w:r>
      <w:r w:rsidR="00B000D9" w:rsidRPr="00B000D9">
        <w:t>6</w:t>
      </w:r>
      <w:r w:rsidR="003210ED" w:rsidRPr="00B000D9">
        <w:t xml:space="preserve"> году:</w:t>
      </w:r>
    </w:p>
    <w:p w:rsidR="00401027" w:rsidRPr="00B000D9" w:rsidRDefault="00144DD7" w:rsidP="005B240E">
      <w:pPr>
        <w:ind w:firstLine="708"/>
        <w:jc w:val="both"/>
      </w:pPr>
      <w:r w:rsidRPr="00B000D9">
        <w:t xml:space="preserve">‒ </w:t>
      </w:r>
      <w:r w:rsidR="00542F5F" w:rsidRPr="00B000D9">
        <w:t xml:space="preserve">среднемесячная номинальная начисленная заработная плата </w:t>
      </w:r>
      <w:r w:rsidR="003210ED" w:rsidRPr="00B000D9">
        <w:rPr>
          <w:b/>
        </w:rPr>
        <w:t xml:space="preserve">работников </w:t>
      </w:r>
      <w:r w:rsidRPr="00B000D9">
        <w:rPr>
          <w:b/>
        </w:rPr>
        <w:t>крупных и средних предприятий и некоммерческих организаций</w:t>
      </w:r>
      <w:r w:rsidR="00A51A70" w:rsidRPr="00B000D9">
        <w:rPr>
          <w:b/>
        </w:rPr>
        <w:t xml:space="preserve"> </w:t>
      </w:r>
      <w:r w:rsidRPr="00B000D9">
        <w:t xml:space="preserve"> </w:t>
      </w:r>
      <w:r w:rsidR="00A51A70" w:rsidRPr="00B000D9">
        <w:t xml:space="preserve">увеличилась </w:t>
      </w:r>
      <w:r w:rsidR="00042487" w:rsidRPr="00B000D9">
        <w:t xml:space="preserve">на </w:t>
      </w:r>
      <w:r w:rsidR="009F7148" w:rsidRPr="00B000D9">
        <w:t>7</w:t>
      </w:r>
      <w:r w:rsidR="00B000D9" w:rsidRPr="00B000D9">
        <w:t>,4</w:t>
      </w:r>
      <w:r w:rsidR="00042487" w:rsidRPr="00B000D9">
        <w:t>%</w:t>
      </w:r>
      <w:r w:rsidR="00A51A70" w:rsidRPr="00B000D9">
        <w:t xml:space="preserve"> в сравнении с 201</w:t>
      </w:r>
      <w:r w:rsidR="00B000D9" w:rsidRPr="00B000D9">
        <w:t>5</w:t>
      </w:r>
      <w:r w:rsidR="00A51A70" w:rsidRPr="00B000D9">
        <w:t xml:space="preserve"> годом</w:t>
      </w:r>
      <w:r w:rsidR="00042487" w:rsidRPr="00B000D9">
        <w:t xml:space="preserve">, значение показателя составило </w:t>
      </w:r>
      <w:r w:rsidR="00E54AA4" w:rsidRPr="00E54AA4">
        <w:t>88</w:t>
      </w:r>
      <w:r w:rsidR="00E54AA4">
        <w:t> </w:t>
      </w:r>
      <w:r w:rsidR="00E54AA4" w:rsidRPr="00E54AA4">
        <w:t>793,10</w:t>
      </w:r>
      <w:r w:rsidR="00E54AA4">
        <w:t xml:space="preserve"> </w:t>
      </w:r>
      <w:r w:rsidR="00042487" w:rsidRPr="00B000D9">
        <w:t>руб</w:t>
      </w:r>
      <w:r w:rsidR="00EA58C1" w:rsidRPr="00B000D9">
        <w:t>.</w:t>
      </w:r>
      <w:r w:rsidR="00042487" w:rsidRPr="00B000D9">
        <w:t xml:space="preserve"> </w:t>
      </w:r>
      <w:r w:rsidR="00A51A70" w:rsidRPr="00B000D9">
        <w:t>На плановый период</w:t>
      </w:r>
      <w:r w:rsidR="00042487" w:rsidRPr="00B000D9">
        <w:t xml:space="preserve"> прогнозируется увеличение заработной платы </w:t>
      </w:r>
      <w:r w:rsidR="00401027" w:rsidRPr="00B000D9">
        <w:t xml:space="preserve">до </w:t>
      </w:r>
      <w:r w:rsidR="00B000D9" w:rsidRPr="00B000D9">
        <w:t>96 678</w:t>
      </w:r>
      <w:r w:rsidR="00401027" w:rsidRPr="00B000D9">
        <w:t xml:space="preserve"> руб</w:t>
      </w:r>
      <w:r w:rsidR="00EA58C1" w:rsidRPr="00B000D9">
        <w:t>.</w:t>
      </w:r>
      <w:r w:rsidR="00F7539F">
        <w:t xml:space="preserve"> (8,9%)</w:t>
      </w:r>
      <w:r w:rsidR="00401027" w:rsidRPr="00B000D9">
        <w:t xml:space="preserve"> к 201</w:t>
      </w:r>
      <w:r w:rsidR="00B000D9" w:rsidRPr="00B000D9">
        <w:t>9</w:t>
      </w:r>
      <w:r w:rsidRPr="00B000D9">
        <w:t xml:space="preserve"> году;</w:t>
      </w:r>
    </w:p>
    <w:p w:rsidR="00EB067C" w:rsidRPr="007D0A22" w:rsidRDefault="00144DD7" w:rsidP="00C34071">
      <w:pPr>
        <w:ind w:firstLine="708"/>
        <w:jc w:val="both"/>
        <w:rPr>
          <w:color w:val="FF0000"/>
        </w:rPr>
      </w:pPr>
      <w:r w:rsidRPr="004A3E72">
        <w:t>‒</w:t>
      </w:r>
      <w:r w:rsidR="00542F5F" w:rsidRPr="004A3E72">
        <w:t xml:space="preserve"> среднемесячная номинальная начисленная заработная плата </w:t>
      </w:r>
      <w:r w:rsidR="003210ED" w:rsidRPr="004A3E72">
        <w:rPr>
          <w:b/>
        </w:rPr>
        <w:t xml:space="preserve">работников </w:t>
      </w:r>
      <w:r w:rsidRPr="004A3E72">
        <w:rPr>
          <w:b/>
        </w:rPr>
        <w:t>муниципальных дошкольных образовательных учреждений</w:t>
      </w:r>
      <w:r w:rsidRPr="004A3E72">
        <w:t xml:space="preserve"> </w:t>
      </w:r>
      <w:r w:rsidR="004A3E72">
        <w:t>увеличилась</w:t>
      </w:r>
      <w:r w:rsidR="00CC7212" w:rsidRPr="007D0A22">
        <w:rPr>
          <w:color w:val="FF0000"/>
        </w:rPr>
        <w:t xml:space="preserve"> </w:t>
      </w:r>
      <w:r w:rsidR="00CC7212" w:rsidRPr="004A3E72">
        <w:t xml:space="preserve">на </w:t>
      </w:r>
      <w:r w:rsidR="0010218C">
        <w:t>1,1</w:t>
      </w:r>
      <w:r w:rsidR="00CB509D" w:rsidRPr="004A3E72">
        <w:t xml:space="preserve">% </w:t>
      </w:r>
      <w:r w:rsidR="003210ED" w:rsidRPr="004A3E72">
        <w:t xml:space="preserve">в сравнении с аналогичным периодом прошлого года </w:t>
      </w:r>
      <w:r w:rsidR="00CB509D" w:rsidRPr="004A3E72">
        <w:t xml:space="preserve">и составила </w:t>
      </w:r>
      <w:r w:rsidR="00966B9E">
        <w:t>42 357,80</w:t>
      </w:r>
      <w:r w:rsidR="00CB509D" w:rsidRPr="004A3E72">
        <w:t xml:space="preserve"> руб.</w:t>
      </w:r>
      <w:r w:rsidR="004D739E" w:rsidRPr="004A3E72">
        <w:t xml:space="preserve"> </w:t>
      </w:r>
    </w:p>
    <w:p w:rsidR="00144DD7" w:rsidRPr="00AC76EC" w:rsidRDefault="00C34071" w:rsidP="00144DD7">
      <w:pPr>
        <w:ind w:firstLine="708"/>
        <w:jc w:val="both"/>
      </w:pPr>
      <w:r w:rsidRPr="002A1134">
        <w:t>Средняя заработная плата педагогических работников дошкольных образовательных учреждений доведена до уровня средней заработной платы в сфере общего образования</w:t>
      </w:r>
      <w:r w:rsidR="00542F5F" w:rsidRPr="002A1134">
        <w:t xml:space="preserve"> и составляет</w:t>
      </w:r>
      <w:r w:rsidRPr="002A1134">
        <w:t xml:space="preserve"> </w:t>
      </w:r>
      <w:r w:rsidR="002A1134" w:rsidRPr="002A1134">
        <w:t>63 257,1</w:t>
      </w:r>
      <w:r w:rsidR="00542F5F" w:rsidRPr="002A1134">
        <w:t xml:space="preserve"> руб., что выше утверж</w:t>
      </w:r>
      <w:r w:rsidR="002A1134" w:rsidRPr="002A1134">
        <w:t>денного целевого значения на 1,</w:t>
      </w:r>
      <w:r w:rsidR="00D240AE">
        <w:t>9</w:t>
      </w:r>
      <w:r w:rsidR="00542F5F" w:rsidRPr="002A1134">
        <w:t xml:space="preserve">% </w:t>
      </w:r>
      <w:r w:rsidRPr="002A1134">
        <w:t>(утвержденное целевое значение – 6</w:t>
      </w:r>
      <w:r w:rsidR="002A1134" w:rsidRPr="002A1134">
        <w:t xml:space="preserve">2 </w:t>
      </w:r>
      <w:r w:rsidR="00D240AE">
        <w:t>055,04 руб.</w:t>
      </w:r>
      <w:r w:rsidR="00542F5F" w:rsidRPr="002A1134">
        <w:t xml:space="preserve">). </w:t>
      </w:r>
      <w:r w:rsidR="00BD00EB" w:rsidRPr="00AC76EC">
        <w:t>В сравнении с 201</w:t>
      </w:r>
      <w:r w:rsidR="00D240AE" w:rsidRPr="00AC76EC">
        <w:t>5</w:t>
      </w:r>
      <w:r w:rsidR="00BD00EB" w:rsidRPr="00AC76EC">
        <w:t xml:space="preserve"> годом с</w:t>
      </w:r>
      <w:r w:rsidRPr="00AC76EC">
        <w:t xml:space="preserve">редний размер заработной платы педагогических работников дошкольных образовательных учреждений  </w:t>
      </w:r>
      <w:r w:rsidR="00BD00EB" w:rsidRPr="00AC76EC">
        <w:t>увеличился</w:t>
      </w:r>
      <w:r w:rsidRPr="00AC76EC">
        <w:t xml:space="preserve"> на </w:t>
      </w:r>
      <w:r w:rsidR="00AC76EC" w:rsidRPr="00AC76EC">
        <w:t>2,6</w:t>
      </w:r>
      <w:r w:rsidRPr="00AC76EC">
        <w:t>%</w:t>
      </w:r>
      <w:r w:rsidR="008452BC" w:rsidRPr="00AC76EC">
        <w:t xml:space="preserve"> (</w:t>
      </w:r>
      <w:r w:rsidR="00BD00EB" w:rsidRPr="00AC76EC">
        <w:t>201</w:t>
      </w:r>
      <w:r w:rsidR="00AC76EC" w:rsidRPr="00AC76EC">
        <w:t>5</w:t>
      </w:r>
      <w:r w:rsidR="00BD00EB" w:rsidRPr="00AC76EC">
        <w:t xml:space="preserve"> год </w:t>
      </w:r>
      <w:r w:rsidR="00AD67D1">
        <w:t>‒</w:t>
      </w:r>
      <w:r w:rsidR="00BD00EB" w:rsidRPr="00AC76EC">
        <w:t xml:space="preserve"> </w:t>
      </w:r>
      <w:r w:rsidR="008452BC" w:rsidRPr="00AC76EC">
        <w:t xml:space="preserve">61 </w:t>
      </w:r>
      <w:r w:rsidR="00AC76EC" w:rsidRPr="00AC76EC">
        <w:t>667,1</w:t>
      </w:r>
      <w:r w:rsidR="008452BC" w:rsidRPr="00AC76EC">
        <w:t xml:space="preserve"> руб.)</w:t>
      </w:r>
      <w:r w:rsidR="00144DD7" w:rsidRPr="00AC76EC">
        <w:t>;</w:t>
      </w:r>
    </w:p>
    <w:p w:rsidR="007C5CE8" w:rsidRPr="00D74DFC" w:rsidRDefault="00144DD7" w:rsidP="00144DD7">
      <w:pPr>
        <w:ind w:firstLine="708"/>
        <w:jc w:val="both"/>
      </w:pPr>
      <w:r w:rsidRPr="00D74DFC">
        <w:t>‒</w:t>
      </w:r>
      <w:r w:rsidR="00C125BB" w:rsidRPr="00D74DFC">
        <w:t> </w:t>
      </w:r>
      <w:r w:rsidR="00542F5F" w:rsidRPr="00D74DFC">
        <w:t>среднемесячная номинальная начисленная заработная плата</w:t>
      </w:r>
      <w:r w:rsidR="003210ED" w:rsidRPr="00D74DFC">
        <w:t> </w:t>
      </w:r>
      <w:r w:rsidR="003210ED" w:rsidRPr="00D74DFC">
        <w:rPr>
          <w:b/>
        </w:rPr>
        <w:t xml:space="preserve">работников </w:t>
      </w:r>
      <w:r w:rsidR="008E77D8" w:rsidRPr="00D74DFC">
        <w:rPr>
          <w:b/>
        </w:rPr>
        <w:t>муниципальных общеобразовательных учреждений</w:t>
      </w:r>
      <w:r w:rsidR="008E77D8" w:rsidRPr="00D74DFC">
        <w:t xml:space="preserve"> </w:t>
      </w:r>
      <w:r w:rsidR="00E135C1" w:rsidRPr="00D74DFC">
        <w:t>увеличилась</w:t>
      </w:r>
      <w:r w:rsidR="00CB509D" w:rsidRPr="00D74DFC">
        <w:t xml:space="preserve"> на </w:t>
      </w:r>
      <w:r w:rsidR="00E135C1" w:rsidRPr="00D74DFC">
        <w:t>0,1</w:t>
      </w:r>
      <w:r w:rsidR="008E77D8" w:rsidRPr="00D74DFC">
        <w:t>%</w:t>
      </w:r>
      <w:r w:rsidR="00CB509D" w:rsidRPr="00D74DFC">
        <w:t xml:space="preserve"> </w:t>
      </w:r>
      <w:r w:rsidR="003210ED" w:rsidRPr="00D74DFC">
        <w:t xml:space="preserve">в сравнении с аналогичным периодом прошлого года </w:t>
      </w:r>
      <w:r w:rsidR="00CB509D" w:rsidRPr="00D74DFC">
        <w:t xml:space="preserve">и составила </w:t>
      </w:r>
      <w:r w:rsidR="00E135C1" w:rsidRPr="00D74DFC">
        <w:t>58 204,8</w:t>
      </w:r>
      <w:r w:rsidR="00CB509D" w:rsidRPr="00D74DFC">
        <w:t xml:space="preserve"> руб</w:t>
      </w:r>
      <w:r w:rsidR="00E135C1" w:rsidRPr="00D74DFC">
        <w:t>.</w:t>
      </w:r>
    </w:p>
    <w:p w:rsidR="00542F5F" w:rsidRPr="0032579C" w:rsidRDefault="00A14F24" w:rsidP="00542F5F">
      <w:pPr>
        <w:ind w:firstLine="708"/>
        <w:jc w:val="both"/>
      </w:pPr>
      <w:r w:rsidRPr="00C83EEA">
        <w:t xml:space="preserve"> </w:t>
      </w:r>
      <w:r w:rsidR="00542F5F" w:rsidRPr="00C83EEA">
        <w:t xml:space="preserve">Средняя заработная плата педагогических работников общеобразовательных учреждений </w:t>
      </w:r>
      <w:r w:rsidR="00E135C1" w:rsidRPr="00C83EEA">
        <w:t xml:space="preserve">в 2016 году </w:t>
      </w:r>
      <w:r w:rsidR="00542F5F" w:rsidRPr="00C83EEA">
        <w:t xml:space="preserve">доведена до уровня средней заработной платы в сфере общего образования и составляет </w:t>
      </w:r>
      <w:r w:rsidR="00E135C1" w:rsidRPr="00AD67D1">
        <w:t>76 213,5</w:t>
      </w:r>
      <w:r w:rsidR="00542F5F" w:rsidRPr="00AD67D1">
        <w:t xml:space="preserve"> руб., что выше утвержденного целевого значения на</w:t>
      </w:r>
      <w:r w:rsidR="00E135C1" w:rsidRPr="00AD67D1">
        <w:t xml:space="preserve"> 2,1%</w:t>
      </w:r>
      <w:r w:rsidR="00542F5F" w:rsidRPr="00AD67D1">
        <w:t xml:space="preserve"> (утвержденный целевой показатель </w:t>
      </w:r>
      <w:r w:rsidR="00AD67D1" w:rsidRPr="00AD67D1">
        <w:t>74 644,5</w:t>
      </w:r>
      <w:r w:rsidR="00542F5F" w:rsidRPr="00AD67D1">
        <w:t xml:space="preserve"> руб.).  </w:t>
      </w:r>
      <w:r w:rsidR="00542F5F" w:rsidRPr="0032579C">
        <w:t>В сравнении с 201</w:t>
      </w:r>
      <w:r w:rsidR="00AD67D1" w:rsidRPr="0032579C">
        <w:t>5</w:t>
      </w:r>
      <w:r w:rsidR="00542F5F" w:rsidRPr="0032579C">
        <w:t xml:space="preserve"> годом средний размер заработной платы</w:t>
      </w:r>
      <w:r w:rsidR="00D0141F" w:rsidRPr="0032579C">
        <w:t xml:space="preserve"> педагогических работников общеобразовательных учреждений Пуровского района возрос на </w:t>
      </w:r>
      <w:r w:rsidR="0032579C" w:rsidRPr="0032579C">
        <w:t>0,4</w:t>
      </w:r>
      <w:r w:rsidR="00D0141F" w:rsidRPr="0032579C">
        <w:t>% (201</w:t>
      </w:r>
      <w:r w:rsidR="00AD67D1" w:rsidRPr="0032579C">
        <w:t>5</w:t>
      </w:r>
      <w:r w:rsidR="00D0141F" w:rsidRPr="0032579C">
        <w:t xml:space="preserve"> год </w:t>
      </w:r>
      <w:r w:rsidR="00AD67D1" w:rsidRPr="0032579C">
        <w:t>–</w:t>
      </w:r>
      <w:r w:rsidR="00D0141F" w:rsidRPr="0032579C">
        <w:t xml:space="preserve"> </w:t>
      </w:r>
      <w:r w:rsidR="00AD67D1" w:rsidRPr="0032579C">
        <w:t>75 912,1</w:t>
      </w:r>
      <w:r w:rsidR="00D0141F" w:rsidRPr="0032579C">
        <w:t>руб.)</w:t>
      </w:r>
      <w:r w:rsidR="00D83442">
        <w:t>;</w:t>
      </w:r>
    </w:p>
    <w:p w:rsidR="00A45AE6" w:rsidRPr="00CF4B27" w:rsidRDefault="00A51A70" w:rsidP="00736C68">
      <w:pPr>
        <w:ind w:firstLine="708"/>
        <w:jc w:val="both"/>
      </w:pPr>
      <w:r w:rsidRPr="00231AF9">
        <w:t>‒</w:t>
      </w:r>
      <w:r w:rsidR="00C125BB" w:rsidRPr="00231AF9">
        <w:t> </w:t>
      </w:r>
      <w:r w:rsidR="007819CA" w:rsidRPr="00231AF9">
        <w:t>среднемесячная номинальная начисленная заработная плата </w:t>
      </w:r>
      <w:r w:rsidR="008E77D8" w:rsidRPr="00231AF9">
        <w:rPr>
          <w:b/>
        </w:rPr>
        <w:t>учителей муниципальных общеобразовательных учреждений</w:t>
      </w:r>
      <w:r w:rsidR="00A14F24" w:rsidRPr="00231AF9">
        <w:t xml:space="preserve"> увеличилась</w:t>
      </w:r>
      <w:r w:rsidR="008E77D8" w:rsidRPr="00231AF9">
        <w:t xml:space="preserve"> на </w:t>
      </w:r>
      <w:r w:rsidR="00DC63CE" w:rsidRPr="00231AF9">
        <w:t>0,</w:t>
      </w:r>
      <w:r w:rsidR="00A14F24" w:rsidRPr="00231AF9">
        <w:t xml:space="preserve">4% </w:t>
      </w:r>
      <w:r w:rsidR="008C10BD" w:rsidRPr="00231AF9">
        <w:t xml:space="preserve">в сравнении с аналогичным периодом прошлого года </w:t>
      </w:r>
      <w:r w:rsidR="00A14F24" w:rsidRPr="00231AF9">
        <w:t xml:space="preserve">и составила </w:t>
      </w:r>
      <w:r w:rsidR="00DC63CE" w:rsidRPr="00231AF9">
        <w:t>80 204,96</w:t>
      </w:r>
      <w:r w:rsidR="00A14F24" w:rsidRPr="00231AF9">
        <w:t xml:space="preserve"> руб. </w:t>
      </w:r>
    </w:p>
    <w:p w:rsidR="00C36E35" w:rsidRPr="00B26CE7" w:rsidRDefault="00EA4CFD" w:rsidP="000B32EA">
      <w:pPr>
        <w:ind w:firstLine="840"/>
        <w:jc w:val="both"/>
      </w:pPr>
      <w:r w:rsidRPr="00B26CE7">
        <w:t>‒</w:t>
      </w:r>
      <w:r w:rsidR="00C125BB" w:rsidRPr="00B26CE7">
        <w:t> </w:t>
      </w:r>
      <w:r w:rsidR="003C4E6B" w:rsidRPr="00B26CE7">
        <w:t>среднемесячная номинальная начисленная заработная плата  </w:t>
      </w:r>
      <w:r w:rsidR="005429AA" w:rsidRPr="00B26CE7">
        <w:t> </w:t>
      </w:r>
      <w:r w:rsidR="005B240E" w:rsidRPr="00B26CE7">
        <w:rPr>
          <w:b/>
        </w:rPr>
        <w:t>работников учреждений культуры и искусства</w:t>
      </w:r>
      <w:r w:rsidR="005B240E" w:rsidRPr="00B26CE7">
        <w:t xml:space="preserve"> </w:t>
      </w:r>
      <w:r w:rsidR="00334080" w:rsidRPr="00B26CE7">
        <w:t>увеличилась</w:t>
      </w:r>
      <w:r w:rsidR="00D34B2E" w:rsidRPr="00B26CE7">
        <w:t xml:space="preserve"> в срав</w:t>
      </w:r>
      <w:r w:rsidR="00B26CE7" w:rsidRPr="00B26CE7">
        <w:t>нении с 2015</w:t>
      </w:r>
      <w:r w:rsidR="00D34B2E" w:rsidRPr="00B26CE7">
        <w:t xml:space="preserve"> годом </w:t>
      </w:r>
      <w:r w:rsidR="00334080" w:rsidRPr="00B26CE7">
        <w:t xml:space="preserve"> на </w:t>
      </w:r>
      <w:r w:rsidR="00B26CE7" w:rsidRPr="00B26CE7">
        <w:t>4,06</w:t>
      </w:r>
      <w:r w:rsidR="005B240E" w:rsidRPr="00B26CE7">
        <w:t>%</w:t>
      </w:r>
      <w:r w:rsidR="00334080" w:rsidRPr="00B26CE7">
        <w:t xml:space="preserve"> и составила 5</w:t>
      </w:r>
      <w:r w:rsidR="00B26CE7" w:rsidRPr="00B26CE7">
        <w:t>6 873,37</w:t>
      </w:r>
      <w:r w:rsidR="00334080" w:rsidRPr="00B26CE7">
        <w:t xml:space="preserve"> руб</w:t>
      </w:r>
      <w:r w:rsidR="005B240E" w:rsidRPr="00B26CE7">
        <w:t>.</w:t>
      </w:r>
      <w:r w:rsidR="00C904F3">
        <w:t>:</w:t>
      </w:r>
    </w:p>
    <w:p w:rsidR="00C904F3" w:rsidRPr="007D0A22" w:rsidRDefault="00C904F3" w:rsidP="00C904F3">
      <w:pPr>
        <w:ind w:firstLine="840"/>
        <w:jc w:val="both"/>
        <w:rPr>
          <w:color w:val="FF0000"/>
        </w:rPr>
      </w:pPr>
      <w:r w:rsidRPr="00930315">
        <w:sym w:font="Wingdings 2" w:char="F050"/>
      </w:r>
      <w:r w:rsidRPr="00930315">
        <w:t xml:space="preserve"> работников учреждений культуры </w:t>
      </w:r>
      <w:r w:rsidR="00B2687B">
        <w:t>-</w:t>
      </w:r>
      <w:r w:rsidRPr="00930315">
        <w:t xml:space="preserve"> 53 </w:t>
      </w:r>
      <w:r>
        <w:t>655,28</w:t>
      </w:r>
      <w:r w:rsidRPr="00930315">
        <w:t xml:space="preserve"> </w:t>
      </w:r>
      <w:r w:rsidRPr="00305440">
        <w:t>руб. (93,23% относительно целевого показателя</w:t>
      </w:r>
      <w:r>
        <w:t xml:space="preserve"> -</w:t>
      </w:r>
      <w:r w:rsidRPr="00930315">
        <w:t xml:space="preserve"> 57 550,91 руб.</w:t>
      </w:r>
      <w:r>
        <w:t>)</w:t>
      </w:r>
      <w:r w:rsidRPr="00305440">
        <w:t>;</w:t>
      </w:r>
    </w:p>
    <w:p w:rsidR="00C36E35" w:rsidRPr="00A52EAD" w:rsidRDefault="00C904F3" w:rsidP="000B32EA">
      <w:pPr>
        <w:ind w:firstLine="840"/>
        <w:jc w:val="both"/>
      </w:pPr>
      <w:r w:rsidRPr="008A6728">
        <w:sym w:font="Wingdings 2" w:char="F050"/>
      </w:r>
      <w:r w:rsidRPr="008A6728">
        <w:t xml:space="preserve"> педагогов учреждений дополнительного образования детей </w:t>
      </w:r>
      <w:r w:rsidR="00B2687B">
        <w:t xml:space="preserve">- </w:t>
      </w:r>
      <w:r w:rsidRPr="00FA585B">
        <w:t>72</w:t>
      </w:r>
      <w:r>
        <w:t> </w:t>
      </w:r>
      <w:r w:rsidRPr="00FA585B">
        <w:t>263,44</w:t>
      </w:r>
      <w:r>
        <w:t> </w:t>
      </w:r>
      <w:r w:rsidRPr="00FA585B">
        <w:t>руб.</w:t>
      </w:r>
      <w:r>
        <w:t>, что на 0,31%</w:t>
      </w:r>
      <w:r w:rsidRPr="00FA585B">
        <w:t xml:space="preserve"> </w:t>
      </w:r>
      <w:r>
        <w:t xml:space="preserve">выше значения </w:t>
      </w:r>
      <w:r w:rsidRPr="00FA585B">
        <w:t>целевого показателя</w:t>
      </w:r>
      <w:r w:rsidRPr="008A6728">
        <w:t xml:space="preserve"> </w:t>
      </w:r>
      <w:r>
        <w:t xml:space="preserve">- </w:t>
      </w:r>
      <w:r w:rsidRPr="008A6728">
        <w:t>72 039,46</w:t>
      </w:r>
      <w:r w:rsidRPr="008A6728">
        <w:rPr>
          <w:sz w:val="18"/>
          <w:szCs w:val="18"/>
        </w:rPr>
        <w:t> </w:t>
      </w:r>
      <w:r w:rsidRPr="008A6728">
        <w:t>руб.</w:t>
      </w:r>
      <w:r w:rsidR="00B2687B">
        <w:t xml:space="preserve">; </w:t>
      </w:r>
    </w:p>
    <w:p w:rsidR="00271288" w:rsidRDefault="00102DBE" w:rsidP="00EA58C1">
      <w:pPr>
        <w:ind w:firstLine="851"/>
        <w:jc w:val="both"/>
      </w:pPr>
      <w:r w:rsidRPr="00E07755">
        <w:lastRenderedPageBreak/>
        <w:t xml:space="preserve">‒ </w:t>
      </w:r>
      <w:r w:rsidR="003C4E6B" w:rsidRPr="00E07755">
        <w:t>среднемесячная номинальная начисленная заработная плата</w:t>
      </w:r>
      <w:r w:rsidR="00183EB5">
        <w:t xml:space="preserve"> </w:t>
      </w:r>
      <w:r w:rsidR="005A18A8" w:rsidRPr="00E07755">
        <w:rPr>
          <w:b/>
        </w:rPr>
        <w:t xml:space="preserve">работников </w:t>
      </w:r>
      <w:r w:rsidR="00407A75" w:rsidRPr="00E07755">
        <w:rPr>
          <w:b/>
        </w:rPr>
        <w:t xml:space="preserve">муниципальных учреждений </w:t>
      </w:r>
      <w:r w:rsidR="003810AE" w:rsidRPr="00E07755">
        <w:rPr>
          <w:b/>
        </w:rPr>
        <w:t>физической культуры и спорта</w:t>
      </w:r>
      <w:r w:rsidR="003810AE" w:rsidRPr="00E07755">
        <w:t xml:space="preserve"> </w:t>
      </w:r>
      <w:r w:rsidR="00407A75" w:rsidRPr="00542DFE">
        <w:t xml:space="preserve">составила </w:t>
      </w:r>
      <w:r w:rsidR="00D34B2E" w:rsidRPr="00542DFE">
        <w:t>48 </w:t>
      </w:r>
      <w:r w:rsidR="00542DFE" w:rsidRPr="00542DFE">
        <w:t>677,04</w:t>
      </w:r>
      <w:r w:rsidR="00407A75" w:rsidRPr="00542DFE">
        <w:t xml:space="preserve"> руб</w:t>
      </w:r>
      <w:r w:rsidR="00B83A88" w:rsidRPr="00542DFE">
        <w:t>.</w:t>
      </w:r>
      <w:r w:rsidR="00D34B2E" w:rsidRPr="00542DFE">
        <w:t xml:space="preserve">, </w:t>
      </w:r>
      <w:r w:rsidR="00D34B2E" w:rsidRPr="007977E6">
        <w:t xml:space="preserve">что на </w:t>
      </w:r>
      <w:r w:rsidR="007977E6" w:rsidRPr="007977E6">
        <w:t>0,7</w:t>
      </w:r>
      <w:r w:rsidR="00D34B2E" w:rsidRPr="007977E6">
        <w:t>% выше среднемесячной номинальной начисл</w:t>
      </w:r>
      <w:r w:rsidR="007977E6" w:rsidRPr="007977E6">
        <w:t>енной заработной платы 2015</w:t>
      </w:r>
      <w:r w:rsidR="00D34B2E" w:rsidRPr="007977E6">
        <w:t xml:space="preserve"> года</w:t>
      </w:r>
      <w:r w:rsidR="00D83442">
        <w:t>;</w:t>
      </w:r>
    </w:p>
    <w:p w:rsidR="00B2687B" w:rsidRDefault="00B2687B" w:rsidP="00EA58C1">
      <w:pPr>
        <w:ind w:firstLine="851"/>
        <w:jc w:val="both"/>
      </w:pPr>
      <w:r w:rsidRPr="00930315">
        <w:sym w:font="Wingdings 2" w:char="F050"/>
      </w:r>
      <w:r>
        <w:t>ф</w:t>
      </w:r>
      <w:r w:rsidRPr="002166F3">
        <w:t>актическая среднемесячная заработная плата тренеров-преподавателей учреждений, подведомственных Управлению по физической культуре и спорту за 2016 год составила 72 374,31 руб., что на 0,46% превышает целевое значение показателя</w:t>
      </w:r>
      <w:r>
        <w:t xml:space="preserve"> </w:t>
      </w:r>
      <w:r w:rsidRPr="002166F3">
        <w:t>72</w:t>
      </w:r>
      <w:r>
        <w:t> </w:t>
      </w:r>
      <w:r w:rsidRPr="002166F3">
        <w:t>039,46</w:t>
      </w:r>
      <w:r>
        <w:t> </w:t>
      </w:r>
      <w:r w:rsidRPr="002166F3">
        <w:t>руб.</w:t>
      </w:r>
    </w:p>
    <w:p w:rsidR="00BC70FA" w:rsidRPr="002166F3" w:rsidRDefault="00B2687B" w:rsidP="00B2687B">
      <w:pPr>
        <w:ind w:firstLine="851"/>
        <w:jc w:val="both"/>
        <w:rPr>
          <w:rFonts w:eastAsia="Calibri"/>
          <w:lang w:eastAsia="en-US"/>
        </w:rPr>
      </w:pPr>
      <w:proofErr w:type="gramStart"/>
      <w:r>
        <w:t xml:space="preserve">Повышение </w:t>
      </w:r>
      <w:r w:rsidRPr="002166F3">
        <w:t xml:space="preserve">заработной платы </w:t>
      </w:r>
      <w:r w:rsidR="00736C68" w:rsidRPr="00231AF9">
        <w:t>педагогических работников</w:t>
      </w:r>
      <w:r w:rsidR="00736C68">
        <w:t xml:space="preserve">, </w:t>
      </w:r>
      <w:r w:rsidR="00736C68" w:rsidRPr="00736C68">
        <w:t>работников учреждений культуры и искусства</w:t>
      </w:r>
      <w:r w:rsidR="00736C68">
        <w:t>,</w:t>
      </w:r>
      <w:r w:rsidR="00736C68" w:rsidRPr="00231AF9">
        <w:t xml:space="preserve"> </w:t>
      </w:r>
      <w:r w:rsidRPr="002166F3">
        <w:t>тренеров-преподавателей учреждений дополнительного образования спортивной направленности до целев</w:t>
      </w:r>
      <w:r w:rsidR="00736C68">
        <w:t>ых</w:t>
      </w:r>
      <w:r w:rsidRPr="002166F3">
        <w:t xml:space="preserve"> значени</w:t>
      </w:r>
      <w:r w:rsidR="00736C68">
        <w:t>й</w:t>
      </w:r>
      <w:r w:rsidRPr="002166F3">
        <w:t xml:space="preserve"> показател</w:t>
      </w:r>
      <w:r w:rsidR="00736C68">
        <w:t>ей</w:t>
      </w:r>
      <w:r>
        <w:t xml:space="preserve"> осуществляется в</w:t>
      </w:r>
      <w:r w:rsidR="00A611E8" w:rsidRPr="009A7FD3">
        <w:t xml:space="preserve"> соответствии с</w:t>
      </w:r>
      <w:r w:rsidR="00A611E8" w:rsidRPr="009A7FD3">
        <w:rPr>
          <w:rStyle w:val="apple-converted-space"/>
          <w:rFonts w:ascii="Arial" w:hAnsi="Arial" w:cs="Arial"/>
          <w:spacing w:val="1"/>
          <w:sz w:val="11"/>
          <w:szCs w:val="11"/>
          <w:shd w:val="clear" w:color="auto" w:fill="FFFFFF"/>
        </w:rPr>
        <w:t> </w:t>
      </w:r>
      <w:hyperlink r:id="rId10" w:history="1">
        <w:r w:rsidR="00A611E8" w:rsidRPr="009A7FD3">
          <w:rPr>
            <w:rStyle w:val="aff4"/>
            <w:color w:val="auto"/>
            <w:spacing w:val="1"/>
            <w:u w:val="none"/>
            <w:shd w:val="clear" w:color="auto" w:fill="FFFFFF"/>
          </w:rPr>
          <w:t xml:space="preserve">Указами Президента Российской Федерации от 07 мая 2012 года </w:t>
        </w:r>
        <w:r w:rsidR="003C4E6B" w:rsidRPr="009A7FD3">
          <w:rPr>
            <w:rStyle w:val="aff4"/>
            <w:color w:val="auto"/>
            <w:spacing w:val="1"/>
            <w:u w:val="none"/>
            <w:shd w:val="clear" w:color="auto" w:fill="FFFFFF"/>
          </w:rPr>
          <w:t>№</w:t>
        </w:r>
        <w:r w:rsidR="00A25037">
          <w:rPr>
            <w:rStyle w:val="aff4"/>
            <w:color w:val="auto"/>
            <w:spacing w:val="1"/>
            <w:u w:val="none"/>
            <w:shd w:val="clear" w:color="auto" w:fill="FFFFFF"/>
          </w:rPr>
          <w:t> </w:t>
        </w:r>
        <w:r w:rsidR="00A611E8" w:rsidRPr="009A7FD3">
          <w:rPr>
            <w:rStyle w:val="aff4"/>
            <w:color w:val="auto"/>
            <w:spacing w:val="1"/>
            <w:u w:val="none"/>
            <w:shd w:val="clear" w:color="auto" w:fill="FFFFFF"/>
          </w:rPr>
          <w:t>597 "О мероприятиях по реализации государственной социальной политики"</w:t>
        </w:r>
      </w:hyperlink>
      <w:r w:rsidR="00A611E8" w:rsidRPr="009A7FD3">
        <w:rPr>
          <w:spacing w:val="1"/>
          <w:shd w:val="clear" w:color="auto" w:fill="FFFFFF"/>
        </w:rPr>
        <w:t>,</w:t>
      </w:r>
      <w:r w:rsidR="00781683">
        <w:rPr>
          <w:spacing w:val="1"/>
          <w:shd w:val="clear" w:color="auto" w:fill="FFFFFF"/>
        </w:rPr>
        <w:t xml:space="preserve"> </w:t>
      </w:r>
      <w:hyperlink r:id="rId11" w:history="1">
        <w:r w:rsidR="00A611E8" w:rsidRPr="009A7FD3">
          <w:rPr>
            <w:rStyle w:val="aff4"/>
            <w:color w:val="auto"/>
            <w:spacing w:val="1"/>
            <w:u w:val="none"/>
            <w:shd w:val="clear" w:color="auto" w:fill="FFFFFF"/>
          </w:rPr>
          <w:t>от 01 июня 2012 года N 761 "О Национальной стратегии действий в интересах детей на 2012 - 2017 годы"</w:t>
        </w:r>
      </w:hyperlink>
      <w:r w:rsidR="00A611E8" w:rsidRPr="009A7FD3">
        <w:rPr>
          <w:spacing w:val="1"/>
          <w:shd w:val="clear" w:color="auto" w:fill="FFFFFF"/>
        </w:rPr>
        <w:t>,</w:t>
      </w:r>
      <w:r w:rsidR="00A611E8" w:rsidRPr="009A7FD3">
        <w:t xml:space="preserve"> постановлением</w:t>
      </w:r>
      <w:proofErr w:type="gramEnd"/>
      <w:r w:rsidR="00A611E8" w:rsidRPr="009A7FD3">
        <w:t xml:space="preserve"> Правительства ЯНАО от 24.12.2012 № 1160-П "О поэтапном повышении заработной пл</w:t>
      </w:r>
      <w:r w:rsidR="00781683">
        <w:t>аты работников бюджетной сферы в</w:t>
      </w:r>
      <w:r w:rsidR="00A611E8" w:rsidRPr="009A7FD3">
        <w:t xml:space="preserve"> </w:t>
      </w:r>
      <w:r w:rsidR="00781683">
        <w:t xml:space="preserve">Ямало-Ненецком автономном округе </w:t>
      </w:r>
      <w:r w:rsidR="00A611E8" w:rsidRPr="009A7FD3">
        <w:t>до 2018 года", постановлением Администрации района от 13.03.2013 № 29-ПА "О поэтапном повышении заработной платы работников бюджетной сферы в Пуровском районе до 2018 года"</w:t>
      </w:r>
      <w:r>
        <w:t xml:space="preserve">. </w:t>
      </w:r>
    </w:p>
    <w:p w:rsidR="008252CF" w:rsidRDefault="008252CF" w:rsidP="008252CF">
      <w:pPr>
        <w:ind w:firstLine="709"/>
        <w:jc w:val="both"/>
      </w:pPr>
    </w:p>
    <w:p w:rsidR="005B240E" w:rsidRPr="002C6848" w:rsidRDefault="005B240E" w:rsidP="005B240E">
      <w:pPr>
        <w:pStyle w:val="21"/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Дошкольное образование</w:t>
      </w:r>
    </w:p>
    <w:p w:rsidR="005B240E" w:rsidRPr="007C3DAD" w:rsidRDefault="005B240E" w:rsidP="005B240E">
      <w:pPr>
        <w:ind w:firstLine="720"/>
        <w:jc w:val="both"/>
      </w:pPr>
    </w:p>
    <w:p w:rsidR="005B240E" w:rsidRPr="005B071E" w:rsidRDefault="005B240E" w:rsidP="005B240E">
      <w:pPr>
        <w:pStyle w:val="21"/>
        <w:rPr>
          <w:sz w:val="24"/>
        </w:rPr>
      </w:pPr>
      <w:r>
        <w:rPr>
          <w:sz w:val="24"/>
        </w:rPr>
        <w:t xml:space="preserve">9. </w:t>
      </w:r>
      <w:r w:rsidRPr="005B071E">
        <w:rPr>
          <w:sz w:val="24"/>
        </w:rPr>
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1-6 лет</w:t>
      </w:r>
    </w:p>
    <w:p w:rsidR="005B240E" w:rsidRPr="00FF1865" w:rsidRDefault="005B240E" w:rsidP="005B240E">
      <w:pPr>
        <w:pStyle w:val="21"/>
        <w:ind w:left="902" w:firstLine="0"/>
        <w:rPr>
          <w:b w:val="0"/>
          <w:sz w:val="24"/>
        </w:rPr>
      </w:pPr>
      <w:r w:rsidRPr="00FF1865">
        <w:rPr>
          <w:b w:val="0"/>
          <w:sz w:val="24"/>
          <w:u w:val="single"/>
        </w:rPr>
        <w:t xml:space="preserve">Единица измерения: </w:t>
      </w:r>
      <w:r w:rsidRPr="00FF1865">
        <w:rPr>
          <w:b w:val="0"/>
          <w:sz w:val="24"/>
        </w:rPr>
        <w:t>процент.</w:t>
      </w:r>
    </w:p>
    <w:p w:rsidR="005B240E" w:rsidRDefault="005B240E" w:rsidP="005B240E">
      <w:pPr>
        <w:pStyle w:val="21"/>
        <w:ind w:left="902" w:firstLine="0"/>
        <w:rPr>
          <w:b w:val="0"/>
          <w:sz w:val="24"/>
        </w:rPr>
      </w:pPr>
      <w:r w:rsidRPr="00FF1865">
        <w:rPr>
          <w:b w:val="0"/>
          <w:sz w:val="24"/>
          <w:u w:val="single"/>
        </w:rPr>
        <w:t>Источник информации</w:t>
      </w:r>
      <w:r w:rsidRPr="00FF1865">
        <w:rPr>
          <w:b w:val="0"/>
          <w:sz w:val="24"/>
        </w:rPr>
        <w:t>: Департамент образования Администрации Пуровского района.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3323"/>
        <w:gridCol w:w="1173"/>
        <w:gridCol w:w="784"/>
        <w:gridCol w:w="784"/>
        <w:gridCol w:w="788"/>
        <w:gridCol w:w="865"/>
        <w:gridCol w:w="784"/>
        <w:gridCol w:w="763"/>
      </w:tblGrid>
      <w:tr w:rsidR="005B240E" w:rsidRPr="00FF1865" w:rsidTr="00E40A71">
        <w:trPr>
          <w:trHeight w:val="228"/>
          <w:jc w:val="center"/>
        </w:trPr>
        <w:tc>
          <w:tcPr>
            <w:tcW w:w="299" w:type="pct"/>
            <w:vMerge w:val="restart"/>
            <w:vAlign w:val="center"/>
          </w:tcPr>
          <w:p w:rsidR="005B240E" w:rsidRPr="00FF1865" w:rsidRDefault="005B240E" w:rsidP="001809D3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№ </w:t>
            </w:r>
            <w:proofErr w:type="gramStart"/>
            <w:r w:rsidRPr="00FF1865">
              <w:rPr>
                <w:sz w:val="20"/>
                <w:szCs w:val="20"/>
              </w:rPr>
              <w:t>п</w:t>
            </w:r>
            <w:proofErr w:type="gramEnd"/>
            <w:r w:rsidRPr="00FF1865">
              <w:rPr>
                <w:sz w:val="20"/>
                <w:szCs w:val="20"/>
              </w:rPr>
              <w:t>/п</w:t>
            </w:r>
          </w:p>
        </w:tc>
        <w:tc>
          <w:tcPr>
            <w:tcW w:w="1686" w:type="pct"/>
            <w:vMerge w:val="restart"/>
            <w:vAlign w:val="center"/>
          </w:tcPr>
          <w:p w:rsidR="005B240E" w:rsidRPr="00FF1865" w:rsidRDefault="005B240E" w:rsidP="001809D3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5" w:type="pct"/>
            <w:vMerge w:val="restart"/>
            <w:vAlign w:val="center"/>
          </w:tcPr>
          <w:p w:rsidR="005B240E" w:rsidRPr="00FF1865" w:rsidRDefault="005B240E" w:rsidP="001809D3">
            <w:pPr>
              <w:ind w:left="-108"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95" w:type="pct"/>
            <w:gridSpan w:val="3"/>
            <w:shd w:val="clear" w:color="auto" w:fill="auto"/>
            <w:vAlign w:val="center"/>
          </w:tcPr>
          <w:p w:rsidR="005B240E" w:rsidRPr="00FF1865" w:rsidRDefault="005B240E" w:rsidP="001809D3">
            <w:pPr>
              <w:ind w:right="-99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 период</w:t>
            </w:r>
          </w:p>
        </w:tc>
        <w:tc>
          <w:tcPr>
            <w:tcW w:w="1224" w:type="pct"/>
            <w:gridSpan w:val="3"/>
            <w:shd w:val="clear" w:color="auto" w:fill="auto"/>
            <w:vAlign w:val="center"/>
          </w:tcPr>
          <w:p w:rsidR="005B240E" w:rsidRPr="00FF1865" w:rsidRDefault="005B240E" w:rsidP="001809D3">
            <w:pPr>
              <w:ind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Плановый период</w:t>
            </w:r>
          </w:p>
        </w:tc>
      </w:tr>
      <w:tr w:rsidR="00F57234" w:rsidRPr="00FF1865" w:rsidTr="00E40A71">
        <w:trPr>
          <w:trHeight w:val="97"/>
          <w:jc w:val="center"/>
        </w:trPr>
        <w:tc>
          <w:tcPr>
            <w:tcW w:w="299" w:type="pct"/>
            <w:vMerge/>
            <w:vAlign w:val="center"/>
          </w:tcPr>
          <w:p w:rsidR="00F57234" w:rsidRPr="00FF1865" w:rsidRDefault="00F57234" w:rsidP="001809D3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pct"/>
            <w:vMerge/>
            <w:vAlign w:val="center"/>
          </w:tcPr>
          <w:p w:rsidR="00F57234" w:rsidRPr="00FF1865" w:rsidRDefault="00F57234" w:rsidP="001809D3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vAlign w:val="center"/>
          </w:tcPr>
          <w:p w:rsidR="00F57234" w:rsidRPr="00FF1865" w:rsidRDefault="00F57234" w:rsidP="001809D3">
            <w:pPr>
              <w:ind w:left="-108" w:right="-99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57234" w:rsidRPr="00B30B53" w:rsidRDefault="00F57234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F57234" w:rsidRPr="00B30B53" w:rsidRDefault="00F57234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F57234" w:rsidRPr="00B30B53" w:rsidRDefault="00F57234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shd w:val="clear" w:color="auto" w:fill="auto"/>
          </w:tcPr>
          <w:p w:rsidR="00F57234" w:rsidRPr="00FF1865" w:rsidRDefault="00F57234" w:rsidP="00B4560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98" w:type="pct"/>
            <w:shd w:val="clear" w:color="auto" w:fill="auto"/>
          </w:tcPr>
          <w:p w:rsidR="00F57234" w:rsidRPr="00FF1865" w:rsidRDefault="00F57234" w:rsidP="00B4560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7" w:type="pct"/>
          </w:tcPr>
          <w:p w:rsidR="00F57234" w:rsidRPr="00FF1865" w:rsidRDefault="00F57234" w:rsidP="00B4560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C97D9D" w:rsidRPr="00FF1865" w:rsidTr="00E40A71">
        <w:trPr>
          <w:trHeight w:val="375"/>
          <w:jc w:val="center"/>
        </w:trPr>
        <w:tc>
          <w:tcPr>
            <w:tcW w:w="299" w:type="pct"/>
            <w:shd w:val="clear" w:color="auto" w:fill="auto"/>
            <w:vAlign w:val="center"/>
          </w:tcPr>
          <w:p w:rsidR="00C97D9D" w:rsidRPr="00FF1865" w:rsidRDefault="00C97D9D" w:rsidP="001809D3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9.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C97D9D" w:rsidRPr="005B071E" w:rsidRDefault="00C97D9D" w:rsidP="001809D3">
            <w:pPr>
              <w:ind w:hanging="40"/>
              <w:rPr>
                <w:sz w:val="20"/>
                <w:szCs w:val="20"/>
              </w:rPr>
            </w:pPr>
            <w:r w:rsidRPr="005B071E">
              <w:rPr>
                <w:sz w:val="20"/>
                <w:szCs w:val="20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1-6 лет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C97D9D" w:rsidRPr="00FF1865" w:rsidRDefault="00C97D9D" w:rsidP="001809D3">
            <w:pPr>
              <w:ind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C97D9D" w:rsidRPr="003241C4" w:rsidRDefault="00C97D9D">
            <w:pPr>
              <w:jc w:val="center"/>
              <w:rPr>
                <w:sz w:val="20"/>
                <w:szCs w:val="20"/>
              </w:rPr>
            </w:pPr>
            <w:r w:rsidRPr="003241C4">
              <w:rPr>
                <w:sz w:val="20"/>
                <w:szCs w:val="20"/>
              </w:rPr>
              <w:t>68,47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C97D9D" w:rsidRPr="003241C4" w:rsidRDefault="00C97D9D">
            <w:pPr>
              <w:jc w:val="center"/>
              <w:rPr>
                <w:sz w:val="20"/>
                <w:szCs w:val="20"/>
              </w:rPr>
            </w:pPr>
            <w:r w:rsidRPr="003241C4">
              <w:rPr>
                <w:sz w:val="20"/>
                <w:szCs w:val="20"/>
              </w:rPr>
              <w:t>73,07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C97D9D" w:rsidRPr="003241C4" w:rsidRDefault="00927192">
            <w:pPr>
              <w:jc w:val="center"/>
              <w:rPr>
                <w:sz w:val="20"/>
                <w:szCs w:val="20"/>
              </w:rPr>
            </w:pPr>
            <w:r w:rsidRPr="003241C4">
              <w:rPr>
                <w:sz w:val="20"/>
                <w:szCs w:val="20"/>
              </w:rPr>
              <w:t>74,26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97D9D" w:rsidRPr="003241C4" w:rsidRDefault="00927192">
            <w:pPr>
              <w:jc w:val="center"/>
              <w:rPr>
                <w:sz w:val="20"/>
                <w:szCs w:val="20"/>
              </w:rPr>
            </w:pPr>
            <w:r w:rsidRPr="003241C4">
              <w:rPr>
                <w:sz w:val="20"/>
                <w:szCs w:val="20"/>
              </w:rPr>
              <w:t>76,00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C97D9D" w:rsidRPr="003241C4" w:rsidRDefault="00927192">
            <w:pPr>
              <w:jc w:val="center"/>
              <w:rPr>
                <w:sz w:val="20"/>
                <w:szCs w:val="20"/>
              </w:rPr>
            </w:pPr>
            <w:r w:rsidRPr="003241C4">
              <w:rPr>
                <w:sz w:val="20"/>
                <w:szCs w:val="20"/>
              </w:rPr>
              <w:t>76,00</w:t>
            </w:r>
          </w:p>
        </w:tc>
        <w:tc>
          <w:tcPr>
            <w:tcW w:w="387" w:type="pct"/>
            <w:vAlign w:val="center"/>
          </w:tcPr>
          <w:p w:rsidR="00C97D9D" w:rsidRPr="003241C4" w:rsidRDefault="00927192">
            <w:pPr>
              <w:jc w:val="center"/>
              <w:rPr>
                <w:sz w:val="20"/>
                <w:szCs w:val="20"/>
              </w:rPr>
            </w:pPr>
            <w:r w:rsidRPr="003241C4">
              <w:rPr>
                <w:sz w:val="20"/>
                <w:szCs w:val="20"/>
              </w:rPr>
              <w:t>76,00</w:t>
            </w:r>
          </w:p>
        </w:tc>
      </w:tr>
    </w:tbl>
    <w:p w:rsidR="005B240E" w:rsidRDefault="005B240E" w:rsidP="005B240E">
      <w:pPr>
        <w:ind w:firstLine="708"/>
        <w:jc w:val="both"/>
        <w:rPr>
          <w:u w:val="single"/>
        </w:rPr>
      </w:pPr>
    </w:p>
    <w:p w:rsidR="005743EB" w:rsidRPr="00703780" w:rsidRDefault="005B240E" w:rsidP="005743EB">
      <w:pPr>
        <w:ind w:firstLine="709"/>
        <w:jc w:val="both"/>
        <w:rPr>
          <w:rFonts w:eastAsia="Cambria"/>
        </w:rPr>
      </w:pPr>
      <w:r w:rsidRPr="003B15E7">
        <w:rPr>
          <w:b/>
          <w:u w:val="single"/>
        </w:rPr>
        <w:t>Комментарий к показателю</w:t>
      </w:r>
      <w:r w:rsidRPr="003B15E7">
        <w:rPr>
          <w:b/>
        </w:rPr>
        <w:t>:</w:t>
      </w:r>
      <w:r w:rsidRPr="00FF1865">
        <w:t xml:space="preserve"> </w:t>
      </w:r>
      <w:r w:rsidR="00EB7955" w:rsidRPr="00927192">
        <w:t>В 201</w:t>
      </w:r>
      <w:r w:rsidR="00927192" w:rsidRPr="00927192">
        <w:t>6</w:t>
      </w:r>
      <w:r w:rsidR="00EB7955" w:rsidRPr="00927192">
        <w:t xml:space="preserve"> году фактический показатель составляет </w:t>
      </w:r>
      <w:r w:rsidR="00942DC4" w:rsidRPr="00927192">
        <w:t>7</w:t>
      </w:r>
      <w:r w:rsidR="00927192" w:rsidRPr="00927192">
        <w:t>4,26%</w:t>
      </w:r>
      <w:r w:rsidR="00EB7955" w:rsidRPr="00927192">
        <w:t>, что</w:t>
      </w:r>
      <w:r w:rsidR="004F7557" w:rsidRPr="00927192">
        <w:t xml:space="preserve"> </w:t>
      </w:r>
      <w:r w:rsidR="00942DC4" w:rsidRPr="00927192">
        <w:t>выше</w:t>
      </w:r>
      <w:r w:rsidR="004F7557" w:rsidRPr="00927192">
        <w:t xml:space="preserve"> </w:t>
      </w:r>
      <w:r w:rsidR="001D1C3D" w:rsidRPr="00927192">
        <w:t xml:space="preserve">показателя </w:t>
      </w:r>
      <w:r w:rsidR="004F7557" w:rsidRPr="00927192">
        <w:t>201</w:t>
      </w:r>
      <w:r w:rsidR="00927192" w:rsidRPr="00927192">
        <w:t>5</w:t>
      </w:r>
      <w:r w:rsidR="004F7557" w:rsidRPr="00927192">
        <w:t xml:space="preserve"> года</w:t>
      </w:r>
      <w:r w:rsidR="00B71953">
        <w:t xml:space="preserve"> на 1,19 процентных пункта</w:t>
      </w:r>
      <w:r w:rsidR="00953EB1" w:rsidRPr="00953EB1">
        <w:t>,</w:t>
      </w:r>
      <w:r w:rsidR="00EB7955" w:rsidRPr="00953EB1">
        <w:t xml:space="preserve"> </w:t>
      </w:r>
      <w:r w:rsidR="00942DC4" w:rsidRPr="00953EB1">
        <w:t xml:space="preserve">в связи </w:t>
      </w:r>
      <w:r w:rsidR="001D1C3D" w:rsidRPr="00953EB1">
        <w:t>увеличением количества детей</w:t>
      </w:r>
      <w:r w:rsidR="005D0DE1" w:rsidRPr="00953EB1">
        <w:t>,</w:t>
      </w:r>
      <w:r w:rsidR="001D1C3D" w:rsidRPr="00953EB1">
        <w:t xml:space="preserve"> получающих дошкольную образовательную услугу</w:t>
      </w:r>
      <w:r w:rsidR="005D0DE1" w:rsidRPr="00953EB1">
        <w:t>,</w:t>
      </w:r>
      <w:r w:rsidR="001D1C3D" w:rsidRPr="00953EB1">
        <w:t xml:space="preserve"> на </w:t>
      </w:r>
      <w:r w:rsidR="00953EB1" w:rsidRPr="00953EB1">
        <w:t>20</w:t>
      </w:r>
      <w:r w:rsidR="001D1C3D" w:rsidRPr="00953EB1">
        <w:t xml:space="preserve"> человек</w:t>
      </w:r>
      <w:r w:rsidR="005D0DE1" w:rsidRPr="00953EB1">
        <w:t xml:space="preserve"> </w:t>
      </w:r>
      <w:r w:rsidR="001D1C3D" w:rsidRPr="00953EB1">
        <w:t>(в</w:t>
      </w:r>
      <w:r w:rsidR="00B71953">
        <w:t> </w:t>
      </w:r>
      <w:r w:rsidR="001D1C3D" w:rsidRPr="00953EB1">
        <w:t>201</w:t>
      </w:r>
      <w:r w:rsidR="00953EB1" w:rsidRPr="00953EB1">
        <w:t>5</w:t>
      </w:r>
      <w:r w:rsidR="00B71953">
        <w:t> </w:t>
      </w:r>
      <w:r w:rsidR="001D1C3D" w:rsidRPr="00953EB1">
        <w:t>– 3</w:t>
      </w:r>
      <w:r w:rsidR="00953EB1" w:rsidRPr="00953EB1">
        <w:t>479</w:t>
      </w:r>
      <w:r w:rsidR="001D1C3D" w:rsidRPr="00953EB1">
        <w:t>, в 201</w:t>
      </w:r>
      <w:r w:rsidR="00953EB1" w:rsidRPr="00953EB1">
        <w:t>6</w:t>
      </w:r>
      <w:r w:rsidR="001D1C3D" w:rsidRPr="00953EB1">
        <w:t xml:space="preserve"> – 34</w:t>
      </w:r>
      <w:r w:rsidR="00953EB1" w:rsidRPr="00953EB1">
        <w:t>9</w:t>
      </w:r>
      <w:r w:rsidR="001D1C3D" w:rsidRPr="00953EB1">
        <w:t>9)</w:t>
      </w:r>
      <w:r w:rsidR="00CE5687">
        <w:t xml:space="preserve">. В текущем году дополнительно введено </w:t>
      </w:r>
      <w:r w:rsidR="005743EB" w:rsidRPr="00C91BFD">
        <w:t>32 мест</w:t>
      </w:r>
      <w:r w:rsidR="00CE5687">
        <w:t xml:space="preserve">а: </w:t>
      </w:r>
      <w:r w:rsidR="005743EB" w:rsidRPr="00C91BFD">
        <w:t>в МКООУ "Санаторная школа-интернат для детей, нуждающихся в длительном лечении" г. Тарко-Сале созданы две дошкольные группы общеразвивающей направленности  на 45 мест, в дошкольном учреждении "Золотой ключик" г. Тарко-Сале открыта группа общеразвивающей направленности на 27 мест при закрытии 2 групп кратковременного пребывания (30 мест)</w:t>
      </w:r>
      <w:r w:rsidR="00593157">
        <w:t>;</w:t>
      </w:r>
      <w:r w:rsidR="005743EB" w:rsidRPr="00C91BFD">
        <w:t xml:space="preserve"> закрыта 1 группа общеразвивающей направленности в ДОУ "Радуга" (20 мест)</w:t>
      </w:r>
      <w:r w:rsidR="00065A46">
        <w:t>,</w:t>
      </w:r>
      <w:r w:rsidR="005743EB" w:rsidRPr="00C91BFD">
        <w:t xml:space="preserve"> в связи с несоответствием санитарным требованиям к размещению группы</w:t>
      </w:r>
      <w:r w:rsidR="00593157">
        <w:t>;</w:t>
      </w:r>
      <w:r w:rsidR="005743EB" w:rsidRPr="00C91BFD">
        <w:t xml:space="preserve"> открыта 1 кочевая дошкольная группа кратковременного пребывания детей на 10 ме</w:t>
      </w:r>
      <w:proofErr w:type="gramStart"/>
      <w:r w:rsidR="005743EB" w:rsidRPr="00C91BFD">
        <w:t>ст в ст</w:t>
      </w:r>
      <w:proofErr w:type="gramEnd"/>
      <w:r w:rsidR="005743EB" w:rsidRPr="00C91BFD">
        <w:t xml:space="preserve">ойбище Верхняя </w:t>
      </w:r>
      <w:proofErr w:type="spellStart"/>
      <w:r w:rsidR="005743EB" w:rsidRPr="00C91BFD">
        <w:t>Часелька</w:t>
      </w:r>
      <w:proofErr w:type="spellEnd"/>
      <w:r w:rsidR="005743EB" w:rsidRPr="00C91BFD">
        <w:t>.</w:t>
      </w:r>
    </w:p>
    <w:p w:rsidR="00593157" w:rsidRDefault="00066400" w:rsidP="00B129E4">
      <w:pPr>
        <w:ind w:firstLine="709"/>
        <w:jc w:val="both"/>
      </w:pPr>
      <w:r w:rsidRPr="00A1070C">
        <w:t xml:space="preserve">Несмотря на </w:t>
      </w:r>
      <w:r w:rsidR="00F07DC0" w:rsidRPr="00A1070C">
        <w:t xml:space="preserve">все </w:t>
      </w:r>
      <w:r w:rsidRPr="00A1070C">
        <w:t>принима</w:t>
      </w:r>
      <w:r w:rsidR="00F07DC0" w:rsidRPr="00A1070C">
        <w:t xml:space="preserve">емые меры в г. Тарко-Сале, п. </w:t>
      </w:r>
      <w:proofErr w:type="spellStart"/>
      <w:r w:rsidR="00F07DC0" w:rsidRPr="00A1070C">
        <w:t>Пурпе</w:t>
      </w:r>
      <w:proofErr w:type="spellEnd"/>
      <w:r w:rsidR="00F07DC0" w:rsidRPr="00A1070C">
        <w:t xml:space="preserve">, с. </w:t>
      </w:r>
      <w:proofErr w:type="spellStart"/>
      <w:r w:rsidR="00F07DC0" w:rsidRPr="00A1070C">
        <w:t>Самбург</w:t>
      </w:r>
      <w:proofErr w:type="spellEnd"/>
      <w:r w:rsidR="00F07DC0" w:rsidRPr="00A1070C">
        <w:t xml:space="preserve">, </w:t>
      </w:r>
      <w:r w:rsidR="00A1070C" w:rsidRPr="00A1070C">
        <w:t>с. </w:t>
      </w:r>
      <w:proofErr w:type="spellStart"/>
      <w:r w:rsidR="00A1070C" w:rsidRPr="00A1070C">
        <w:t>Халясавэй</w:t>
      </w:r>
      <w:proofErr w:type="spellEnd"/>
      <w:r w:rsidR="00A1070C" w:rsidRPr="00A1070C">
        <w:t xml:space="preserve"> </w:t>
      </w:r>
      <w:r w:rsidR="00F07DC0" w:rsidRPr="00A1070C">
        <w:t xml:space="preserve">остаётся очерёдность на оформление детей раннего возраста от 1,5 до 3 лет в детские сады. </w:t>
      </w:r>
      <w:r w:rsidR="00F07DC0" w:rsidRPr="00AB57B1">
        <w:t>Всего в очереди на получение места в дошкольном учрежде</w:t>
      </w:r>
      <w:r w:rsidR="00E40A71" w:rsidRPr="00AB57B1">
        <w:t>нии по состоянию на 01.01.201</w:t>
      </w:r>
      <w:r w:rsidR="005E7628" w:rsidRPr="00AB57B1">
        <w:t>7</w:t>
      </w:r>
      <w:r w:rsidR="00E40A71" w:rsidRPr="00AB57B1">
        <w:t xml:space="preserve"> </w:t>
      </w:r>
      <w:r w:rsidR="00F07DC0" w:rsidRPr="00AB57B1">
        <w:t xml:space="preserve">‒ </w:t>
      </w:r>
      <w:r w:rsidR="005E7628" w:rsidRPr="00AB57B1">
        <w:t>1 268 человек (на 84 человек меньше, чем в 2015 году)</w:t>
      </w:r>
      <w:r w:rsidR="00F07DC0" w:rsidRPr="00AB57B1">
        <w:t>, в том числе</w:t>
      </w:r>
      <w:r w:rsidR="00593157">
        <w:t>:</w:t>
      </w:r>
    </w:p>
    <w:p w:rsidR="00593157" w:rsidRDefault="00F07DC0" w:rsidP="00B129E4">
      <w:pPr>
        <w:ind w:firstLine="709"/>
        <w:jc w:val="both"/>
      </w:pPr>
      <w:r w:rsidRPr="00AB57B1">
        <w:lastRenderedPageBreak/>
        <w:t xml:space="preserve"> до 1 года – </w:t>
      </w:r>
      <w:r w:rsidR="005E7628" w:rsidRPr="00AB57B1">
        <w:t xml:space="preserve"> 377 человек (2015 год ‒ </w:t>
      </w:r>
      <w:r w:rsidRPr="00AB57B1">
        <w:t>432 человека</w:t>
      </w:r>
      <w:r w:rsidR="005E7628" w:rsidRPr="00AB57B1">
        <w:t>)</w:t>
      </w:r>
      <w:r w:rsidR="00593157">
        <w:t>;</w:t>
      </w:r>
    </w:p>
    <w:p w:rsidR="00593157" w:rsidRDefault="00F07DC0" w:rsidP="00B129E4">
      <w:pPr>
        <w:ind w:firstLine="709"/>
        <w:jc w:val="both"/>
      </w:pPr>
      <w:r w:rsidRPr="00AB57B1">
        <w:t xml:space="preserve"> от 1 года до 3 лет ‒ </w:t>
      </w:r>
      <w:r w:rsidR="005E7628" w:rsidRPr="00AB57B1">
        <w:t xml:space="preserve">891 человек (2015 год ‒ </w:t>
      </w:r>
      <w:r w:rsidRPr="00AB57B1">
        <w:t>920 человек</w:t>
      </w:r>
      <w:r w:rsidR="005E7628" w:rsidRPr="00AB57B1">
        <w:t>)</w:t>
      </w:r>
      <w:r w:rsidRPr="00AB57B1">
        <w:t>.</w:t>
      </w:r>
    </w:p>
    <w:p w:rsidR="00593157" w:rsidRDefault="00F07DC0" w:rsidP="00B129E4">
      <w:pPr>
        <w:ind w:firstLine="709"/>
        <w:jc w:val="both"/>
      </w:pPr>
      <w:r w:rsidRPr="00DF46E5">
        <w:t xml:space="preserve">В п.г.т. Уренгой, п. Пурпе-1, п. </w:t>
      </w:r>
      <w:proofErr w:type="spellStart"/>
      <w:r w:rsidRPr="00DF46E5">
        <w:t>Ханымей</w:t>
      </w:r>
      <w:proofErr w:type="spellEnd"/>
      <w:r w:rsidR="00DF46E5" w:rsidRPr="00DF46E5">
        <w:t xml:space="preserve">, п. </w:t>
      </w:r>
      <w:proofErr w:type="spellStart"/>
      <w:r w:rsidR="00DF46E5" w:rsidRPr="00DF46E5">
        <w:t>Пуровск</w:t>
      </w:r>
      <w:proofErr w:type="spellEnd"/>
      <w:r w:rsidRPr="00DF46E5">
        <w:t xml:space="preserve"> очереди на получение места в дошкольном учреждении нет</w:t>
      </w:r>
      <w:r w:rsidR="007E6C1F" w:rsidRPr="00DF46E5">
        <w:t>, есть свободные места. В д.</w:t>
      </w:r>
      <w:r w:rsidR="00F17056">
        <w:t> </w:t>
      </w:r>
      <w:proofErr w:type="spellStart"/>
      <w:r w:rsidR="007E6C1F" w:rsidRPr="00DF46E5">
        <w:t>Харампур</w:t>
      </w:r>
      <w:proofErr w:type="spellEnd"/>
      <w:r w:rsidR="007E6C1F" w:rsidRPr="00DF46E5">
        <w:t xml:space="preserve"> все места укомплектованы, очереди нет. </w:t>
      </w:r>
    </w:p>
    <w:p w:rsidR="00066400" w:rsidRPr="00DF46E5" w:rsidRDefault="00DF46E5" w:rsidP="00B129E4">
      <w:pPr>
        <w:ind w:firstLine="709"/>
        <w:jc w:val="both"/>
      </w:pPr>
      <w:r w:rsidRPr="00DF46E5">
        <w:t>Ликвидирована очередь на оформление детей в возрасте от 3</w:t>
      </w:r>
      <w:r w:rsidR="00B71953">
        <w:t> </w:t>
      </w:r>
      <w:r w:rsidRPr="00DF46E5">
        <w:t xml:space="preserve">до 7 лет в дошкольные учреждения </w:t>
      </w:r>
      <w:r w:rsidR="007E6C1F" w:rsidRPr="00DF46E5">
        <w:t>Пуровско</w:t>
      </w:r>
      <w:r w:rsidRPr="00DF46E5">
        <w:t>го</w:t>
      </w:r>
      <w:r w:rsidR="007E6C1F" w:rsidRPr="00DF46E5">
        <w:t xml:space="preserve"> район</w:t>
      </w:r>
      <w:r w:rsidRPr="00DF46E5">
        <w:t>а</w:t>
      </w:r>
      <w:r w:rsidR="00EA1EEE" w:rsidRPr="00DF46E5">
        <w:t>.</w:t>
      </w:r>
    </w:p>
    <w:p w:rsidR="00942DC4" w:rsidRPr="00881ECF" w:rsidRDefault="001D1C3D" w:rsidP="00B129E4">
      <w:pPr>
        <w:ind w:firstLine="709"/>
        <w:jc w:val="both"/>
      </w:pPr>
      <w:r w:rsidRPr="00881ECF">
        <w:t>О</w:t>
      </w:r>
      <w:r w:rsidR="00942DC4" w:rsidRPr="00881ECF">
        <w:t>бщ</w:t>
      </w:r>
      <w:r w:rsidRPr="00881ECF">
        <w:t>ая</w:t>
      </w:r>
      <w:r w:rsidR="00942DC4" w:rsidRPr="00881ECF">
        <w:t xml:space="preserve"> численност</w:t>
      </w:r>
      <w:r w:rsidRPr="00881ECF">
        <w:t>ь</w:t>
      </w:r>
      <w:r w:rsidR="00942DC4" w:rsidRPr="00881ECF">
        <w:t xml:space="preserve"> детей</w:t>
      </w:r>
      <w:r w:rsidRPr="00881ECF">
        <w:t xml:space="preserve"> Пуровского района</w:t>
      </w:r>
      <w:r w:rsidR="00942DC4" w:rsidRPr="00881ECF">
        <w:t xml:space="preserve"> в возрасте от 1 года до 6 лет </w:t>
      </w:r>
      <w:r w:rsidR="00412A56" w:rsidRPr="00881ECF">
        <w:t>на 1 января 201</w:t>
      </w:r>
      <w:r w:rsidR="00881ECF" w:rsidRPr="00881ECF">
        <w:t>7</w:t>
      </w:r>
      <w:r w:rsidR="00412A56" w:rsidRPr="00881ECF">
        <w:t xml:space="preserve"> года </w:t>
      </w:r>
      <w:r w:rsidRPr="00881ECF">
        <w:t>составила 47</w:t>
      </w:r>
      <w:r w:rsidR="00881ECF" w:rsidRPr="00881ECF">
        <w:t>12</w:t>
      </w:r>
      <w:r w:rsidRPr="00881ECF">
        <w:t xml:space="preserve"> человек</w:t>
      </w:r>
      <w:r w:rsidR="00412A56" w:rsidRPr="00881ECF">
        <w:t xml:space="preserve"> или </w:t>
      </w:r>
      <w:r w:rsidR="00881ECF">
        <w:t>98,9% от значения показателя 2015</w:t>
      </w:r>
      <w:r w:rsidRPr="00881ECF">
        <w:t xml:space="preserve"> года (</w:t>
      </w:r>
      <w:r w:rsidR="00942DC4" w:rsidRPr="00881ECF">
        <w:t>4</w:t>
      </w:r>
      <w:r w:rsidR="00881ECF">
        <w:t>761</w:t>
      </w:r>
      <w:r w:rsidRPr="00881ECF">
        <w:t xml:space="preserve"> человека</w:t>
      </w:r>
      <w:r w:rsidR="00942DC4" w:rsidRPr="00881ECF">
        <w:t xml:space="preserve">). </w:t>
      </w:r>
    </w:p>
    <w:p w:rsidR="00F80A4F" w:rsidRPr="00F80A4F" w:rsidRDefault="00F80A4F" w:rsidP="00F80A4F">
      <w:pPr>
        <w:ind w:firstLine="708"/>
        <w:jc w:val="both"/>
      </w:pPr>
      <w:r w:rsidRPr="00F80A4F">
        <w:t>В 2017 году планируется создание дополнительных мест за счет</w:t>
      </w:r>
      <w:r w:rsidR="00D83442">
        <w:t>:</w:t>
      </w:r>
      <w:r w:rsidRPr="00F80A4F">
        <w:t xml:space="preserve"> ввода в эксплуатацию нового здания детского сада в г. Тарко-Сале на 300 мест, куда планируется перевод </w:t>
      </w:r>
      <w:r w:rsidR="00D83442">
        <w:t xml:space="preserve">воспитанников </w:t>
      </w:r>
      <w:r w:rsidRPr="00F80A4F">
        <w:t xml:space="preserve">ДОУ "Брусничка" на 283 </w:t>
      </w:r>
      <w:r w:rsidRPr="00D83442">
        <w:t>места</w:t>
      </w:r>
      <w:r w:rsidR="00D83442">
        <w:t xml:space="preserve">, </w:t>
      </w:r>
      <w:r w:rsidR="00D83442" w:rsidRPr="00D83442">
        <w:t xml:space="preserve">дополнительно </w:t>
      </w:r>
      <w:r w:rsidRPr="00D83442">
        <w:t>17 мест</w:t>
      </w:r>
      <w:r w:rsidR="00D83442">
        <w:t>;</w:t>
      </w:r>
      <w:r w:rsidRPr="00D83442">
        <w:t xml:space="preserve"> открытия</w:t>
      </w:r>
      <w:r w:rsidRPr="00F80A4F">
        <w:t xml:space="preserve"> дополнительной группы в МБДОУ "ДС "Василёк" г. Тарко-Сале </w:t>
      </w:r>
      <w:r w:rsidR="00D83442">
        <w:t xml:space="preserve">- </w:t>
      </w:r>
      <w:r w:rsidRPr="00F80A4F">
        <w:t>17 мест</w:t>
      </w:r>
      <w:r w:rsidR="00D83442">
        <w:t>;</w:t>
      </w:r>
      <w:r w:rsidRPr="00F80A4F">
        <w:t xml:space="preserve"> создания 10 мест для детей в возрасте от 2 месяцев до 1,5</w:t>
      </w:r>
      <w:r w:rsidR="00B71953">
        <w:t> </w:t>
      </w:r>
      <w:r w:rsidRPr="00F80A4F">
        <w:t>лет в МБДОУ "ЦРР – д/с "Белоснежка" п. Пурпе-1</w:t>
      </w:r>
      <w:r w:rsidR="00D83442">
        <w:t>;</w:t>
      </w:r>
      <w:r w:rsidRPr="00F80A4F">
        <w:t xml:space="preserve"> открытия 1 кочевой дошкольной группы в </w:t>
      </w:r>
      <w:proofErr w:type="spellStart"/>
      <w:r w:rsidRPr="00F80A4F">
        <w:t>Самбургской</w:t>
      </w:r>
      <w:proofErr w:type="spellEnd"/>
      <w:r w:rsidRPr="00F80A4F">
        <w:t xml:space="preserve"> тундре на 10 мест. </w:t>
      </w:r>
    </w:p>
    <w:p w:rsidR="001F2613" w:rsidRDefault="001F2613" w:rsidP="005B240E">
      <w:pPr>
        <w:pStyle w:val="21"/>
        <w:rPr>
          <w:sz w:val="24"/>
        </w:rPr>
      </w:pPr>
    </w:p>
    <w:p w:rsidR="005B240E" w:rsidRPr="00FF1865" w:rsidRDefault="005B240E" w:rsidP="005B240E">
      <w:pPr>
        <w:pStyle w:val="21"/>
        <w:rPr>
          <w:sz w:val="24"/>
        </w:rPr>
      </w:pPr>
      <w:r w:rsidRPr="00C70A65">
        <w:rPr>
          <w:sz w:val="24"/>
        </w:rPr>
        <w:t>10. Доля детей</w:t>
      </w:r>
      <w:r w:rsidRPr="00FF1865">
        <w:rPr>
          <w:sz w:val="24"/>
        </w:rPr>
        <w:t xml:space="preserve">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</w:t>
      </w:r>
    </w:p>
    <w:p w:rsidR="005B240E" w:rsidRPr="00FF1865" w:rsidRDefault="005B240E" w:rsidP="005B240E">
      <w:pPr>
        <w:pStyle w:val="21"/>
        <w:ind w:left="902" w:firstLine="0"/>
        <w:rPr>
          <w:b w:val="0"/>
          <w:sz w:val="24"/>
        </w:rPr>
      </w:pPr>
      <w:r w:rsidRPr="00FF1865">
        <w:rPr>
          <w:b w:val="0"/>
          <w:sz w:val="24"/>
          <w:u w:val="single"/>
        </w:rPr>
        <w:t xml:space="preserve">Единица измерения: </w:t>
      </w:r>
      <w:r w:rsidRPr="00FF1865">
        <w:rPr>
          <w:b w:val="0"/>
          <w:sz w:val="24"/>
        </w:rPr>
        <w:t>процент.</w:t>
      </w:r>
    </w:p>
    <w:p w:rsidR="005B240E" w:rsidRDefault="005B240E" w:rsidP="005B240E">
      <w:pPr>
        <w:pStyle w:val="21"/>
        <w:ind w:left="902" w:firstLine="0"/>
        <w:rPr>
          <w:b w:val="0"/>
          <w:sz w:val="24"/>
        </w:rPr>
      </w:pPr>
      <w:r w:rsidRPr="00FF1865">
        <w:rPr>
          <w:b w:val="0"/>
          <w:sz w:val="24"/>
          <w:u w:val="single"/>
        </w:rPr>
        <w:t>Источник информации</w:t>
      </w:r>
      <w:r w:rsidRPr="00FF1865">
        <w:rPr>
          <w:b w:val="0"/>
          <w:sz w:val="24"/>
        </w:rPr>
        <w:t>: Департамент образования Администрации Пуровского района.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063"/>
        <w:gridCol w:w="1169"/>
        <w:gridCol w:w="767"/>
        <w:gridCol w:w="767"/>
        <w:gridCol w:w="834"/>
        <w:gridCol w:w="962"/>
        <w:gridCol w:w="920"/>
        <w:gridCol w:w="788"/>
      </w:tblGrid>
      <w:tr w:rsidR="005B240E" w:rsidRPr="00FF1865" w:rsidTr="000704D2">
        <w:trPr>
          <w:trHeight w:val="212"/>
          <w:jc w:val="center"/>
        </w:trPr>
        <w:tc>
          <w:tcPr>
            <w:tcW w:w="297" w:type="pct"/>
            <w:vMerge w:val="restart"/>
            <w:vAlign w:val="center"/>
          </w:tcPr>
          <w:p w:rsidR="005B240E" w:rsidRPr="00FF1865" w:rsidRDefault="005B240E" w:rsidP="001809D3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№ </w:t>
            </w:r>
            <w:proofErr w:type="gramStart"/>
            <w:r w:rsidRPr="00FF1865">
              <w:rPr>
                <w:sz w:val="20"/>
                <w:szCs w:val="20"/>
              </w:rPr>
              <w:t>п</w:t>
            </w:r>
            <w:proofErr w:type="gramEnd"/>
            <w:r w:rsidRPr="00FF1865">
              <w:rPr>
                <w:sz w:val="20"/>
                <w:szCs w:val="20"/>
              </w:rPr>
              <w:t>/п</w:t>
            </w:r>
          </w:p>
        </w:tc>
        <w:tc>
          <w:tcPr>
            <w:tcW w:w="1554" w:type="pct"/>
            <w:vMerge w:val="restart"/>
            <w:vAlign w:val="center"/>
          </w:tcPr>
          <w:p w:rsidR="005B240E" w:rsidRPr="00FF1865" w:rsidRDefault="005B240E" w:rsidP="001809D3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3" w:type="pct"/>
            <w:vMerge w:val="restart"/>
            <w:vAlign w:val="center"/>
          </w:tcPr>
          <w:p w:rsidR="005B240E" w:rsidRPr="00FF1865" w:rsidRDefault="005B240E" w:rsidP="001809D3">
            <w:pPr>
              <w:ind w:left="-108"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01" w:type="pct"/>
            <w:gridSpan w:val="3"/>
            <w:shd w:val="clear" w:color="auto" w:fill="auto"/>
            <w:vAlign w:val="center"/>
          </w:tcPr>
          <w:p w:rsidR="005B240E" w:rsidRPr="00FF1865" w:rsidRDefault="005B240E" w:rsidP="001809D3">
            <w:pPr>
              <w:ind w:right="-99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 период</w:t>
            </w:r>
          </w:p>
        </w:tc>
        <w:tc>
          <w:tcPr>
            <w:tcW w:w="1355" w:type="pct"/>
            <w:gridSpan w:val="3"/>
            <w:shd w:val="clear" w:color="auto" w:fill="auto"/>
            <w:vAlign w:val="center"/>
          </w:tcPr>
          <w:p w:rsidR="005B240E" w:rsidRPr="00FF1865" w:rsidRDefault="005B240E" w:rsidP="001809D3">
            <w:pPr>
              <w:ind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Плановый период</w:t>
            </w:r>
          </w:p>
        </w:tc>
      </w:tr>
      <w:tr w:rsidR="00F57234" w:rsidRPr="00FF1865" w:rsidTr="000704D2">
        <w:trPr>
          <w:trHeight w:val="90"/>
          <w:jc w:val="center"/>
        </w:trPr>
        <w:tc>
          <w:tcPr>
            <w:tcW w:w="297" w:type="pct"/>
            <w:vMerge/>
            <w:vAlign w:val="center"/>
          </w:tcPr>
          <w:p w:rsidR="00F57234" w:rsidRPr="00FF1865" w:rsidRDefault="00F57234" w:rsidP="001809D3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pct"/>
            <w:vMerge/>
            <w:vAlign w:val="center"/>
          </w:tcPr>
          <w:p w:rsidR="00F57234" w:rsidRPr="00FF1865" w:rsidRDefault="00F57234" w:rsidP="001809D3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F57234" w:rsidRPr="00FF1865" w:rsidRDefault="00F57234" w:rsidP="001809D3">
            <w:pPr>
              <w:ind w:left="-108" w:right="-99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F57234" w:rsidRPr="00B30B53" w:rsidRDefault="00F57234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F57234" w:rsidRPr="00B30B53" w:rsidRDefault="00F57234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57234" w:rsidRPr="00B30B53" w:rsidRDefault="00F57234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88" w:type="pct"/>
            <w:shd w:val="clear" w:color="auto" w:fill="auto"/>
          </w:tcPr>
          <w:p w:rsidR="00F57234" w:rsidRPr="00FF1865" w:rsidRDefault="00F57234" w:rsidP="00B4560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67" w:type="pct"/>
            <w:shd w:val="clear" w:color="auto" w:fill="auto"/>
          </w:tcPr>
          <w:p w:rsidR="00F57234" w:rsidRPr="00FF1865" w:rsidRDefault="00F57234" w:rsidP="00B4560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00" w:type="pct"/>
          </w:tcPr>
          <w:p w:rsidR="00F57234" w:rsidRPr="00FF1865" w:rsidRDefault="00F57234" w:rsidP="00B4560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C6854" w:rsidRPr="00FF1865" w:rsidTr="000704D2">
        <w:trPr>
          <w:trHeight w:val="348"/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4C6854" w:rsidRPr="00FF1865" w:rsidRDefault="004C6854" w:rsidP="001809D3">
            <w:pPr>
              <w:ind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F1865">
              <w:rPr>
                <w:sz w:val="20"/>
                <w:szCs w:val="20"/>
              </w:rPr>
              <w:t>.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4C6854" w:rsidRPr="00FF1865" w:rsidRDefault="004C6854" w:rsidP="001809D3">
            <w:pPr>
              <w:ind w:hanging="40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Доля детей в возрасте от 1 до 6 лет, состоящих на учете для определения в муниципальные дошкольные</w:t>
            </w:r>
            <w:r>
              <w:rPr>
                <w:sz w:val="20"/>
                <w:szCs w:val="20"/>
              </w:rPr>
              <w:t xml:space="preserve"> образовательные </w:t>
            </w:r>
            <w:r w:rsidRPr="00FF1865">
              <w:rPr>
                <w:sz w:val="20"/>
                <w:szCs w:val="20"/>
              </w:rPr>
              <w:t xml:space="preserve"> учреждения,  в общей численности детей в возрасте от 1</w:t>
            </w:r>
            <w:r>
              <w:rPr>
                <w:sz w:val="20"/>
                <w:szCs w:val="20"/>
              </w:rPr>
              <w:t xml:space="preserve"> года</w:t>
            </w:r>
            <w:r w:rsidRPr="00FF1865">
              <w:rPr>
                <w:sz w:val="20"/>
                <w:szCs w:val="20"/>
              </w:rPr>
              <w:t xml:space="preserve"> до 6 лет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C6854" w:rsidRPr="00FF1865" w:rsidRDefault="004C6854" w:rsidP="001809D3">
            <w:pPr>
              <w:ind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4C6854" w:rsidRPr="004C6854" w:rsidRDefault="004C6854">
            <w:pPr>
              <w:jc w:val="center"/>
              <w:rPr>
                <w:sz w:val="20"/>
                <w:szCs w:val="20"/>
              </w:rPr>
            </w:pPr>
            <w:r w:rsidRPr="004C6854">
              <w:rPr>
                <w:sz w:val="20"/>
                <w:szCs w:val="20"/>
              </w:rPr>
              <w:t>22,18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4C6854" w:rsidRPr="004C6854" w:rsidRDefault="004C6854">
            <w:pPr>
              <w:jc w:val="center"/>
              <w:rPr>
                <w:sz w:val="20"/>
                <w:szCs w:val="20"/>
              </w:rPr>
            </w:pPr>
            <w:r w:rsidRPr="004C6854">
              <w:rPr>
                <w:sz w:val="20"/>
                <w:szCs w:val="20"/>
              </w:rPr>
              <w:t>19,32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C6854" w:rsidRPr="004C6854" w:rsidRDefault="004C6854">
            <w:pPr>
              <w:jc w:val="center"/>
              <w:rPr>
                <w:sz w:val="20"/>
                <w:szCs w:val="20"/>
              </w:rPr>
            </w:pPr>
            <w:r w:rsidRPr="004C6854">
              <w:rPr>
                <w:sz w:val="20"/>
                <w:szCs w:val="20"/>
              </w:rPr>
              <w:t>18,91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C6854" w:rsidRPr="004C6854" w:rsidRDefault="004C6854">
            <w:pPr>
              <w:jc w:val="center"/>
              <w:rPr>
                <w:sz w:val="20"/>
                <w:szCs w:val="20"/>
              </w:rPr>
            </w:pPr>
            <w:r w:rsidRPr="004C6854">
              <w:rPr>
                <w:sz w:val="20"/>
                <w:szCs w:val="20"/>
              </w:rPr>
              <w:t>18,91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C6854" w:rsidRPr="004C6854" w:rsidRDefault="004C6854">
            <w:pPr>
              <w:jc w:val="center"/>
              <w:rPr>
                <w:sz w:val="20"/>
                <w:szCs w:val="20"/>
              </w:rPr>
            </w:pPr>
            <w:r w:rsidRPr="004C6854">
              <w:rPr>
                <w:sz w:val="20"/>
                <w:szCs w:val="20"/>
              </w:rPr>
              <w:t>18,91</w:t>
            </w:r>
          </w:p>
        </w:tc>
        <w:tc>
          <w:tcPr>
            <w:tcW w:w="400" w:type="pct"/>
            <w:vAlign w:val="center"/>
          </w:tcPr>
          <w:p w:rsidR="004C6854" w:rsidRPr="004C6854" w:rsidRDefault="004C6854">
            <w:pPr>
              <w:jc w:val="center"/>
              <w:rPr>
                <w:sz w:val="20"/>
                <w:szCs w:val="20"/>
              </w:rPr>
            </w:pPr>
            <w:r w:rsidRPr="004C6854">
              <w:rPr>
                <w:sz w:val="20"/>
                <w:szCs w:val="20"/>
              </w:rPr>
              <w:t>18,91</w:t>
            </w:r>
          </w:p>
        </w:tc>
      </w:tr>
    </w:tbl>
    <w:p w:rsidR="005B0074" w:rsidRDefault="005B0074" w:rsidP="005B240E">
      <w:pPr>
        <w:ind w:firstLine="708"/>
        <w:jc w:val="both"/>
        <w:rPr>
          <w:b/>
          <w:u w:val="single"/>
        </w:rPr>
      </w:pPr>
    </w:p>
    <w:p w:rsidR="00124910" w:rsidRPr="005B0074" w:rsidRDefault="005B240E" w:rsidP="005B240E">
      <w:pPr>
        <w:ind w:firstLine="708"/>
        <w:jc w:val="both"/>
        <w:rPr>
          <w:b/>
        </w:rPr>
      </w:pPr>
      <w:r w:rsidRPr="0005449D">
        <w:rPr>
          <w:b/>
          <w:u w:val="single"/>
        </w:rPr>
        <w:t>Ко</w:t>
      </w:r>
      <w:r w:rsidRPr="00CE222B">
        <w:rPr>
          <w:b/>
          <w:u w:val="single"/>
        </w:rPr>
        <w:t>мментарий к показателю</w:t>
      </w:r>
      <w:r w:rsidRPr="001F6E55">
        <w:rPr>
          <w:b/>
        </w:rPr>
        <w:t xml:space="preserve">: </w:t>
      </w:r>
      <w:r w:rsidR="004F7557" w:rsidRPr="00CD608E">
        <w:t xml:space="preserve">Значение показателя </w:t>
      </w:r>
      <w:r w:rsidR="00B62F77" w:rsidRPr="00CD608E">
        <w:t>за отчетный год уменьшил</w:t>
      </w:r>
      <w:r w:rsidR="004F7557" w:rsidRPr="00CD608E">
        <w:t>о</w:t>
      </w:r>
      <w:r w:rsidR="00B62F77" w:rsidRPr="00CD608E">
        <w:t xml:space="preserve">сь на </w:t>
      </w:r>
      <w:r w:rsidR="00CD608E" w:rsidRPr="00CD608E">
        <w:t>0,41</w:t>
      </w:r>
      <w:r w:rsidR="00B71953">
        <w:t xml:space="preserve"> процентных пункта</w:t>
      </w:r>
      <w:r w:rsidR="004F7557" w:rsidRPr="00CD608E">
        <w:t xml:space="preserve"> </w:t>
      </w:r>
      <w:r w:rsidR="00B62F77" w:rsidRPr="00CD608E">
        <w:t>и составил</w:t>
      </w:r>
      <w:r w:rsidR="00992CD3" w:rsidRPr="00CD608E">
        <w:t>о</w:t>
      </w:r>
      <w:r w:rsidR="00B62F77" w:rsidRPr="00CD608E">
        <w:t xml:space="preserve"> </w:t>
      </w:r>
      <w:r w:rsidR="00CD608E" w:rsidRPr="00CD608E">
        <w:t>18,91%</w:t>
      </w:r>
      <w:r w:rsidR="00B62F77" w:rsidRPr="00CD608E">
        <w:t xml:space="preserve"> общей численности детей данной возрастной категории.</w:t>
      </w:r>
      <w:r w:rsidR="00B62F77" w:rsidRPr="00CD608E">
        <w:rPr>
          <w:b/>
        </w:rPr>
        <w:t xml:space="preserve"> </w:t>
      </w:r>
    </w:p>
    <w:p w:rsidR="00CD608E" w:rsidRPr="00CD608E" w:rsidRDefault="00CD608E" w:rsidP="00CD608E">
      <w:pPr>
        <w:ind w:firstLine="708"/>
        <w:jc w:val="both"/>
      </w:pPr>
      <w:r w:rsidRPr="005B0074">
        <w:t>Показатель</w:t>
      </w:r>
      <w:r w:rsidRPr="00CD608E">
        <w:t xml:space="preserve"> улучшается благодаря созданию дополнительных мест, но остается высоким, несмотря на предпр</w:t>
      </w:r>
      <w:r>
        <w:t>инимаемые меры (очередь в 2015 году</w:t>
      </w:r>
      <w:r w:rsidRPr="00CD608E">
        <w:t xml:space="preserve"> – 920</w:t>
      </w:r>
      <w:r>
        <w:t xml:space="preserve"> человек</w:t>
      </w:r>
      <w:r w:rsidRPr="00CD608E">
        <w:t>, 2016</w:t>
      </w:r>
      <w:r>
        <w:t xml:space="preserve"> год</w:t>
      </w:r>
      <w:r w:rsidRPr="00CD608E">
        <w:t xml:space="preserve"> </w:t>
      </w:r>
      <w:r>
        <w:t>‒</w:t>
      </w:r>
      <w:r w:rsidRPr="00CD608E">
        <w:t xml:space="preserve"> 891</w:t>
      </w:r>
      <w:r>
        <w:t xml:space="preserve"> человек</w:t>
      </w:r>
      <w:r w:rsidRPr="00CD608E">
        <w:t xml:space="preserve">). Общая численность детей в районе в возрасте от 1 года до 6 лет </w:t>
      </w:r>
      <w:r>
        <w:t>снизилась</w:t>
      </w:r>
      <w:r w:rsidRPr="00CD608E">
        <w:t xml:space="preserve"> на </w:t>
      </w:r>
      <w:r>
        <w:t>49 человек</w:t>
      </w:r>
      <w:r w:rsidRPr="00CD608E">
        <w:t xml:space="preserve"> (2015</w:t>
      </w:r>
      <w:r>
        <w:t xml:space="preserve"> год</w:t>
      </w:r>
      <w:r w:rsidRPr="00CD608E">
        <w:t xml:space="preserve"> </w:t>
      </w:r>
      <w:r>
        <w:t>‒</w:t>
      </w:r>
      <w:r w:rsidRPr="00CD608E">
        <w:t xml:space="preserve"> 4761</w:t>
      </w:r>
      <w:r>
        <w:t xml:space="preserve"> человек,</w:t>
      </w:r>
      <w:r w:rsidRPr="00CD608E">
        <w:t xml:space="preserve"> 2016</w:t>
      </w:r>
      <w:r>
        <w:t xml:space="preserve"> год</w:t>
      </w:r>
      <w:r w:rsidRPr="00CD608E">
        <w:t xml:space="preserve"> – 4</w:t>
      </w:r>
      <w:r>
        <w:t xml:space="preserve"> 712 человек</w:t>
      </w:r>
      <w:r w:rsidRPr="00CD608E">
        <w:t xml:space="preserve">). </w:t>
      </w:r>
    </w:p>
    <w:p w:rsidR="0064167E" w:rsidRDefault="0064167E" w:rsidP="005B240E">
      <w:pPr>
        <w:ind w:firstLine="708"/>
        <w:jc w:val="both"/>
      </w:pPr>
    </w:p>
    <w:p w:rsidR="005B240E" w:rsidRPr="00FF1865" w:rsidRDefault="005B240E" w:rsidP="005B0074">
      <w:pPr>
        <w:pStyle w:val="21"/>
        <w:rPr>
          <w:sz w:val="24"/>
        </w:rPr>
      </w:pPr>
      <w:r w:rsidRPr="00C70A65">
        <w:rPr>
          <w:sz w:val="24"/>
        </w:rPr>
        <w:t>11. Доля</w:t>
      </w:r>
      <w:r w:rsidRPr="000708EF">
        <w:rPr>
          <w:sz w:val="24"/>
        </w:rPr>
        <w:t xml:space="preserve">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  <w:r w:rsidRPr="00FF1865">
        <w:rPr>
          <w:sz w:val="24"/>
        </w:rPr>
        <w:t>.</w:t>
      </w:r>
    </w:p>
    <w:p w:rsidR="005B240E" w:rsidRPr="00FF1865" w:rsidRDefault="005B240E" w:rsidP="005B0074">
      <w:pPr>
        <w:pStyle w:val="21"/>
        <w:rPr>
          <w:b w:val="0"/>
          <w:sz w:val="24"/>
        </w:rPr>
      </w:pPr>
      <w:r w:rsidRPr="00FF1865">
        <w:rPr>
          <w:b w:val="0"/>
          <w:sz w:val="24"/>
          <w:u w:val="single"/>
        </w:rPr>
        <w:t xml:space="preserve">Единица измерения: </w:t>
      </w:r>
      <w:r w:rsidRPr="00FF1865">
        <w:rPr>
          <w:b w:val="0"/>
          <w:sz w:val="24"/>
        </w:rPr>
        <w:t>единиц.</w:t>
      </w:r>
    </w:p>
    <w:p w:rsidR="005B240E" w:rsidRDefault="005B240E" w:rsidP="005B0074">
      <w:pPr>
        <w:pStyle w:val="21"/>
        <w:rPr>
          <w:sz w:val="20"/>
          <w:szCs w:val="20"/>
        </w:rPr>
      </w:pPr>
      <w:r w:rsidRPr="00FF1865">
        <w:rPr>
          <w:b w:val="0"/>
          <w:sz w:val="24"/>
          <w:u w:val="single"/>
        </w:rPr>
        <w:t>Источник информации</w:t>
      </w:r>
      <w:r w:rsidRPr="00FF1865">
        <w:rPr>
          <w:b w:val="0"/>
          <w:sz w:val="24"/>
        </w:rPr>
        <w:t>: Департамент образования Администрации Пуровского района.</w:t>
      </w:r>
      <w:r w:rsidRPr="006172F5">
        <w:rPr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2503"/>
        <w:gridCol w:w="1202"/>
        <w:gridCol w:w="792"/>
        <w:gridCol w:w="930"/>
        <w:gridCol w:w="1021"/>
        <w:gridCol w:w="844"/>
        <w:gridCol w:w="932"/>
        <w:gridCol w:w="1017"/>
      </w:tblGrid>
      <w:tr w:rsidR="005B240E" w:rsidRPr="00FF1865" w:rsidTr="005B0074">
        <w:trPr>
          <w:trHeight w:val="219"/>
          <w:jc w:val="center"/>
        </w:trPr>
        <w:tc>
          <w:tcPr>
            <w:tcW w:w="311" w:type="pct"/>
            <w:vMerge w:val="restart"/>
            <w:vAlign w:val="center"/>
          </w:tcPr>
          <w:p w:rsidR="005B240E" w:rsidRPr="00FF1865" w:rsidRDefault="005B240E" w:rsidP="001809D3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№ </w:t>
            </w:r>
            <w:proofErr w:type="gramStart"/>
            <w:r w:rsidRPr="00FF1865">
              <w:rPr>
                <w:sz w:val="20"/>
                <w:szCs w:val="20"/>
              </w:rPr>
              <w:t>п</w:t>
            </w:r>
            <w:proofErr w:type="gramEnd"/>
            <w:r w:rsidRPr="00FF1865">
              <w:rPr>
                <w:sz w:val="20"/>
                <w:szCs w:val="20"/>
              </w:rPr>
              <w:t>/п</w:t>
            </w:r>
          </w:p>
        </w:tc>
        <w:tc>
          <w:tcPr>
            <w:tcW w:w="1270" w:type="pct"/>
            <w:vMerge w:val="restart"/>
            <w:vAlign w:val="center"/>
          </w:tcPr>
          <w:p w:rsidR="005B240E" w:rsidRPr="00FF1865" w:rsidRDefault="005B240E" w:rsidP="001809D3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10" w:type="pct"/>
            <w:vMerge w:val="restart"/>
            <w:vAlign w:val="center"/>
          </w:tcPr>
          <w:p w:rsidR="005B240E" w:rsidRPr="00FF1865" w:rsidRDefault="005B240E" w:rsidP="001809D3">
            <w:pPr>
              <w:ind w:left="-108"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92" w:type="pct"/>
            <w:gridSpan w:val="3"/>
            <w:shd w:val="clear" w:color="auto" w:fill="auto"/>
            <w:vAlign w:val="center"/>
          </w:tcPr>
          <w:p w:rsidR="005B240E" w:rsidRPr="00FF1865" w:rsidRDefault="005B240E" w:rsidP="001809D3">
            <w:pPr>
              <w:ind w:right="-99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 период</w:t>
            </w:r>
          </w:p>
        </w:tc>
        <w:tc>
          <w:tcPr>
            <w:tcW w:w="1417" w:type="pct"/>
            <w:gridSpan w:val="3"/>
            <w:shd w:val="clear" w:color="auto" w:fill="auto"/>
            <w:vAlign w:val="center"/>
          </w:tcPr>
          <w:p w:rsidR="005B240E" w:rsidRPr="00FF1865" w:rsidRDefault="005B240E" w:rsidP="001809D3">
            <w:pPr>
              <w:ind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Плановый период</w:t>
            </w:r>
          </w:p>
        </w:tc>
      </w:tr>
      <w:tr w:rsidR="00F57234" w:rsidRPr="00FF1865" w:rsidTr="005B0074">
        <w:trPr>
          <w:trHeight w:val="93"/>
          <w:jc w:val="center"/>
        </w:trPr>
        <w:tc>
          <w:tcPr>
            <w:tcW w:w="311" w:type="pct"/>
            <w:vMerge/>
            <w:vAlign w:val="center"/>
          </w:tcPr>
          <w:p w:rsidR="00F57234" w:rsidRPr="00FF1865" w:rsidRDefault="00F57234" w:rsidP="001809D3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pct"/>
            <w:vMerge/>
            <w:vAlign w:val="center"/>
          </w:tcPr>
          <w:p w:rsidR="00F57234" w:rsidRPr="00FF1865" w:rsidRDefault="00F57234" w:rsidP="001809D3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vMerge/>
            <w:vAlign w:val="center"/>
          </w:tcPr>
          <w:p w:rsidR="00F57234" w:rsidRPr="00FF1865" w:rsidRDefault="00F57234" w:rsidP="001809D3">
            <w:pPr>
              <w:ind w:left="-108" w:right="-99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F57234" w:rsidRPr="00B30B53" w:rsidRDefault="00F57234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F57234" w:rsidRPr="00B30B53" w:rsidRDefault="00F57234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F57234" w:rsidRPr="00B30B53" w:rsidRDefault="00F57234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shd w:val="clear" w:color="auto" w:fill="auto"/>
          </w:tcPr>
          <w:p w:rsidR="00F57234" w:rsidRPr="00FF1865" w:rsidRDefault="00F57234" w:rsidP="00B4560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73" w:type="pct"/>
            <w:shd w:val="clear" w:color="auto" w:fill="auto"/>
          </w:tcPr>
          <w:p w:rsidR="00F57234" w:rsidRPr="00FF1865" w:rsidRDefault="00F57234" w:rsidP="00B4560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16" w:type="pct"/>
          </w:tcPr>
          <w:p w:rsidR="00F57234" w:rsidRPr="00FF1865" w:rsidRDefault="00F57234" w:rsidP="00B4560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065286" w:rsidRPr="00FF1865" w:rsidTr="005B0074">
        <w:trPr>
          <w:trHeight w:val="358"/>
          <w:jc w:val="center"/>
        </w:trPr>
        <w:tc>
          <w:tcPr>
            <w:tcW w:w="311" w:type="pct"/>
            <w:shd w:val="clear" w:color="auto" w:fill="auto"/>
            <w:vAlign w:val="center"/>
          </w:tcPr>
          <w:p w:rsidR="00065286" w:rsidRPr="00FF1865" w:rsidRDefault="00065286" w:rsidP="001809D3">
            <w:pPr>
              <w:ind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FF1865">
              <w:rPr>
                <w:sz w:val="20"/>
                <w:szCs w:val="20"/>
              </w:rPr>
              <w:t>.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065286" w:rsidRPr="000708EF" w:rsidRDefault="00065286" w:rsidP="001809D3">
            <w:pPr>
              <w:ind w:hanging="40"/>
              <w:rPr>
                <w:sz w:val="20"/>
                <w:szCs w:val="20"/>
              </w:rPr>
            </w:pPr>
            <w:r w:rsidRPr="000708EF">
              <w:rPr>
                <w:sz w:val="20"/>
                <w:szCs w:val="20"/>
              </w:rPr>
              <w:t xml:space="preserve">Доля муниципальных дошкольных образовательных учреждений, здания которых находятся в аварийном состоянии или </w:t>
            </w:r>
            <w:r w:rsidRPr="000708EF">
              <w:rPr>
                <w:sz w:val="20"/>
                <w:szCs w:val="20"/>
              </w:rPr>
              <w:lastRenderedPageBreak/>
              <w:t>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065286" w:rsidRPr="00FF1865" w:rsidRDefault="00065286" w:rsidP="001809D3">
            <w:pPr>
              <w:ind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65286" w:rsidRPr="006A159F" w:rsidRDefault="00065286">
            <w:pPr>
              <w:jc w:val="center"/>
              <w:rPr>
                <w:sz w:val="20"/>
                <w:szCs w:val="20"/>
              </w:rPr>
            </w:pPr>
            <w:r w:rsidRPr="006A159F">
              <w:rPr>
                <w:sz w:val="20"/>
                <w:szCs w:val="20"/>
              </w:rPr>
              <w:t>11,54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65286" w:rsidRPr="006A159F" w:rsidRDefault="00065286">
            <w:pPr>
              <w:jc w:val="center"/>
              <w:rPr>
                <w:sz w:val="20"/>
                <w:szCs w:val="20"/>
              </w:rPr>
            </w:pPr>
            <w:r w:rsidRPr="006A159F">
              <w:rPr>
                <w:sz w:val="20"/>
                <w:szCs w:val="20"/>
              </w:rPr>
              <w:t>9,52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65286" w:rsidRPr="006A159F" w:rsidRDefault="00065286">
            <w:pPr>
              <w:jc w:val="center"/>
              <w:rPr>
                <w:sz w:val="20"/>
                <w:szCs w:val="20"/>
              </w:rPr>
            </w:pPr>
            <w:r w:rsidRPr="006A159F">
              <w:rPr>
                <w:sz w:val="20"/>
                <w:szCs w:val="20"/>
              </w:rPr>
              <w:t>0,00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65286" w:rsidRPr="006A159F" w:rsidRDefault="00065286">
            <w:pPr>
              <w:jc w:val="center"/>
              <w:rPr>
                <w:sz w:val="20"/>
                <w:szCs w:val="20"/>
              </w:rPr>
            </w:pPr>
            <w:r w:rsidRPr="006A159F">
              <w:rPr>
                <w:sz w:val="20"/>
                <w:szCs w:val="20"/>
              </w:rPr>
              <w:t>52,63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065286" w:rsidRPr="006A159F" w:rsidRDefault="00065286">
            <w:pPr>
              <w:jc w:val="center"/>
              <w:rPr>
                <w:sz w:val="20"/>
                <w:szCs w:val="20"/>
              </w:rPr>
            </w:pPr>
            <w:r w:rsidRPr="006A159F">
              <w:rPr>
                <w:sz w:val="20"/>
                <w:szCs w:val="20"/>
              </w:rPr>
              <w:t>21,05</w:t>
            </w:r>
          </w:p>
        </w:tc>
        <w:tc>
          <w:tcPr>
            <w:tcW w:w="516" w:type="pct"/>
            <w:vAlign w:val="center"/>
          </w:tcPr>
          <w:p w:rsidR="00065286" w:rsidRPr="006A159F" w:rsidRDefault="00065286">
            <w:pPr>
              <w:jc w:val="center"/>
              <w:rPr>
                <w:sz w:val="20"/>
                <w:szCs w:val="20"/>
              </w:rPr>
            </w:pPr>
            <w:r w:rsidRPr="006A159F">
              <w:rPr>
                <w:sz w:val="20"/>
                <w:szCs w:val="20"/>
              </w:rPr>
              <w:t>21,05</w:t>
            </w:r>
          </w:p>
        </w:tc>
      </w:tr>
    </w:tbl>
    <w:p w:rsidR="005B0074" w:rsidRDefault="005B0074" w:rsidP="002902A8">
      <w:pPr>
        <w:ind w:firstLine="708"/>
        <w:jc w:val="both"/>
        <w:rPr>
          <w:b/>
          <w:u w:val="single"/>
        </w:rPr>
      </w:pPr>
    </w:p>
    <w:p w:rsidR="002902A8" w:rsidRPr="00B865CC" w:rsidRDefault="005B240E" w:rsidP="002902A8">
      <w:pPr>
        <w:ind w:firstLine="708"/>
        <w:jc w:val="both"/>
      </w:pPr>
      <w:r w:rsidRPr="00FF1865">
        <w:rPr>
          <w:b/>
          <w:u w:val="single"/>
        </w:rPr>
        <w:t>Комментарий к показателю</w:t>
      </w:r>
      <w:r w:rsidRPr="00FF1865">
        <w:rPr>
          <w:b/>
        </w:rPr>
        <w:t>:</w:t>
      </w:r>
      <w:r>
        <w:rPr>
          <w:b/>
        </w:rPr>
        <w:t xml:space="preserve"> </w:t>
      </w:r>
      <w:r w:rsidR="002902A8" w:rsidRPr="00B865CC">
        <w:t xml:space="preserve">Дошкольных образовательных учреждений, здания которых находятся в аварийном состоянии, нет. </w:t>
      </w:r>
    </w:p>
    <w:p w:rsidR="002902A8" w:rsidRPr="00B865CC" w:rsidRDefault="002902A8" w:rsidP="002902A8">
      <w:pPr>
        <w:tabs>
          <w:tab w:val="left" w:pos="851"/>
          <w:tab w:val="left" w:pos="993"/>
        </w:tabs>
        <w:ind w:firstLine="709"/>
        <w:jc w:val="both"/>
      </w:pPr>
      <w:r w:rsidRPr="00B865CC">
        <w:t>В 201</w:t>
      </w:r>
      <w:r w:rsidR="00B865CC" w:rsidRPr="00B865CC">
        <w:t>6</w:t>
      </w:r>
      <w:r w:rsidRPr="00B865CC">
        <w:t xml:space="preserve"> году ремонтно-с</w:t>
      </w:r>
      <w:r w:rsidR="00B865CC" w:rsidRPr="00B865CC">
        <w:t>троительные работы проведены в 10</w:t>
      </w:r>
      <w:r w:rsidRPr="00B865CC">
        <w:t xml:space="preserve"> дошкольных образовательных учреждениях:</w:t>
      </w:r>
    </w:p>
    <w:p w:rsidR="007511C6" w:rsidRPr="007511C6" w:rsidRDefault="002902A8" w:rsidP="007511C6">
      <w:pPr>
        <w:tabs>
          <w:tab w:val="left" w:pos="851"/>
          <w:tab w:val="left" w:pos="993"/>
        </w:tabs>
        <w:ind w:firstLine="709"/>
        <w:jc w:val="both"/>
      </w:pPr>
      <w:proofErr w:type="gramStart"/>
      <w:r w:rsidRPr="007511C6">
        <w:t xml:space="preserve">‒ </w:t>
      </w:r>
      <w:r w:rsidR="00FF5C14">
        <w:t>МБДОУ д</w:t>
      </w:r>
      <w:r w:rsidR="000034BE">
        <w:t xml:space="preserve">етский </w:t>
      </w:r>
      <w:r w:rsidR="00FF5C14">
        <w:t>с</w:t>
      </w:r>
      <w:r w:rsidR="000034BE">
        <w:t>ад</w:t>
      </w:r>
      <w:r w:rsidR="00FF5C14">
        <w:t xml:space="preserve"> "Золотой ключик", </w:t>
      </w:r>
      <w:r w:rsidR="000034BE">
        <w:t xml:space="preserve">МБДОУ детский сад </w:t>
      </w:r>
      <w:r w:rsidR="007511C6" w:rsidRPr="007511C6">
        <w:t xml:space="preserve">"Елочка", </w:t>
      </w:r>
      <w:r w:rsidR="000034BE">
        <w:t xml:space="preserve">МБДОУ детский сад </w:t>
      </w:r>
      <w:r w:rsidR="007511C6" w:rsidRPr="007511C6">
        <w:t>"Белочка" г. Тарко-Сале,</w:t>
      </w:r>
      <w:proofErr w:type="gramEnd"/>
    </w:p>
    <w:p w:rsidR="007511C6" w:rsidRPr="007511C6" w:rsidRDefault="007511C6" w:rsidP="007511C6">
      <w:pPr>
        <w:tabs>
          <w:tab w:val="left" w:pos="851"/>
          <w:tab w:val="left" w:pos="993"/>
        </w:tabs>
        <w:ind w:firstLine="709"/>
        <w:jc w:val="both"/>
      </w:pPr>
      <w:r w:rsidRPr="007511C6">
        <w:t xml:space="preserve">‒ МБДОУ </w:t>
      </w:r>
      <w:r w:rsidR="000034BE">
        <w:t>детский сад</w:t>
      </w:r>
      <w:r w:rsidRPr="007511C6">
        <w:t xml:space="preserve"> "Гнездышко" п. </w:t>
      </w:r>
      <w:proofErr w:type="spellStart"/>
      <w:r w:rsidRPr="007511C6">
        <w:t>Пуровск</w:t>
      </w:r>
      <w:proofErr w:type="spellEnd"/>
      <w:r w:rsidRPr="007511C6">
        <w:t xml:space="preserve">, </w:t>
      </w:r>
    </w:p>
    <w:p w:rsidR="007511C6" w:rsidRPr="007511C6" w:rsidRDefault="007511C6" w:rsidP="007511C6">
      <w:pPr>
        <w:tabs>
          <w:tab w:val="left" w:pos="851"/>
          <w:tab w:val="left" w:pos="993"/>
        </w:tabs>
        <w:ind w:firstLine="709"/>
        <w:jc w:val="both"/>
      </w:pPr>
      <w:r w:rsidRPr="007511C6">
        <w:t xml:space="preserve">‒ МБДОУ </w:t>
      </w:r>
      <w:r w:rsidR="000034BE">
        <w:t>детский сад</w:t>
      </w:r>
      <w:r w:rsidRPr="007511C6">
        <w:t xml:space="preserve"> "Солнышко п. </w:t>
      </w:r>
      <w:proofErr w:type="spellStart"/>
      <w:r w:rsidRPr="007511C6">
        <w:t>Ханымей</w:t>
      </w:r>
      <w:proofErr w:type="spellEnd"/>
      <w:r w:rsidRPr="007511C6">
        <w:t>,</w:t>
      </w:r>
    </w:p>
    <w:p w:rsidR="007511C6" w:rsidRPr="007511C6" w:rsidRDefault="007511C6" w:rsidP="007511C6">
      <w:pPr>
        <w:tabs>
          <w:tab w:val="left" w:pos="851"/>
          <w:tab w:val="left" w:pos="993"/>
        </w:tabs>
        <w:ind w:firstLine="709"/>
        <w:jc w:val="both"/>
      </w:pPr>
      <w:r w:rsidRPr="007511C6">
        <w:t xml:space="preserve">‒ МБДОУ "Солнышко", </w:t>
      </w:r>
      <w:r w:rsidR="000034BE" w:rsidRPr="007511C6">
        <w:t xml:space="preserve">МБДОУ </w:t>
      </w:r>
      <w:r w:rsidRPr="007511C6">
        <w:t>"Снежинка" п.г.т. Уренгой,</w:t>
      </w:r>
    </w:p>
    <w:p w:rsidR="007511C6" w:rsidRPr="007511C6" w:rsidRDefault="007511C6" w:rsidP="007511C6">
      <w:pPr>
        <w:tabs>
          <w:tab w:val="left" w:pos="851"/>
          <w:tab w:val="left" w:pos="993"/>
        </w:tabs>
        <w:ind w:firstLine="709"/>
        <w:jc w:val="both"/>
      </w:pPr>
      <w:r w:rsidRPr="007511C6">
        <w:t xml:space="preserve">‒ МБДОУ "Белоснежка", </w:t>
      </w:r>
      <w:r w:rsidR="000034BE" w:rsidRPr="007511C6">
        <w:t xml:space="preserve">МБДОУ </w:t>
      </w:r>
      <w:r w:rsidRPr="007511C6">
        <w:t>"Березка",</w:t>
      </w:r>
      <w:r w:rsidR="000034BE" w:rsidRPr="000034BE">
        <w:t xml:space="preserve"> </w:t>
      </w:r>
      <w:r w:rsidR="000034BE" w:rsidRPr="007511C6">
        <w:t>МБДОУ</w:t>
      </w:r>
      <w:r w:rsidRPr="007511C6">
        <w:t xml:space="preserve"> "Звездочка" п. </w:t>
      </w:r>
      <w:proofErr w:type="spellStart"/>
      <w:r w:rsidRPr="007511C6">
        <w:t>Пурпе</w:t>
      </w:r>
      <w:proofErr w:type="spellEnd"/>
      <w:r w:rsidRPr="007511C6">
        <w:t>.</w:t>
      </w:r>
    </w:p>
    <w:p w:rsidR="00FF5C14" w:rsidRPr="00FF5C14" w:rsidRDefault="007511C6" w:rsidP="007511C6">
      <w:pPr>
        <w:tabs>
          <w:tab w:val="left" w:pos="851"/>
          <w:tab w:val="left" w:pos="993"/>
        </w:tabs>
        <w:ind w:firstLine="709"/>
        <w:jc w:val="both"/>
      </w:pPr>
      <w:r w:rsidRPr="00FF5C14">
        <w:t xml:space="preserve">Были проведены работы по ремонту инженерных сетей, электросетей, установке дверей и окон, ремонту полов, пищеблоков, медицинского кабинета и </w:t>
      </w:r>
      <w:r w:rsidR="000034BE">
        <w:t>прочие работы</w:t>
      </w:r>
      <w:r w:rsidRPr="00FF5C14">
        <w:t>.</w:t>
      </w:r>
    </w:p>
    <w:p w:rsidR="006E5CA2" w:rsidRDefault="006E5CA2" w:rsidP="006E5CA2">
      <w:pPr>
        <w:ind w:firstLine="709"/>
        <w:jc w:val="both"/>
      </w:pPr>
      <w:r>
        <w:t xml:space="preserve">Количество дошкольных образовательных учреждений </w:t>
      </w:r>
      <w:proofErr w:type="gramStart"/>
      <w:r>
        <w:t>на конец</w:t>
      </w:r>
      <w:proofErr w:type="gramEnd"/>
      <w:r>
        <w:t xml:space="preserve"> 2015 года – 21, количество дошкольных образовательных учреждений на начало 2016 года – 19. Проведена реорганизация сети муниципальных учреждений путем присоединения к другим учреждениям, в том числе:</w:t>
      </w:r>
    </w:p>
    <w:p w:rsidR="006E5CA2" w:rsidRDefault="006E5CA2" w:rsidP="006E5CA2">
      <w:pPr>
        <w:ind w:firstLine="709"/>
        <w:jc w:val="both"/>
      </w:pPr>
      <w:r>
        <w:t xml:space="preserve">‒ реорганизация муниципального казенного дошкольного образовательного учреждения "Детский сад "Олененок" с. </w:t>
      </w:r>
      <w:proofErr w:type="spellStart"/>
      <w:r>
        <w:t>Халясавэй</w:t>
      </w:r>
      <w:proofErr w:type="spellEnd"/>
      <w:r>
        <w:t xml:space="preserve"> Пуровского района путем присоединения к муниципальному казенному общеобразовательному учреждению "Школа-интернат основного общего образования" с. </w:t>
      </w:r>
      <w:proofErr w:type="spellStart"/>
      <w:r>
        <w:t>Халясавэй</w:t>
      </w:r>
      <w:proofErr w:type="spellEnd"/>
      <w:r>
        <w:t xml:space="preserve"> Пуровского района (Постановление Администрации района от 15.09.2015 № 244-ПА);</w:t>
      </w:r>
    </w:p>
    <w:p w:rsidR="002902A8" w:rsidRDefault="006E5CA2" w:rsidP="006E5CA2">
      <w:pPr>
        <w:ind w:firstLine="709"/>
        <w:jc w:val="both"/>
      </w:pPr>
      <w:r>
        <w:t xml:space="preserve">‒ реорганизация муниципального бюджетного дошкольного образовательного учреждения "Детский сад "Сказка" с. </w:t>
      </w:r>
      <w:proofErr w:type="spellStart"/>
      <w:r>
        <w:t>Самбург</w:t>
      </w:r>
      <w:proofErr w:type="spellEnd"/>
      <w:r>
        <w:t xml:space="preserve"> Пуровского района путем присоединения к</w:t>
      </w:r>
      <w:r w:rsidR="00EC3485">
        <w:t> </w:t>
      </w:r>
      <w:r>
        <w:t>муниципальному казенному дошкольному образовательному учреждению "Детский сад</w:t>
      </w:r>
      <w:r w:rsidR="00EC3485">
        <w:t> </w:t>
      </w:r>
      <w:r>
        <w:t xml:space="preserve">"Теремок" с. </w:t>
      </w:r>
      <w:proofErr w:type="spellStart"/>
      <w:r>
        <w:t>Самбург</w:t>
      </w:r>
      <w:proofErr w:type="spellEnd"/>
      <w:r>
        <w:t xml:space="preserve"> Пуровского района (Постановление Главы района от 19.03.2015</w:t>
      </w:r>
      <w:r w:rsidR="00EC3485">
        <w:t xml:space="preserve"> </w:t>
      </w:r>
      <w:r>
        <w:t>№</w:t>
      </w:r>
      <w:r w:rsidR="00EC3485">
        <w:t> </w:t>
      </w:r>
      <w:r>
        <w:t>24-ПГ).</w:t>
      </w:r>
    </w:p>
    <w:p w:rsidR="00985B64" w:rsidRPr="00497756" w:rsidRDefault="00985B64" w:rsidP="00985B64">
      <w:pPr>
        <w:ind w:firstLine="709"/>
        <w:jc w:val="both"/>
      </w:pPr>
      <w:r w:rsidRPr="00497756">
        <w:t xml:space="preserve">В 2017 году планируется капитальный ремонт в </w:t>
      </w:r>
      <w:r w:rsidR="0088681F" w:rsidRPr="00497756">
        <w:t xml:space="preserve">10 </w:t>
      </w:r>
      <w:r w:rsidRPr="00497756">
        <w:t>дошкольных образовательных учреждени</w:t>
      </w:r>
      <w:r w:rsidR="0088681F" w:rsidRPr="00497756">
        <w:t>ях</w:t>
      </w:r>
      <w:r w:rsidRPr="00497756">
        <w:t xml:space="preserve">: </w:t>
      </w:r>
    </w:p>
    <w:p w:rsidR="00985B64" w:rsidRPr="00497756" w:rsidRDefault="00985B64" w:rsidP="00985B64">
      <w:pPr>
        <w:ind w:firstLine="709"/>
        <w:jc w:val="both"/>
      </w:pPr>
      <w:r w:rsidRPr="00497756">
        <w:t>‒ в городе Тарко-Сале:</w:t>
      </w:r>
    </w:p>
    <w:p w:rsidR="00985B64" w:rsidRDefault="00985B64" w:rsidP="00985B64">
      <w:pPr>
        <w:ind w:firstLine="709"/>
        <w:jc w:val="both"/>
      </w:pPr>
      <w:r w:rsidRPr="00497756">
        <w:t>МБДОУ</w:t>
      </w:r>
      <w:r>
        <w:t xml:space="preserve"> "Детский сад комбинированного вида "Василёк"</w:t>
      </w:r>
      <w:r w:rsidR="0088681F">
        <w:t>;</w:t>
      </w:r>
    </w:p>
    <w:p w:rsidR="00985B64" w:rsidRDefault="00985B64" w:rsidP="00985B64">
      <w:pPr>
        <w:ind w:firstLine="709"/>
        <w:jc w:val="both"/>
      </w:pPr>
      <w:r>
        <w:t>МАДОУ "Центр развития ребёнка ‒ детский сад "Радуга"</w:t>
      </w:r>
      <w:r w:rsidR="0088681F">
        <w:t>;</w:t>
      </w:r>
    </w:p>
    <w:p w:rsidR="00985B64" w:rsidRDefault="00985B64" w:rsidP="00985B64">
      <w:pPr>
        <w:ind w:firstLine="709"/>
        <w:jc w:val="both"/>
      </w:pPr>
      <w:r>
        <w:t>МБДОУ "Детский сад комбинированного вида "Золотой ключик";</w:t>
      </w:r>
    </w:p>
    <w:p w:rsidR="00985B64" w:rsidRDefault="00985B64" w:rsidP="00985B64">
      <w:pPr>
        <w:ind w:firstLine="709"/>
        <w:jc w:val="both"/>
      </w:pPr>
      <w:r>
        <w:t xml:space="preserve">‒ в п. </w:t>
      </w:r>
      <w:proofErr w:type="spellStart"/>
      <w:r>
        <w:t>Пурпе</w:t>
      </w:r>
      <w:proofErr w:type="spellEnd"/>
      <w:r>
        <w:t xml:space="preserve">: </w:t>
      </w:r>
    </w:p>
    <w:p w:rsidR="00985B64" w:rsidRDefault="00985B64" w:rsidP="00985B64">
      <w:pPr>
        <w:ind w:firstLine="709"/>
        <w:jc w:val="both"/>
      </w:pPr>
      <w:r>
        <w:t>МБДОУ "Детский сад "Колокольчик"</w:t>
      </w:r>
      <w:r w:rsidR="0088681F">
        <w:t>;</w:t>
      </w:r>
      <w:r>
        <w:t xml:space="preserve"> </w:t>
      </w:r>
    </w:p>
    <w:p w:rsidR="00985B64" w:rsidRDefault="00985B64" w:rsidP="00985B64">
      <w:pPr>
        <w:ind w:firstLine="709"/>
        <w:jc w:val="both"/>
      </w:pPr>
      <w:r>
        <w:t xml:space="preserve">МБДОУ "Центр развития </w:t>
      </w:r>
      <w:proofErr w:type="gramStart"/>
      <w:r>
        <w:t>ребенка-детский</w:t>
      </w:r>
      <w:proofErr w:type="gramEnd"/>
      <w:r>
        <w:t xml:space="preserve"> сад "Белоснежка"</w:t>
      </w:r>
      <w:r w:rsidR="0088681F">
        <w:t>;</w:t>
      </w:r>
    </w:p>
    <w:p w:rsidR="00985B64" w:rsidRDefault="00985B64" w:rsidP="00985B64">
      <w:pPr>
        <w:ind w:firstLine="709"/>
        <w:jc w:val="both"/>
      </w:pPr>
      <w:r>
        <w:t>МБДОУ "Детский сад общеобразовательного вида "Березка"</w:t>
      </w:r>
      <w:r w:rsidR="0088681F">
        <w:t>;</w:t>
      </w:r>
    </w:p>
    <w:p w:rsidR="00985B64" w:rsidRDefault="0088681F" w:rsidP="00985B64">
      <w:pPr>
        <w:ind w:firstLine="709"/>
        <w:jc w:val="both"/>
      </w:pPr>
      <w:r>
        <w:t>МБДОУ "Детский сад "Звездочка";</w:t>
      </w:r>
    </w:p>
    <w:p w:rsidR="0088681F" w:rsidRDefault="0088681F" w:rsidP="00985B64">
      <w:pPr>
        <w:ind w:firstLine="709"/>
        <w:jc w:val="both"/>
      </w:pPr>
      <w:r>
        <w:t xml:space="preserve">‒ в </w:t>
      </w:r>
      <w:proofErr w:type="spellStart"/>
      <w:r>
        <w:t>п.г.т</w:t>
      </w:r>
      <w:proofErr w:type="spellEnd"/>
      <w:r>
        <w:t>. Уренгой:</w:t>
      </w:r>
      <w:r w:rsidRPr="0088681F">
        <w:t xml:space="preserve"> </w:t>
      </w:r>
    </w:p>
    <w:p w:rsidR="0088681F" w:rsidRDefault="0088681F" w:rsidP="00985B64">
      <w:pPr>
        <w:ind w:firstLine="709"/>
        <w:jc w:val="both"/>
      </w:pPr>
      <w:r>
        <w:t>МБДОУ "Детский сад "Снежинка";</w:t>
      </w:r>
    </w:p>
    <w:p w:rsidR="0088681F" w:rsidRDefault="0088681F" w:rsidP="00985B64">
      <w:pPr>
        <w:ind w:firstLine="709"/>
        <w:jc w:val="both"/>
      </w:pPr>
      <w:r>
        <w:t>МБДОУ "Детский сад комбинированного вида "Сказка";</w:t>
      </w:r>
    </w:p>
    <w:p w:rsidR="0088681F" w:rsidRDefault="004D3B48" w:rsidP="00985B64">
      <w:pPr>
        <w:ind w:firstLine="709"/>
        <w:jc w:val="both"/>
      </w:pPr>
      <w:r>
        <w:t xml:space="preserve">‒ в </w:t>
      </w:r>
      <w:r w:rsidR="0088681F">
        <w:t xml:space="preserve">п. </w:t>
      </w:r>
      <w:proofErr w:type="spellStart"/>
      <w:r w:rsidR="0088681F">
        <w:t>Ханымей</w:t>
      </w:r>
      <w:proofErr w:type="spellEnd"/>
      <w:r w:rsidR="0088681F">
        <w:t>:</w:t>
      </w:r>
    </w:p>
    <w:p w:rsidR="00985B64" w:rsidRDefault="00985B64" w:rsidP="00985B64">
      <w:pPr>
        <w:ind w:firstLine="709"/>
        <w:jc w:val="both"/>
      </w:pPr>
      <w:r>
        <w:t>МБДОУ "Детский сад "Солнышко"</w:t>
      </w:r>
      <w:r w:rsidR="0088681F">
        <w:t>.</w:t>
      </w:r>
    </w:p>
    <w:p w:rsidR="0088681F" w:rsidRDefault="0088681F" w:rsidP="00985B64">
      <w:pPr>
        <w:ind w:firstLine="709"/>
        <w:jc w:val="both"/>
      </w:pPr>
    </w:p>
    <w:p w:rsidR="005B0074" w:rsidRDefault="005B0074" w:rsidP="00985B64">
      <w:pPr>
        <w:ind w:firstLine="709"/>
        <w:jc w:val="both"/>
      </w:pPr>
    </w:p>
    <w:p w:rsidR="005B0074" w:rsidRDefault="005B0074" w:rsidP="00985B64">
      <w:pPr>
        <w:ind w:firstLine="709"/>
        <w:jc w:val="both"/>
      </w:pPr>
    </w:p>
    <w:p w:rsidR="005B0074" w:rsidRDefault="005B0074" w:rsidP="00985B64">
      <w:pPr>
        <w:ind w:firstLine="709"/>
        <w:jc w:val="both"/>
      </w:pPr>
    </w:p>
    <w:p w:rsidR="005B240E" w:rsidRDefault="005B240E" w:rsidP="005B240E">
      <w:pPr>
        <w:pStyle w:val="21"/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Общее дополнительное образование</w:t>
      </w:r>
    </w:p>
    <w:p w:rsidR="005B240E" w:rsidRPr="002C6848" w:rsidRDefault="005B240E" w:rsidP="005B240E">
      <w:pPr>
        <w:pStyle w:val="21"/>
        <w:ind w:firstLine="0"/>
        <w:rPr>
          <w:sz w:val="28"/>
          <w:szCs w:val="28"/>
        </w:rPr>
      </w:pPr>
    </w:p>
    <w:p w:rsidR="005B240E" w:rsidRPr="002230BA" w:rsidRDefault="005B240E" w:rsidP="005B240E">
      <w:pPr>
        <w:pStyle w:val="21"/>
        <w:rPr>
          <w:sz w:val="24"/>
        </w:rPr>
      </w:pPr>
      <w:r w:rsidRPr="00C70A65">
        <w:rPr>
          <w:sz w:val="24"/>
        </w:rPr>
        <w:t>12. Доля выпускников</w:t>
      </w:r>
      <w:r w:rsidRPr="002230BA">
        <w:rPr>
          <w:sz w:val="24"/>
        </w:rPr>
        <w:t xml:space="preserve">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</w:t>
      </w:r>
      <w:r>
        <w:rPr>
          <w:sz w:val="24"/>
        </w:rPr>
        <w:t>ный экзамен по данным предметам.</w:t>
      </w:r>
    </w:p>
    <w:p w:rsidR="005B240E" w:rsidRPr="00FF1865" w:rsidRDefault="005B240E" w:rsidP="005B240E">
      <w:pPr>
        <w:pStyle w:val="21"/>
        <w:rPr>
          <w:b w:val="0"/>
          <w:sz w:val="24"/>
        </w:rPr>
      </w:pPr>
      <w:r w:rsidRPr="00FF1865">
        <w:rPr>
          <w:b w:val="0"/>
          <w:sz w:val="24"/>
          <w:u w:val="single"/>
        </w:rPr>
        <w:t xml:space="preserve">Единица измерения: </w:t>
      </w:r>
      <w:r w:rsidRPr="00FF1865">
        <w:rPr>
          <w:b w:val="0"/>
          <w:sz w:val="24"/>
        </w:rPr>
        <w:t>процент.</w:t>
      </w:r>
    </w:p>
    <w:p w:rsidR="005B240E" w:rsidRDefault="005B240E" w:rsidP="005B240E">
      <w:pPr>
        <w:pStyle w:val="21"/>
        <w:ind w:firstLine="708"/>
        <w:rPr>
          <w:b w:val="0"/>
          <w:sz w:val="24"/>
        </w:rPr>
      </w:pPr>
      <w:r w:rsidRPr="00FF1865">
        <w:rPr>
          <w:b w:val="0"/>
          <w:sz w:val="24"/>
          <w:u w:val="single"/>
        </w:rPr>
        <w:t>Источник информации</w:t>
      </w:r>
      <w:r w:rsidRPr="00FF1865">
        <w:rPr>
          <w:b w:val="0"/>
          <w:sz w:val="24"/>
        </w:rPr>
        <w:t>: Департамент образования Администрации Пуровского района.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2867"/>
        <w:gridCol w:w="1139"/>
        <w:gridCol w:w="897"/>
        <w:gridCol w:w="899"/>
        <w:gridCol w:w="883"/>
        <w:gridCol w:w="899"/>
        <w:gridCol w:w="897"/>
        <w:gridCol w:w="887"/>
      </w:tblGrid>
      <w:tr w:rsidR="005B240E" w:rsidRPr="00FF1865" w:rsidTr="0097661A">
        <w:trPr>
          <w:trHeight w:val="212"/>
          <w:jc w:val="center"/>
        </w:trPr>
        <w:tc>
          <w:tcPr>
            <w:tcW w:w="247" w:type="pct"/>
            <w:vMerge w:val="restart"/>
            <w:vAlign w:val="center"/>
          </w:tcPr>
          <w:p w:rsidR="005B240E" w:rsidRPr="00FF1865" w:rsidRDefault="005B240E" w:rsidP="001809D3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№ </w:t>
            </w:r>
            <w:proofErr w:type="gramStart"/>
            <w:r w:rsidRPr="00FF1865">
              <w:rPr>
                <w:sz w:val="20"/>
                <w:szCs w:val="20"/>
              </w:rPr>
              <w:t>п</w:t>
            </w:r>
            <w:proofErr w:type="gramEnd"/>
            <w:r w:rsidRPr="00FF1865">
              <w:rPr>
                <w:sz w:val="20"/>
                <w:szCs w:val="20"/>
              </w:rPr>
              <w:t>/п</w:t>
            </w:r>
          </w:p>
        </w:tc>
        <w:tc>
          <w:tcPr>
            <w:tcW w:w="1455" w:type="pct"/>
            <w:vMerge w:val="restart"/>
            <w:vAlign w:val="center"/>
          </w:tcPr>
          <w:p w:rsidR="005B240E" w:rsidRPr="00FF1865" w:rsidRDefault="005B240E" w:rsidP="001809D3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78" w:type="pct"/>
            <w:vMerge w:val="restart"/>
            <w:vAlign w:val="center"/>
          </w:tcPr>
          <w:p w:rsidR="005B240E" w:rsidRPr="00FF1865" w:rsidRDefault="005B240E" w:rsidP="001809D3">
            <w:pPr>
              <w:ind w:left="-108"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59" w:type="pct"/>
            <w:gridSpan w:val="3"/>
            <w:shd w:val="clear" w:color="auto" w:fill="auto"/>
            <w:vAlign w:val="center"/>
          </w:tcPr>
          <w:p w:rsidR="005B240E" w:rsidRPr="00FF1865" w:rsidRDefault="005B240E" w:rsidP="001809D3">
            <w:pPr>
              <w:ind w:right="-99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 период</w:t>
            </w:r>
          </w:p>
        </w:tc>
        <w:tc>
          <w:tcPr>
            <w:tcW w:w="1361" w:type="pct"/>
            <w:gridSpan w:val="3"/>
            <w:shd w:val="clear" w:color="auto" w:fill="auto"/>
            <w:vAlign w:val="center"/>
          </w:tcPr>
          <w:p w:rsidR="005B240E" w:rsidRPr="00FF1865" w:rsidRDefault="005B240E" w:rsidP="001809D3">
            <w:pPr>
              <w:ind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Плановый период</w:t>
            </w:r>
          </w:p>
        </w:tc>
      </w:tr>
      <w:tr w:rsidR="00F57234" w:rsidRPr="00FF1865" w:rsidTr="0097661A">
        <w:trPr>
          <w:trHeight w:val="90"/>
          <w:jc w:val="center"/>
        </w:trPr>
        <w:tc>
          <w:tcPr>
            <w:tcW w:w="247" w:type="pct"/>
            <w:vMerge/>
            <w:vAlign w:val="center"/>
          </w:tcPr>
          <w:p w:rsidR="00F57234" w:rsidRPr="00FF1865" w:rsidRDefault="00F57234" w:rsidP="001809D3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F57234" w:rsidRPr="00FF1865" w:rsidRDefault="00F57234" w:rsidP="001809D3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vAlign w:val="center"/>
          </w:tcPr>
          <w:p w:rsidR="00F57234" w:rsidRPr="00FF1865" w:rsidRDefault="00F57234" w:rsidP="001809D3">
            <w:pPr>
              <w:ind w:left="-108" w:right="-99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F57234" w:rsidRPr="00B30B53" w:rsidRDefault="00F57234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F57234" w:rsidRPr="00B30B53" w:rsidRDefault="00F57234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57234" w:rsidRPr="00B30B53" w:rsidRDefault="00F57234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F57234" w:rsidRPr="00FF1865" w:rsidRDefault="00F57234" w:rsidP="00F5723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57234" w:rsidRPr="00FF1865" w:rsidRDefault="00F57234" w:rsidP="00F5723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51" w:type="pct"/>
            <w:vAlign w:val="center"/>
          </w:tcPr>
          <w:p w:rsidR="00F57234" w:rsidRPr="00FF1865" w:rsidRDefault="00F57234" w:rsidP="00F5723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275939" w:rsidRPr="00FF1865" w:rsidTr="0097661A">
        <w:trPr>
          <w:trHeight w:val="348"/>
          <w:jc w:val="center"/>
        </w:trPr>
        <w:tc>
          <w:tcPr>
            <w:tcW w:w="247" w:type="pct"/>
            <w:shd w:val="clear" w:color="auto" w:fill="auto"/>
            <w:vAlign w:val="center"/>
          </w:tcPr>
          <w:p w:rsidR="00275939" w:rsidRPr="00FF1865" w:rsidRDefault="00275939" w:rsidP="001809D3">
            <w:pPr>
              <w:ind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F1865">
              <w:rPr>
                <w:sz w:val="20"/>
                <w:szCs w:val="20"/>
              </w:rPr>
              <w:t>.</w:t>
            </w:r>
          </w:p>
        </w:tc>
        <w:tc>
          <w:tcPr>
            <w:tcW w:w="1455" w:type="pct"/>
            <w:shd w:val="clear" w:color="auto" w:fill="auto"/>
            <w:vAlign w:val="center"/>
          </w:tcPr>
          <w:p w:rsidR="00275939" w:rsidRPr="002230BA" w:rsidRDefault="00275939" w:rsidP="001809D3">
            <w:pPr>
              <w:rPr>
                <w:sz w:val="20"/>
                <w:szCs w:val="20"/>
              </w:rPr>
            </w:pPr>
            <w:r w:rsidRPr="002230BA">
              <w:rPr>
                <w:sz w:val="20"/>
                <w:szCs w:val="20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75939" w:rsidRPr="00FF1865" w:rsidRDefault="00275939" w:rsidP="001809D3">
            <w:pPr>
              <w:ind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275939" w:rsidRPr="006A159F" w:rsidRDefault="00275939">
            <w:pPr>
              <w:jc w:val="center"/>
              <w:rPr>
                <w:sz w:val="20"/>
                <w:szCs w:val="20"/>
              </w:rPr>
            </w:pPr>
            <w:r w:rsidRPr="006A159F">
              <w:rPr>
                <w:sz w:val="20"/>
                <w:szCs w:val="20"/>
              </w:rPr>
              <w:t>100,00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275939" w:rsidRPr="006A159F" w:rsidRDefault="00275939">
            <w:pPr>
              <w:jc w:val="center"/>
              <w:rPr>
                <w:sz w:val="20"/>
                <w:szCs w:val="20"/>
              </w:rPr>
            </w:pPr>
            <w:r w:rsidRPr="006A159F">
              <w:rPr>
                <w:sz w:val="20"/>
                <w:szCs w:val="20"/>
              </w:rPr>
              <w:t>98,39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275939" w:rsidRPr="006A159F" w:rsidRDefault="00275939">
            <w:pPr>
              <w:jc w:val="center"/>
              <w:rPr>
                <w:sz w:val="20"/>
                <w:szCs w:val="20"/>
              </w:rPr>
            </w:pPr>
            <w:r w:rsidRPr="006A159F">
              <w:rPr>
                <w:sz w:val="20"/>
                <w:szCs w:val="20"/>
              </w:rPr>
              <w:t>100,00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275939" w:rsidRPr="006A159F" w:rsidRDefault="00275939">
            <w:pPr>
              <w:jc w:val="center"/>
              <w:rPr>
                <w:sz w:val="20"/>
                <w:szCs w:val="20"/>
              </w:rPr>
            </w:pPr>
            <w:r w:rsidRPr="006A159F">
              <w:rPr>
                <w:sz w:val="20"/>
                <w:szCs w:val="20"/>
              </w:rPr>
              <w:t>99,64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275939" w:rsidRPr="006A159F" w:rsidRDefault="00275939">
            <w:pPr>
              <w:jc w:val="center"/>
              <w:rPr>
                <w:sz w:val="20"/>
                <w:szCs w:val="20"/>
              </w:rPr>
            </w:pPr>
            <w:r w:rsidRPr="006A159F">
              <w:rPr>
                <w:sz w:val="20"/>
                <w:szCs w:val="20"/>
              </w:rPr>
              <w:t>99,68</w:t>
            </w:r>
          </w:p>
        </w:tc>
        <w:tc>
          <w:tcPr>
            <w:tcW w:w="451" w:type="pct"/>
            <w:vAlign w:val="center"/>
          </w:tcPr>
          <w:p w:rsidR="00275939" w:rsidRPr="006A159F" w:rsidRDefault="00275939">
            <w:pPr>
              <w:jc w:val="center"/>
              <w:rPr>
                <w:sz w:val="20"/>
                <w:szCs w:val="20"/>
              </w:rPr>
            </w:pPr>
            <w:r w:rsidRPr="006A159F">
              <w:rPr>
                <w:sz w:val="20"/>
                <w:szCs w:val="20"/>
              </w:rPr>
              <w:t>99,71</w:t>
            </w:r>
          </w:p>
        </w:tc>
      </w:tr>
    </w:tbl>
    <w:p w:rsidR="0072412B" w:rsidRPr="00A61E92" w:rsidRDefault="005B240E" w:rsidP="0072412B">
      <w:pPr>
        <w:ind w:firstLine="708"/>
        <w:jc w:val="both"/>
      </w:pPr>
      <w:r w:rsidRPr="003B15E7">
        <w:rPr>
          <w:b/>
          <w:u w:val="single"/>
        </w:rPr>
        <w:t>Комментарий к показателю</w:t>
      </w:r>
      <w:r w:rsidRPr="003B15E7">
        <w:rPr>
          <w:b/>
        </w:rPr>
        <w:t>:</w:t>
      </w:r>
      <w:r w:rsidRPr="00FF1865">
        <w:rPr>
          <w:sz w:val="20"/>
          <w:szCs w:val="20"/>
        </w:rPr>
        <w:t xml:space="preserve"> </w:t>
      </w:r>
      <w:proofErr w:type="gramStart"/>
      <w:r w:rsidR="00A61E92" w:rsidRPr="00A61E92">
        <w:t>В 2016 году доля выпускников, сдавших ЕГЭ по математике и русскому языку составила 100%</w:t>
      </w:r>
      <w:r w:rsidR="00842276">
        <w:t>.</w:t>
      </w:r>
      <w:r w:rsidR="00A61E92" w:rsidRPr="00A61E92">
        <w:t xml:space="preserve"> </w:t>
      </w:r>
      <w:r w:rsidR="00A61E92" w:rsidRPr="00842276">
        <w:t>Уровень освоения Федерального государственного образовательного стандарта среднего общего образования, необходимый для получения аттестата о среднем общем образовании выпускниками 2016 года, составляет по русскому языку и математике 100%.</w:t>
      </w:r>
      <w:r w:rsidR="0072412B" w:rsidRPr="00842276">
        <w:t xml:space="preserve"> Численность выпускников муниципальных общеобразовательных учреждений, сдававших единый</w:t>
      </w:r>
      <w:r w:rsidR="0072412B" w:rsidRPr="00A61E92">
        <w:t xml:space="preserve"> государственный экзамен в 2016 году составила 321 человек.</w:t>
      </w:r>
      <w:proofErr w:type="gramEnd"/>
    </w:p>
    <w:p w:rsidR="00A61E92" w:rsidRPr="00A61E92" w:rsidRDefault="00A61E92" w:rsidP="00A61E92">
      <w:pPr>
        <w:ind w:firstLine="708"/>
        <w:jc w:val="both"/>
      </w:pPr>
      <w:r w:rsidRPr="00A61E92">
        <w:t xml:space="preserve">В ходе пробных и тренировочных тестирований, независимых мониторингов выявлялись причины пробелов в знаниях </w:t>
      </w:r>
      <w:proofErr w:type="gramStart"/>
      <w:r w:rsidRPr="00A61E92">
        <w:t>выпускников</w:t>
      </w:r>
      <w:proofErr w:type="gramEnd"/>
      <w:r w:rsidRPr="00A61E92">
        <w:t xml:space="preserve"> и проводилась индивидуальная работа учителей с выпускниками по преодолению отставания по предметам. Кроме того, организовано участие в профильных каникулярных школах. Проведены общепоселковые родительские собрания с целью дополнительного информирования родителей по всем вопросам подготовки к ЕГЭ учащихся, в том числе психологической. </w:t>
      </w:r>
    </w:p>
    <w:p w:rsidR="00ED275C" w:rsidRPr="00ED275C" w:rsidRDefault="00ED275C" w:rsidP="00A61E92">
      <w:pPr>
        <w:ind w:firstLine="708"/>
        <w:jc w:val="both"/>
      </w:pPr>
    </w:p>
    <w:p w:rsidR="005B240E" w:rsidRPr="00FF1865" w:rsidRDefault="005B240E" w:rsidP="005B240E">
      <w:pPr>
        <w:pStyle w:val="21"/>
        <w:tabs>
          <w:tab w:val="num" w:pos="900"/>
        </w:tabs>
        <w:rPr>
          <w:sz w:val="24"/>
        </w:rPr>
      </w:pPr>
      <w:r>
        <w:rPr>
          <w:sz w:val="24"/>
        </w:rPr>
        <w:t xml:space="preserve">13. </w:t>
      </w:r>
      <w:r w:rsidRPr="00A6573F">
        <w:rPr>
          <w:sz w:val="24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  <w:r w:rsidRPr="00FF1865">
        <w:rPr>
          <w:sz w:val="24"/>
        </w:rPr>
        <w:t>.</w:t>
      </w:r>
    </w:p>
    <w:p w:rsidR="005B240E" w:rsidRPr="00FF1865" w:rsidRDefault="005B240E" w:rsidP="005B0074">
      <w:pPr>
        <w:pStyle w:val="21"/>
        <w:ind w:firstLine="851"/>
        <w:rPr>
          <w:b w:val="0"/>
          <w:sz w:val="24"/>
        </w:rPr>
      </w:pPr>
      <w:r w:rsidRPr="00FF1865">
        <w:rPr>
          <w:b w:val="0"/>
          <w:sz w:val="24"/>
          <w:u w:val="single"/>
        </w:rPr>
        <w:t xml:space="preserve">Единица измерения: </w:t>
      </w:r>
      <w:r>
        <w:rPr>
          <w:b w:val="0"/>
          <w:sz w:val="24"/>
        </w:rPr>
        <w:t>процент</w:t>
      </w:r>
      <w:r w:rsidRPr="00FF1865">
        <w:rPr>
          <w:b w:val="0"/>
          <w:sz w:val="24"/>
        </w:rPr>
        <w:t>.</w:t>
      </w:r>
    </w:p>
    <w:p w:rsidR="005B240E" w:rsidRPr="00FF1865" w:rsidRDefault="005B240E" w:rsidP="005B0074">
      <w:pPr>
        <w:pStyle w:val="21"/>
        <w:ind w:firstLine="851"/>
        <w:rPr>
          <w:b w:val="0"/>
          <w:sz w:val="24"/>
        </w:rPr>
      </w:pPr>
      <w:r w:rsidRPr="00FF1865">
        <w:rPr>
          <w:b w:val="0"/>
          <w:sz w:val="24"/>
          <w:u w:val="single"/>
        </w:rPr>
        <w:t>Источник информации</w:t>
      </w:r>
      <w:r w:rsidRPr="00FF1865">
        <w:rPr>
          <w:b w:val="0"/>
          <w:sz w:val="24"/>
        </w:rPr>
        <w:t>: Департамент образования Администрации Пуровского района.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2647"/>
        <w:gridCol w:w="1048"/>
        <w:gridCol w:w="909"/>
        <w:gridCol w:w="946"/>
        <w:gridCol w:w="912"/>
        <w:gridCol w:w="1023"/>
        <w:gridCol w:w="911"/>
        <w:gridCol w:w="869"/>
      </w:tblGrid>
      <w:tr w:rsidR="005B240E" w:rsidRPr="00FF1865" w:rsidTr="00EF5340">
        <w:trPr>
          <w:trHeight w:val="216"/>
          <w:jc w:val="center"/>
        </w:trPr>
        <w:tc>
          <w:tcPr>
            <w:tcW w:w="299" w:type="pct"/>
            <w:vMerge w:val="restart"/>
            <w:vAlign w:val="center"/>
          </w:tcPr>
          <w:p w:rsidR="005B240E" w:rsidRPr="00FF1865" w:rsidRDefault="005B240E" w:rsidP="001809D3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№ </w:t>
            </w:r>
            <w:proofErr w:type="gramStart"/>
            <w:r w:rsidRPr="00FF1865">
              <w:rPr>
                <w:sz w:val="20"/>
                <w:szCs w:val="20"/>
              </w:rPr>
              <w:t>п</w:t>
            </w:r>
            <w:proofErr w:type="gramEnd"/>
            <w:r w:rsidRPr="00FF1865">
              <w:rPr>
                <w:sz w:val="20"/>
                <w:szCs w:val="20"/>
              </w:rPr>
              <w:t>/п</w:t>
            </w:r>
          </w:p>
        </w:tc>
        <w:tc>
          <w:tcPr>
            <w:tcW w:w="1343" w:type="pct"/>
            <w:vMerge w:val="restart"/>
            <w:vAlign w:val="center"/>
          </w:tcPr>
          <w:p w:rsidR="005B240E" w:rsidRPr="00FF1865" w:rsidRDefault="005B240E" w:rsidP="001809D3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2" w:type="pct"/>
            <w:vMerge w:val="restart"/>
            <w:vAlign w:val="center"/>
          </w:tcPr>
          <w:p w:rsidR="005B240E" w:rsidRDefault="005B240E" w:rsidP="001809D3">
            <w:pPr>
              <w:ind w:left="-108"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Единица </w:t>
            </w:r>
          </w:p>
          <w:p w:rsidR="005B240E" w:rsidRPr="00FF1865" w:rsidRDefault="005B240E" w:rsidP="001809D3">
            <w:pPr>
              <w:ind w:left="-108"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измерения</w:t>
            </w:r>
          </w:p>
        </w:tc>
        <w:tc>
          <w:tcPr>
            <w:tcW w:w="1404" w:type="pct"/>
            <w:gridSpan w:val="3"/>
            <w:shd w:val="clear" w:color="auto" w:fill="auto"/>
            <w:vAlign w:val="center"/>
          </w:tcPr>
          <w:p w:rsidR="005B240E" w:rsidRPr="00FF1865" w:rsidRDefault="005B240E" w:rsidP="001809D3">
            <w:pPr>
              <w:ind w:right="-99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 период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5B240E" w:rsidRPr="00FF1865" w:rsidRDefault="005B240E" w:rsidP="001809D3">
            <w:pPr>
              <w:ind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Плановый период</w:t>
            </w:r>
          </w:p>
        </w:tc>
      </w:tr>
      <w:tr w:rsidR="00677129" w:rsidRPr="00FF1865" w:rsidTr="00EF5340">
        <w:trPr>
          <w:trHeight w:val="92"/>
          <w:jc w:val="center"/>
        </w:trPr>
        <w:tc>
          <w:tcPr>
            <w:tcW w:w="299" w:type="pct"/>
            <w:vMerge/>
            <w:vAlign w:val="center"/>
          </w:tcPr>
          <w:p w:rsidR="00677129" w:rsidRPr="00FF1865" w:rsidRDefault="00677129" w:rsidP="001809D3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pct"/>
            <w:vMerge/>
            <w:vAlign w:val="center"/>
          </w:tcPr>
          <w:p w:rsidR="00677129" w:rsidRPr="00FF1865" w:rsidRDefault="00677129" w:rsidP="001809D3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677129" w:rsidRPr="00FF1865" w:rsidRDefault="00677129" w:rsidP="001809D3">
            <w:pPr>
              <w:ind w:left="-108" w:right="-99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677129" w:rsidRPr="00B30B53" w:rsidRDefault="00677129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677129" w:rsidRPr="00B30B53" w:rsidRDefault="00677129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77129" w:rsidRPr="00B30B53" w:rsidRDefault="00677129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677129" w:rsidRPr="00FF1865" w:rsidRDefault="00677129" w:rsidP="00B4560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77129" w:rsidRPr="00FF1865" w:rsidRDefault="00677129" w:rsidP="00B4560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41" w:type="pct"/>
            <w:vAlign w:val="center"/>
          </w:tcPr>
          <w:p w:rsidR="00677129" w:rsidRPr="00FF1865" w:rsidRDefault="00677129" w:rsidP="00B4560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EE48A2" w:rsidRPr="00FF1865" w:rsidTr="00EF5340">
        <w:trPr>
          <w:trHeight w:val="354"/>
          <w:jc w:val="center"/>
        </w:trPr>
        <w:tc>
          <w:tcPr>
            <w:tcW w:w="299" w:type="pct"/>
            <w:shd w:val="clear" w:color="auto" w:fill="auto"/>
            <w:vAlign w:val="center"/>
          </w:tcPr>
          <w:p w:rsidR="00EE48A2" w:rsidRPr="00FF1865" w:rsidRDefault="00EE48A2" w:rsidP="001809D3">
            <w:pPr>
              <w:ind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F1865">
              <w:rPr>
                <w:sz w:val="20"/>
                <w:szCs w:val="20"/>
              </w:rPr>
              <w:t>.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EE48A2" w:rsidRPr="00A6573F" w:rsidRDefault="00EE48A2" w:rsidP="001809D3">
            <w:pPr>
              <w:ind w:hanging="40"/>
              <w:rPr>
                <w:sz w:val="20"/>
                <w:szCs w:val="20"/>
              </w:rPr>
            </w:pPr>
            <w:r w:rsidRPr="00A6573F">
              <w:rPr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E48A2" w:rsidRPr="00FF1865" w:rsidRDefault="00EE48A2" w:rsidP="001809D3">
            <w:pPr>
              <w:ind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E48A2" w:rsidRPr="006A159F" w:rsidRDefault="00EE48A2">
            <w:pPr>
              <w:jc w:val="center"/>
              <w:rPr>
                <w:sz w:val="20"/>
                <w:szCs w:val="20"/>
              </w:rPr>
            </w:pPr>
            <w:r w:rsidRPr="006A159F">
              <w:rPr>
                <w:sz w:val="20"/>
                <w:szCs w:val="20"/>
              </w:rPr>
              <w:t>0,30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E48A2" w:rsidRPr="006A159F" w:rsidRDefault="00EE48A2">
            <w:pPr>
              <w:jc w:val="center"/>
              <w:rPr>
                <w:sz w:val="20"/>
                <w:szCs w:val="20"/>
              </w:rPr>
            </w:pPr>
            <w:r w:rsidRPr="006A159F">
              <w:rPr>
                <w:sz w:val="20"/>
                <w:szCs w:val="20"/>
              </w:rPr>
              <w:t>1,59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EE48A2" w:rsidRPr="006A159F" w:rsidRDefault="00EE48A2">
            <w:pPr>
              <w:jc w:val="center"/>
              <w:rPr>
                <w:sz w:val="20"/>
                <w:szCs w:val="20"/>
              </w:rPr>
            </w:pPr>
            <w:r w:rsidRPr="006A159F">
              <w:rPr>
                <w:sz w:val="20"/>
                <w:szCs w:val="20"/>
              </w:rPr>
              <w:t>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E48A2" w:rsidRPr="006A159F" w:rsidRDefault="00EE48A2">
            <w:pPr>
              <w:jc w:val="center"/>
              <w:rPr>
                <w:sz w:val="20"/>
                <w:szCs w:val="20"/>
              </w:rPr>
            </w:pPr>
            <w:r w:rsidRPr="006A159F">
              <w:rPr>
                <w:sz w:val="20"/>
                <w:szCs w:val="20"/>
              </w:rPr>
              <w:t>0,36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EE48A2" w:rsidRPr="006A159F" w:rsidRDefault="00EE48A2">
            <w:pPr>
              <w:jc w:val="center"/>
              <w:rPr>
                <w:sz w:val="20"/>
                <w:szCs w:val="20"/>
              </w:rPr>
            </w:pPr>
            <w:r w:rsidRPr="006A159F">
              <w:rPr>
                <w:sz w:val="20"/>
                <w:szCs w:val="20"/>
              </w:rPr>
              <w:t>0,32</w:t>
            </w:r>
          </w:p>
        </w:tc>
        <w:tc>
          <w:tcPr>
            <w:tcW w:w="441" w:type="pct"/>
            <w:vAlign w:val="center"/>
          </w:tcPr>
          <w:p w:rsidR="00EE48A2" w:rsidRPr="006A159F" w:rsidRDefault="00EE48A2">
            <w:pPr>
              <w:jc w:val="center"/>
              <w:rPr>
                <w:sz w:val="20"/>
                <w:szCs w:val="20"/>
              </w:rPr>
            </w:pPr>
            <w:r w:rsidRPr="006A159F">
              <w:rPr>
                <w:sz w:val="20"/>
                <w:szCs w:val="20"/>
              </w:rPr>
              <w:t>0,29</w:t>
            </w:r>
          </w:p>
        </w:tc>
      </w:tr>
    </w:tbl>
    <w:p w:rsidR="00AD5287" w:rsidRPr="00703780" w:rsidRDefault="005B240E" w:rsidP="00AD5287">
      <w:pPr>
        <w:pStyle w:val="aff7"/>
        <w:jc w:val="both"/>
        <w:rPr>
          <w:szCs w:val="24"/>
        </w:rPr>
      </w:pPr>
      <w:r w:rsidRPr="003B15E7">
        <w:rPr>
          <w:b/>
          <w:u w:val="single"/>
        </w:rPr>
        <w:lastRenderedPageBreak/>
        <w:t>Комментарий к показателю</w:t>
      </w:r>
      <w:r w:rsidRPr="003B15E7">
        <w:rPr>
          <w:b/>
        </w:rPr>
        <w:t>:</w:t>
      </w:r>
      <w:r w:rsidRPr="00FF1865">
        <w:rPr>
          <w:sz w:val="20"/>
        </w:rPr>
        <w:t xml:space="preserve"> </w:t>
      </w:r>
      <w:r w:rsidR="00AD5287" w:rsidRPr="00703780">
        <w:t>В 2016 году выпускников, не получивших аттестат о среднем образовании</w:t>
      </w:r>
      <w:r w:rsidR="0072412B">
        <w:t>, нет.</w:t>
      </w:r>
      <w:r w:rsidR="00AD5287" w:rsidRPr="00703780">
        <w:t xml:space="preserve"> </w:t>
      </w:r>
      <w:r w:rsidR="00AD5287" w:rsidRPr="00703780">
        <w:rPr>
          <w:szCs w:val="24"/>
        </w:rPr>
        <w:t xml:space="preserve">Аттестаты о среднем общем образовании получили 321 выпускник </w:t>
      </w:r>
      <w:r w:rsidR="00AD5287">
        <w:rPr>
          <w:szCs w:val="24"/>
        </w:rPr>
        <w:t>11</w:t>
      </w:r>
      <w:r w:rsidR="00AD5287" w:rsidRPr="00703780">
        <w:rPr>
          <w:szCs w:val="24"/>
        </w:rPr>
        <w:t xml:space="preserve"> классов, что составляет 100% от общего количества допущенных к государственной итоговой аттестации и 100% от общего количества выпускников. </w:t>
      </w:r>
    </w:p>
    <w:p w:rsidR="003075CC" w:rsidRPr="00AD5287" w:rsidRDefault="003075CC" w:rsidP="003075CC">
      <w:pPr>
        <w:ind w:firstLine="708"/>
        <w:jc w:val="both"/>
      </w:pPr>
      <w:proofErr w:type="gramStart"/>
      <w:r w:rsidRPr="00AD5287">
        <w:t>В 201</w:t>
      </w:r>
      <w:r w:rsidR="00AD5287" w:rsidRPr="00AD5287">
        <w:t>7</w:t>
      </w:r>
      <w:r w:rsidRPr="00AD5287">
        <w:t xml:space="preserve"> году продолж</w:t>
      </w:r>
      <w:r w:rsidR="00AD5287" w:rsidRPr="00AD5287">
        <w:t>ается</w:t>
      </w:r>
      <w:r w:rsidRPr="00AD5287">
        <w:t xml:space="preserve"> работа, направленная на повышение качества образования, но плановая цифра по выпускникам не получивших аттестат связана с наличием </w:t>
      </w:r>
      <w:proofErr w:type="spellStart"/>
      <w:r w:rsidRPr="00AD5287">
        <w:t>низкомотивированных</w:t>
      </w:r>
      <w:proofErr w:type="spellEnd"/>
      <w:r w:rsidRPr="00AD5287">
        <w:t xml:space="preserve"> учащихся.</w:t>
      </w:r>
      <w:proofErr w:type="gramEnd"/>
      <w:r w:rsidRPr="00AD5287">
        <w:t xml:space="preserve"> Организована работа "каникулярных школ" по подготовке к ЕГЭ с участием преподавателей вузов, "межшкольные курсы" в каждом поселении. Проведены общепоселковые родительские собрания с целью дополнительного информирования родителей по всем вопросам подготовки к ЕГЭ учащихся, в том числе психологической.</w:t>
      </w:r>
    </w:p>
    <w:p w:rsidR="005B240E" w:rsidRPr="009D4277" w:rsidRDefault="005B240E" w:rsidP="003075CC">
      <w:pPr>
        <w:ind w:firstLine="708"/>
        <w:jc w:val="both"/>
        <w:rPr>
          <w:b/>
        </w:rPr>
      </w:pPr>
    </w:p>
    <w:p w:rsidR="005B240E" w:rsidRPr="00FF1865" w:rsidRDefault="005B240E" w:rsidP="005B240E">
      <w:pPr>
        <w:pStyle w:val="21"/>
        <w:tabs>
          <w:tab w:val="num" w:pos="900"/>
        </w:tabs>
        <w:rPr>
          <w:sz w:val="24"/>
        </w:rPr>
      </w:pPr>
      <w:r w:rsidRPr="00C70A65">
        <w:rPr>
          <w:sz w:val="24"/>
        </w:rPr>
        <w:t>14.</w:t>
      </w:r>
      <w:r w:rsidR="00014498">
        <w:rPr>
          <w:sz w:val="24"/>
        </w:rPr>
        <w:t> </w:t>
      </w:r>
      <w:r w:rsidRPr="00C70A65">
        <w:rPr>
          <w:sz w:val="24"/>
        </w:rPr>
        <w:t>Доля</w:t>
      </w:r>
      <w:r w:rsidRPr="00285C60">
        <w:rPr>
          <w:sz w:val="24"/>
        </w:rPr>
        <w:t xml:space="preserve">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Pr="00FF1865">
        <w:rPr>
          <w:sz w:val="24"/>
        </w:rPr>
        <w:t>.</w:t>
      </w:r>
    </w:p>
    <w:p w:rsidR="005B240E" w:rsidRPr="00FF1865" w:rsidRDefault="005B240E" w:rsidP="005B0074">
      <w:pPr>
        <w:pStyle w:val="21"/>
        <w:ind w:left="902" w:hanging="193"/>
        <w:rPr>
          <w:b w:val="0"/>
          <w:sz w:val="24"/>
        </w:rPr>
      </w:pPr>
      <w:r w:rsidRPr="00FF1865">
        <w:rPr>
          <w:b w:val="0"/>
          <w:sz w:val="24"/>
          <w:u w:val="single"/>
        </w:rPr>
        <w:t xml:space="preserve">Единица измерения: </w:t>
      </w:r>
      <w:r>
        <w:rPr>
          <w:b w:val="0"/>
          <w:sz w:val="24"/>
        </w:rPr>
        <w:t>процент</w:t>
      </w:r>
      <w:r w:rsidRPr="00FF1865">
        <w:rPr>
          <w:b w:val="0"/>
          <w:sz w:val="24"/>
        </w:rPr>
        <w:t>.</w:t>
      </w:r>
    </w:p>
    <w:p w:rsidR="005B240E" w:rsidRDefault="005B240E" w:rsidP="005B0074">
      <w:pPr>
        <w:pStyle w:val="21"/>
        <w:ind w:firstLine="709"/>
        <w:rPr>
          <w:b w:val="0"/>
          <w:sz w:val="24"/>
        </w:rPr>
      </w:pPr>
      <w:r w:rsidRPr="00FF1865">
        <w:rPr>
          <w:b w:val="0"/>
          <w:sz w:val="24"/>
          <w:u w:val="single"/>
        </w:rPr>
        <w:t>Источник информации</w:t>
      </w:r>
      <w:r w:rsidRPr="00FF1865">
        <w:rPr>
          <w:b w:val="0"/>
          <w:sz w:val="24"/>
        </w:rPr>
        <w:t>: Департамент образования Администрации Пуровского района.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3256"/>
        <w:gridCol w:w="1084"/>
        <w:gridCol w:w="763"/>
        <w:gridCol w:w="871"/>
        <w:gridCol w:w="812"/>
        <w:gridCol w:w="830"/>
        <w:gridCol w:w="867"/>
        <w:gridCol w:w="810"/>
      </w:tblGrid>
      <w:tr w:rsidR="005B240E" w:rsidRPr="00FF1865" w:rsidTr="007B10A6">
        <w:trPr>
          <w:trHeight w:val="212"/>
          <w:jc w:val="center"/>
        </w:trPr>
        <w:tc>
          <w:tcPr>
            <w:tcW w:w="285" w:type="pct"/>
            <w:vMerge w:val="restart"/>
            <w:vAlign w:val="center"/>
          </w:tcPr>
          <w:p w:rsidR="005B240E" w:rsidRPr="00FF1865" w:rsidRDefault="005B240E" w:rsidP="001809D3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№ </w:t>
            </w:r>
            <w:proofErr w:type="gramStart"/>
            <w:r w:rsidRPr="00FF1865">
              <w:rPr>
                <w:sz w:val="20"/>
                <w:szCs w:val="20"/>
              </w:rPr>
              <w:t>п</w:t>
            </w:r>
            <w:proofErr w:type="gramEnd"/>
            <w:r w:rsidRPr="00FF1865">
              <w:rPr>
                <w:sz w:val="20"/>
                <w:szCs w:val="20"/>
              </w:rPr>
              <w:t>/п</w:t>
            </w:r>
          </w:p>
        </w:tc>
        <w:tc>
          <w:tcPr>
            <w:tcW w:w="1652" w:type="pct"/>
            <w:vMerge w:val="restart"/>
            <w:vAlign w:val="center"/>
          </w:tcPr>
          <w:p w:rsidR="005B240E" w:rsidRPr="00FF1865" w:rsidRDefault="005B240E" w:rsidP="001809D3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0" w:type="pct"/>
            <w:vMerge w:val="restart"/>
            <w:vAlign w:val="center"/>
          </w:tcPr>
          <w:p w:rsidR="005B240E" w:rsidRPr="00FF1865" w:rsidRDefault="005B240E" w:rsidP="001809D3">
            <w:pPr>
              <w:ind w:left="-108"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41" w:type="pct"/>
            <w:gridSpan w:val="3"/>
            <w:shd w:val="clear" w:color="auto" w:fill="auto"/>
            <w:vAlign w:val="center"/>
          </w:tcPr>
          <w:p w:rsidR="005B240E" w:rsidRPr="00FF1865" w:rsidRDefault="005B240E" w:rsidP="001809D3">
            <w:pPr>
              <w:ind w:right="-99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 период</w:t>
            </w:r>
          </w:p>
        </w:tc>
        <w:tc>
          <w:tcPr>
            <w:tcW w:w="1272" w:type="pct"/>
            <w:gridSpan w:val="3"/>
            <w:shd w:val="clear" w:color="auto" w:fill="auto"/>
            <w:vAlign w:val="center"/>
          </w:tcPr>
          <w:p w:rsidR="005B240E" w:rsidRPr="00FF1865" w:rsidRDefault="005B240E" w:rsidP="001809D3">
            <w:pPr>
              <w:ind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Плановый период</w:t>
            </w:r>
          </w:p>
        </w:tc>
      </w:tr>
      <w:tr w:rsidR="00677129" w:rsidRPr="00FF1865" w:rsidTr="00CD1046">
        <w:trPr>
          <w:trHeight w:val="90"/>
          <w:jc w:val="center"/>
        </w:trPr>
        <w:tc>
          <w:tcPr>
            <w:tcW w:w="285" w:type="pct"/>
            <w:vMerge/>
            <w:vAlign w:val="center"/>
          </w:tcPr>
          <w:p w:rsidR="00677129" w:rsidRPr="00FF1865" w:rsidRDefault="00677129" w:rsidP="001809D3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pct"/>
            <w:vMerge/>
            <w:vAlign w:val="center"/>
          </w:tcPr>
          <w:p w:rsidR="00677129" w:rsidRPr="00FF1865" w:rsidRDefault="00677129" w:rsidP="001809D3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  <w:vAlign w:val="center"/>
          </w:tcPr>
          <w:p w:rsidR="00677129" w:rsidRPr="00FF1865" w:rsidRDefault="00677129" w:rsidP="001809D3">
            <w:pPr>
              <w:ind w:left="-108" w:right="-99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677129" w:rsidRPr="00B30B53" w:rsidRDefault="00677129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77129" w:rsidRPr="00B30B53" w:rsidRDefault="00677129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77129" w:rsidRPr="00B30B53" w:rsidRDefault="00677129" w:rsidP="00B4560E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677129" w:rsidRPr="00FF1865" w:rsidRDefault="00677129" w:rsidP="00B4560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677129" w:rsidRPr="00FF1865" w:rsidRDefault="00677129" w:rsidP="00B4560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11" w:type="pct"/>
            <w:vAlign w:val="center"/>
          </w:tcPr>
          <w:p w:rsidR="00677129" w:rsidRPr="00FF1865" w:rsidRDefault="00677129" w:rsidP="00B4560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CD1046" w:rsidRPr="00FF1865" w:rsidTr="00CD1046">
        <w:trPr>
          <w:trHeight w:val="348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CD1046" w:rsidRPr="00FF1865" w:rsidRDefault="00CD1046" w:rsidP="001809D3">
            <w:pPr>
              <w:ind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F1865">
              <w:rPr>
                <w:sz w:val="20"/>
                <w:szCs w:val="20"/>
              </w:rPr>
              <w:t>.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CD1046" w:rsidRPr="00285C60" w:rsidRDefault="00CD1046" w:rsidP="001809D3">
            <w:pPr>
              <w:ind w:hanging="40"/>
              <w:rPr>
                <w:sz w:val="20"/>
                <w:szCs w:val="20"/>
              </w:rPr>
            </w:pPr>
            <w:r w:rsidRPr="00285C60">
              <w:rPr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CD1046" w:rsidRPr="00FF1865" w:rsidRDefault="00CD1046" w:rsidP="001809D3">
            <w:pPr>
              <w:ind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D1046" w:rsidRPr="00CD1046" w:rsidRDefault="00CD1046">
            <w:pPr>
              <w:jc w:val="center"/>
              <w:rPr>
                <w:sz w:val="20"/>
                <w:szCs w:val="20"/>
              </w:rPr>
            </w:pPr>
            <w:r w:rsidRPr="00CD1046">
              <w:rPr>
                <w:sz w:val="20"/>
                <w:szCs w:val="20"/>
              </w:rPr>
              <w:t>88,73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CD1046" w:rsidRPr="00CD1046" w:rsidRDefault="00CD1046">
            <w:pPr>
              <w:jc w:val="center"/>
              <w:rPr>
                <w:sz w:val="20"/>
                <w:szCs w:val="20"/>
              </w:rPr>
            </w:pPr>
            <w:r w:rsidRPr="00CD1046">
              <w:rPr>
                <w:sz w:val="20"/>
                <w:szCs w:val="20"/>
              </w:rPr>
              <w:t>89,93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D1046" w:rsidRPr="00CD1046" w:rsidRDefault="00CD1046">
            <w:pPr>
              <w:jc w:val="center"/>
              <w:rPr>
                <w:sz w:val="20"/>
                <w:szCs w:val="20"/>
              </w:rPr>
            </w:pPr>
            <w:r w:rsidRPr="00CD1046">
              <w:rPr>
                <w:sz w:val="20"/>
                <w:szCs w:val="20"/>
              </w:rPr>
              <w:t>87,10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CD1046" w:rsidRPr="00CD1046" w:rsidRDefault="00CD1046">
            <w:pPr>
              <w:jc w:val="center"/>
              <w:rPr>
                <w:sz w:val="20"/>
                <w:szCs w:val="20"/>
              </w:rPr>
            </w:pPr>
            <w:r w:rsidRPr="00CD1046">
              <w:rPr>
                <w:sz w:val="20"/>
                <w:szCs w:val="20"/>
              </w:rPr>
              <w:t>84,94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D1046" w:rsidRPr="00CD1046" w:rsidRDefault="00CD1046">
            <w:pPr>
              <w:jc w:val="center"/>
              <w:rPr>
                <w:sz w:val="20"/>
                <w:szCs w:val="20"/>
              </w:rPr>
            </w:pPr>
            <w:r w:rsidRPr="00CD1046">
              <w:rPr>
                <w:sz w:val="20"/>
                <w:szCs w:val="20"/>
              </w:rPr>
              <w:t>86,61</w:t>
            </w:r>
          </w:p>
        </w:tc>
        <w:tc>
          <w:tcPr>
            <w:tcW w:w="411" w:type="pct"/>
            <w:vAlign w:val="center"/>
          </w:tcPr>
          <w:p w:rsidR="00CD1046" w:rsidRPr="00CD1046" w:rsidRDefault="00CD1046">
            <w:pPr>
              <w:jc w:val="center"/>
              <w:rPr>
                <w:sz w:val="20"/>
                <w:szCs w:val="20"/>
              </w:rPr>
            </w:pPr>
            <w:r w:rsidRPr="00CD1046">
              <w:rPr>
                <w:sz w:val="20"/>
                <w:szCs w:val="20"/>
              </w:rPr>
              <w:t>87,16</w:t>
            </w:r>
          </w:p>
        </w:tc>
      </w:tr>
    </w:tbl>
    <w:p w:rsidR="00D22C5D" w:rsidRDefault="00D22C5D" w:rsidP="005B240E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AC0B36" w:rsidRPr="003821B8" w:rsidRDefault="005B240E" w:rsidP="005B240E">
      <w:pPr>
        <w:widowControl w:val="0"/>
        <w:autoSpaceDE w:val="0"/>
        <w:autoSpaceDN w:val="0"/>
        <w:adjustRightInd w:val="0"/>
        <w:ind w:firstLine="709"/>
        <w:jc w:val="both"/>
      </w:pPr>
      <w:r w:rsidRPr="00CE69C0">
        <w:rPr>
          <w:b/>
          <w:u w:val="single"/>
        </w:rPr>
        <w:t>Комментарии к показателю</w:t>
      </w:r>
      <w:r w:rsidRPr="00CE69C0">
        <w:rPr>
          <w:b/>
        </w:rPr>
        <w:t>:</w:t>
      </w:r>
      <w:r>
        <w:rPr>
          <w:b/>
        </w:rPr>
        <w:t xml:space="preserve"> </w:t>
      </w:r>
      <w:r w:rsidR="00E76429" w:rsidRPr="003821B8">
        <w:t xml:space="preserve">Данный показатель характеризует степень соответствия общеобразовательных учреждений современным требованиям. К современным требованиям относятся качественные показатели инфраструктуры (материально-технической и технологической базы) обучения, а также возможность реализации требований федеральных государственных образовательных стандартов. </w:t>
      </w:r>
    </w:p>
    <w:p w:rsidR="005F1A4E" w:rsidRPr="001E7ABA" w:rsidRDefault="00277024" w:rsidP="005B240E">
      <w:pPr>
        <w:widowControl w:val="0"/>
        <w:autoSpaceDE w:val="0"/>
        <w:autoSpaceDN w:val="0"/>
        <w:adjustRightInd w:val="0"/>
        <w:ind w:firstLine="709"/>
        <w:jc w:val="both"/>
      </w:pPr>
      <w:r w:rsidRPr="003821B8">
        <w:t xml:space="preserve">Для поднятия уровня </w:t>
      </w:r>
      <w:r w:rsidR="00651DE2" w:rsidRPr="003821B8">
        <w:t xml:space="preserve">всех </w:t>
      </w:r>
      <w:r w:rsidRPr="003821B8">
        <w:t xml:space="preserve">общеобразовательных учреждений до </w:t>
      </w:r>
      <w:r w:rsidR="00651DE2" w:rsidRPr="003821B8">
        <w:t>соответствия современным</w:t>
      </w:r>
      <w:r w:rsidR="005B240E" w:rsidRPr="003821B8">
        <w:t xml:space="preserve"> требованиям </w:t>
      </w:r>
      <w:r w:rsidR="00651DE2" w:rsidRPr="003821B8">
        <w:t>реализован</w:t>
      </w:r>
      <w:r w:rsidRPr="003821B8">
        <w:t xml:space="preserve"> </w:t>
      </w:r>
      <w:r w:rsidR="00651DE2" w:rsidRPr="003821B8">
        <w:t xml:space="preserve">целый </w:t>
      </w:r>
      <w:r w:rsidRPr="003821B8">
        <w:t xml:space="preserve">комплекс </w:t>
      </w:r>
      <w:r w:rsidR="00651DE2" w:rsidRPr="003821B8">
        <w:t xml:space="preserve">мер, по результатам которых </w:t>
      </w:r>
      <w:r w:rsidR="00651DE2" w:rsidRPr="001E7ABA">
        <w:t>получены следующие результаты</w:t>
      </w:r>
      <w:r w:rsidR="002D7424" w:rsidRPr="001E7ABA">
        <w:t>:</w:t>
      </w:r>
    </w:p>
    <w:p w:rsidR="00240B5C" w:rsidRPr="001E7ABA" w:rsidRDefault="002D7424" w:rsidP="00240B5C">
      <w:pPr>
        <w:widowControl w:val="0"/>
        <w:ind w:firstLine="709"/>
        <w:jc w:val="both"/>
      </w:pPr>
      <w:r w:rsidRPr="001E7ABA">
        <w:t>— </w:t>
      </w:r>
      <w:r w:rsidR="00842276" w:rsidRPr="001E7ABA">
        <w:t>сохранены</w:t>
      </w:r>
      <w:r w:rsidRPr="001E7ABA">
        <w:t xml:space="preserve"> безопасны</w:t>
      </w:r>
      <w:r w:rsidR="00842276" w:rsidRPr="001E7ABA">
        <w:t>е</w:t>
      </w:r>
      <w:r w:rsidRPr="001E7ABA">
        <w:t xml:space="preserve"> услови</w:t>
      </w:r>
      <w:r w:rsidR="00842276" w:rsidRPr="001E7ABA">
        <w:t>я</w:t>
      </w:r>
      <w:r w:rsidRPr="001E7ABA">
        <w:t xml:space="preserve"> обучения посредством проведения </w:t>
      </w:r>
      <w:r w:rsidR="00240B5C" w:rsidRPr="001E7ABA">
        <w:t>капитальн</w:t>
      </w:r>
      <w:r w:rsidRPr="001E7ABA">
        <w:t>ого,</w:t>
      </w:r>
      <w:r w:rsidR="00240B5C" w:rsidRPr="001E7ABA">
        <w:t xml:space="preserve"> текущ</w:t>
      </w:r>
      <w:r w:rsidRPr="001E7ABA">
        <w:t>его</w:t>
      </w:r>
      <w:r w:rsidR="00240B5C" w:rsidRPr="001E7ABA">
        <w:t xml:space="preserve"> ремонт</w:t>
      </w:r>
      <w:r w:rsidRPr="001E7ABA">
        <w:t>ов</w:t>
      </w:r>
      <w:r w:rsidR="00240B5C" w:rsidRPr="001E7ABA">
        <w:t xml:space="preserve"> школьных зданий</w:t>
      </w:r>
      <w:r w:rsidRPr="001E7ABA">
        <w:t>;</w:t>
      </w:r>
      <w:r w:rsidR="00240B5C" w:rsidRPr="001E7ABA">
        <w:t xml:space="preserve"> </w:t>
      </w:r>
      <w:r w:rsidRPr="001E7ABA">
        <w:t>создан</w:t>
      </w:r>
      <w:r w:rsidR="001E7ABA" w:rsidRPr="001E7ABA">
        <w:t>ы</w:t>
      </w:r>
      <w:r w:rsidRPr="001E7ABA">
        <w:t xml:space="preserve"> услови</w:t>
      </w:r>
      <w:r w:rsidR="001E7ABA" w:rsidRPr="001E7ABA">
        <w:t>я</w:t>
      </w:r>
      <w:r w:rsidRPr="001E7ABA">
        <w:t xml:space="preserve"> для повышения эффективности обучения посредством дополнительной комплектации </w:t>
      </w:r>
      <w:r w:rsidR="00240B5C" w:rsidRPr="001E7ABA">
        <w:t>материально-технической базы</w:t>
      </w:r>
      <w:r w:rsidRPr="001E7ABA">
        <w:t xml:space="preserve"> учреждений;</w:t>
      </w:r>
    </w:p>
    <w:p w:rsidR="001E7ABA" w:rsidRDefault="002D7424" w:rsidP="00754213">
      <w:pPr>
        <w:widowControl w:val="0"/>
        <w:ind w:firstLine="708"/>
        <w:jc w:val="both"/>
      </w:pPr>
      <w:r w:rsidRPr="001E7ABA">
        <w:t xml:space="preserve">— повышена доступность </w:t>
      </w:r>
      <w:r w:rsidR="00CF5F18" w:rsidRPr="001E7ABA">
        <w:t xml:space="preserve">образовательных учреждений </w:t>
      </w:r>
      <w:r w:rsidRPr="001E7ABA">
        <w:t xml:space="preserve">для </w:t>
      </w:r>
      <w:r w:rsidR="00754213" w:rsidRPr="001E7ABA">
        <w:t>дет</w:t>
      </w:r>
      <w:r w:rsidRPr="001E7ABA">
        <w:t>ей</w:t>
      </w:r>
      <w:r w:rsidR="00754213" w:rsidRPr="001E7ABA">
        <w:t xml:space="preserve"> с ограниченными возможностями</w:t>
      </w:r>
      <w:r w:rsidR="00CF5F18" w:rsidRPr="001E7ABA">
        <w:t xml:space="preserve"> и</w:t>
      </w:r>
      <w:r w:rsidR="00754213" w:rsidRPr="001E7ABA">
        <w:t xml:space="preserve"> маломобильных групп населения</w:t>
      </w:r>
      <w:r w:rsidR="00CF5F18" w:rsidRPr="001E7ABA">
        <w:t>; проведены работы по повышению уровня адаптации образовательного пространства под возможности и пот</w:t>
      </w:r>
      <w:r w:rsidR="001E7ABA" w:rsidRPr="001E7ABA">
        <w:t>ребности данных групп населения.</w:t>
      </w:r>
      <w:r w:rsidR="001E7ABA">
        <w:t xml:space="preserve"> </w:t>
      </w:r>
      <w:r w:rsidR="00193C04" w:rsidRPr="001E7ABA">
        <w:rPr>
          <w:bCs/>
        </w:rPr>
        <w:t>Реализуется</w:t>
      </w:r>
      <w:r w:rsidR="00193C04" w:rsidRPr="001E7ABA">
        <w:t xml:space="preserve"> "План мероприятий (дорожная карта) по повышению значений показателей доступности для инвалидов объектов и услуг в муниципальном образовании Пуровский район". Так,</w:t>
      </w:r>
      <w:r w:rsidR="00193C04" w:rsidRPr="001E7ABA">
        <w:rPr>
          <w:bCs/>
        </w:rPr>
        <w:t xml:space="preserve"> в 2016 году приобретено оборудование для создания </w:t>
      </w:r>
      <w:proofErr w:type="spellStart"/>
      <w:r w:rsidR="00193C04" w:rsidRPr="001E7ABA">
        <w:rPr>
          <w:bCs/>
        </w:rPr>
        <w:t>безбарьерной</w:t>
      </w:r>
      <w:proofErr w:type="spellEnd"/>
      <w:r w:rsidR="00193C04" w:rsidRPr="001E7ABA">
        <w:rPr>
          <w:bCs/>
        </w:rPr>
        <w:t xml:space="preserve"> среды в СОШ </w:t>
      </w:r>
      <w:r w:rsidR="00193C04" w:rsidRPr="001E7ABA">
        <w:t>№№ 1, 3 г. Тарко-Сал</w:t>
      </w:r>
      <w:r w:rsidR="00193C04" w:rsidRPr="00241ED6">
        <w:t>е</w:t>
      </w:r>
      <w:r w:rsidR="001E7ABA" w:rsidRPr="00241ED6">
        <w:t>;</w:t>
      </w:r>
      <w:r w:rsidR="00193C04" w:rsidRPr="001E7ABA">
        <w:t xml:space="preserve"> </w:t>
      </w:r>
    </w:p>
    <w:p w:rsidR="00F3377A" w:rsidRDefault="000C4876" w:rsidP="00F9487F">
      <w:pPr>
        <w:widowControl w:val="0"/>
        <w:ind w:firstLine="708"/>
        <w:jc w:val="both"/>
        <w:rPr>
          <w:color w:val="FF0000"/>
        </w:rPr>
      </w:pPr>
      <w:proofErr w:type="gramStart"/>
      <w:r w:rsidRPr="001E7ABA">
        <w:t>— 5</w:t>
      </w:r>
      <w:r w:rsidR="002B4209" w:rsidRPr="001E7ABA">
        <w:t xml:space="preserve"> </w:t>
      </w:r>
      <w:r w:rsidRPr="001E7ABA">
        <w:t>школ района (41,7 % от общего числа) на</w:t>
      </w:r>
      <w:r w:rsidR="001D3E3B" w:rsidRPr="001E7ABA">
        <w:t xml:space="preserve"> конец 2016 года </w:t>
      </w:r>
      <w:r w:rsidRPr="001E7ABA">
        <w:t xml:space="preserve">признаны </w:t>
      </w:r>
      <w:r w:rsidR="001D3E3B" w:rsidRPr="001E7ABA">
        <w:t>доступными для всех категорий инвалидов</w:t>
      </w:r>
      <w:r w:rsidRPr="001E7ABA">
        <w:t>:</w:t>
      </w:r>
      <w:r w:rsidR="001D3E3B" w:rsidRPr="001E7ABA">
        <w:t xml:space="preserve"> </w:t>
      </w:r>
      <w:r w:rsidRPr="001E7ABA">
        <w:t>3 школы отнесены к имеющим "беспрепятственный доступ" (</w:t>
      </w:r>
      <w:r w:rsidR="00D162EB" w:rsidRPr="001E7ABA">
        <w:t>СОШ № 1</w:t>
      </w:r>
      <w:r w:rsidR="00F9487F" w:rsidRPr="001E7ABA">
        <w:t xml:space="preserve"> и</w:t>
      </w:r>
      <w:r w:rsidR="00D162EB" w:rsidRPr="001E7ABA">
        <w:t xml:space="preserve"> </w:t>
      </w:r>
      <w:r w:rsidR="00F9487F" w:rsidRPr="001E7ABA">
        <w:t xml:space="preserve">СОШ № 3 </w:t>
      </w:r>
      <w:r w:rsidR="00D162EB" w:rsidRPr="001E7ABA">
        <w:t>г. Тарко-Сале</w:t>
      </w:r>
      <w:r w:rsidR="00D86DEA" w:rsidRPr="001E7ABA">
        <w:t>,</w:t>
      </w:r>
      <w:r w:rsidR="00D162EB" w:rsidRPr="001E7ABA">
        <w:t xml:space="preserve"> СОШ № 1 им. Я. Василенко</w:t>
      </w:r>
      <w:r w:rsidR="00F9487F" w:rsidRPr="001E7ABA">
        <w:t xml:space="preserve"> п. </w:t>
      </w:r>
      <w:proofErr w:type="spellStart"/>
      <w:r w:rsidR="00F9487F" w:rsidRPr="001E7ABA">
        <w:t>Пурпе</w:t>
      </w:r>
      <w:proofErr w:type="spellEnd"/>
      <w:r w:rsidRPr="001E7ABA">
        <w:t>), 2 (СОШ № 2 г. Тарко-Сале и СОШ № 1 п.г.т. Уренгой)</w:t>
      </w:r>
      <w:r w:rsidR="002B4209" w:rsidRPr="001E7ABA">
        <w:t xml:space="preserve"> </w:t>
      </w:r>
      <w:r w:rsidRPr="001E7ABA">
        <w:t>названы "</w:t>
      </w:r>
      <w:r w:rsidR="00F9487F" w:rsidRPr="001E7ABA">
        <w:rPr>
          <w:bCs/>
        </w:rPr>
        <w:t>частично доступны</w:t>
      </w:r>
      <w:r w:rsidRPr="001E7ABA">
        <w:rPr>
          <w:bCs/>
        </w:rPr>
        <w:t>ми"</w:t>
      </w:r>
      <w:r w:rsidR="002B4209" w:rsidRPr="001E7ABA">
        <w:rPr>
          <w:bCs/>
        </w:rPr>
        <w:t>.</w:t>
      </w:r>
      <w:proofErr w:type="gramEnd"/>
      <w:r w:rsidR="00F9487F" w:rsidRPr="001E7ABA">
        <w:rPr>
          <w:bCs/>
        </w:rPr>
        <w:t xml:space="preserve"> </w:t>
      </w:r>
      <w:r w:rsidR="002B4209" w:rsidRPr="001E7ABA">
        <w:rPr>
          <w:bCs/>
        </w:rPr>
        <w:t>Это вызвано</w:t>
      </w:r>
      <w:r w:rsidR="00D86DEA" w:rsidRPr="001E7ABA">
        <w:t xml:space="preserve"> изменением требований</w:t>
      </w:r>
      <w:r w:rsidR="00D86DEA" w:rsidRPr="001E7ABA">
        <w:rPr>
          <w:bCs/>
        </w:rPr>
        <w:t xml:space="preserve"> к показателям доступности для инвалидов объектов и услуг</w:t>
      </w:r>
      <w:r w:rsidRPr="001E7ABA">
        <w:rPr>
          <w:bCs/>
        </w:rPr>
        <w:t>, предъявляемых</w:t>
      </w:r>
      <w:r w:rsidR="00D86DEA" w:rsidRPr="001E7ABA">
        <w:rPr>
          <w:bCs/>
        </w:rPr>
        <w:t xml:space="preserve"> Министерств</w:t>
      </w:r>
      <w:r w:rsidRPr="001E7ABA">
        <w:rPr>
          <w:bCs/>
        </w:rPr>
        <w:t>ом</w:t>
      </w:r>
      <w:r w:rsidR="00D86DEA" w:rsidRPr="001E7ABA">
        <w:rPr>
          <w:bCs/>
        </w:rPr>
        <w:t xml:space="preserve"> образован</w:t>
      </w:r>
      <w:r w:rsidR="001E7ABA">
        <w:rPr>
          <w:bCs/>
        </w:rPr>
        <w:t>ия и науки Российской Федерации</w:t>
      </w:r>
      <w:r w:rsidR="001E7ABA">
        <w:t>;</w:t>
      </w:r>
    </w:p>
    <w:p w:rsidR="00971B8D" w:rsidRPr="001E7ABA" w:rsidRDefault="00551E74" w:rsidP="00971B8D">
      <w:pPr>
        <w:widowControl w:val="0"/>
        <w:ind w:firstLine="708"/>
        <w:jc w:val="both"/>
      </w:pPr>
      <w:r>
        <w:t>— </w:t>
      </w:r>
      <w:r w:rsidR="001E7ABA">
        <w:t>о</w:t>
      </w:r>
      <w:r w:rsidR="00971B8D" w:rsidRPr="00703780">
        <w:t xml:space="preserve">рганизовано дистанционное обучение детей с </w:t>
      </w:r>
      <w:r w:rsidR="00971B8D" w:rsidRPr="001E7ABA">
        <w:t xml:space="preserve">ограниченными возможностями в </w:t>
      </w:r>
      <w:r w:rsidR="00971B8D" w:rsidRPr="001E7ABA">
        <w:lastRenderedPageBreak/>
        <w:t xml:space="preserve">количестве 5 человек (СОШ №1 п. </w:t>
      </w:r>
      <w:proofErr w:type="spellStart"/>
      <w:r w:rsidR="00971B8D" w:rsidRPr="001E7ABA">
        <w:t>Пуровск</w:t>
      </w:r>
      <w:proofErr w:type="spellEnd"/>
      <w:r w:rsidR="00971B8D" w:rsidRPr="001E7ABA">
        <w:t xml:space="preserve">, СОШ №1 </w:t>
      </w:r>
      <w:proofErr w:type="spellStart"/>
      <w:r w:rsidR="00971B8D" w:rsidRPr="001E7ABA">
        <w:t>п.г.т</w:t>
      </w:r>
      <w:proofErr w:type="spellEnd"/>
      <w:r w:rsidR="00971B8D" w:rsidRPr="001E7ABA">
        <w:t xml:space="preserve">. Уренгой). </w:t>
      </w:r>
      <w:r w:rsidRPr="001E7ABA">
        <w:t xml:space="preserve">В СОШ № 1 п. </w:t>
      </w:r>
      <w:proofErr w:type="spellStart"/>
      <w:r w:rsidRPr="001E7ABA">
        <w:t>Ханымей</w:t>
      </w:r>
      <w:proofErr w:type="spellEnd"/>
      <w:r w:rsidRPr="001E7ABA">
        <w:t xml:space="preserve">, СОШ № 2 п.г.т. Уренгой, СОШ № 3 г. Тарко-Сале </w:t>
      </w:r>
      <w:r w:rsidR="003969BA" w:rsidRPr="001E7ABA">
        <w:t xml:space="preserve">через сотрудничество с ВУЗами </w:t>
      </w:r>
      <w:r w:rsidRPr="001E7ABA">
        <w:t xml:space="preserve">организовано </w:t>
      </w:r>
      <w:proofErr w:type="gramStart"/>
      <w:r w:rsidR="00971B8D" w:rsidRPr="001E7ABA">
        <w:t xml:space="preserve">обучение </w:t>
      </w:r>
      <w:r w:rsidR="003969BA" w:rsidRPr="001E7ABA">
        <w:t>по программам</w:t>
      </w:r>
      <w:proofErr w:type="gramEnd"/>
      <w:r w:rsidR="003969BA" w:rsidRPr="001E7ABA">
        <w:t xml:space="preserve"> профильной и углубленной подготовки </w:t>
      </w:r>
      <w:r w:rsidR="00971B8D" w:rsidRPr="001E7ABA">
        <w:t>с применением дистанционных</w:t>
      </w:r>
      <w:r w:rsidR="003969BA" w:rsidRPr="001E7ABA">
        <w:t xml:space="preserve"> технологий</w:t>
      </w:r>
      <w:r w:rsidR="001E7ABA" w:rsidRPr="001E7ABA">
        <w:t>;</w:t>
      </w:r>
    </w:p>
    <w:p w:rsidR="00971B8D" w:rsidRPr="00703780" w:rsidRDefault="003969BA" w:rsidP="00971B8D">
      <w:pPr>
        <w:ind w:firstLine="709"/>
        <w:jc w:val="both"/>
      </w:pPr>
      <w:r w:rsidRPr="001E7ABA">
        <w:t>— 100% школ имеют собственные компьютерные классы и</w:t>
      </w:r>
      <w:r w:rsidR="00971B8D" w:rsidRPr="001E7ABA">
        <w:t xml:space="preserve"> обеспечены доступом к сети Интернет, организована работа сайтов образовательных учреждений, официального Интернет-сайта Департамента образования</w:t>
      </w:r>
      <w:r w:rsidRPr="001E7ABA">
        <w:t>.</w:t>
      </w:r>
      <w:r w:rsidR="00971B8D" w:rsidRPr="001E7ABA">
        <w:t xml:space="preserve"> </w:t>
      </w:r>
      <w:r w:rsidRPr="001E7ABA">
        <w:t>У</w:t>
      </w:r>
      <w:r w:rsidR="00971B8D" w:rsidRPr="001E7ABA">
        <w:t xml:space="preserve">становлено и активно используется оборудование для организации </w:t>
      </w:r>
      <w:r w:rsidRPr="001E7ABA">
        <w:t xml:space="preserve">беспроводного </w:t>
      </w:r>
      <w:r w:rsidR="00971B8D" w:rsidRPr="001E7ABA">
        <w:t>доступа к сети Интернет.</w:t>
      </w:r>
      <w:r w:rsidR="00971B8D" w:rsidRPr="00703780">
        <w:t xml:space="preserve"> </w:t>
      </w:r>
    </w:p>
    <w:p w:rsidR="00971B8D" w:rsidRPr="00703780" w:rsidRDefault="00971B8D" w:rsidP="00971B8D">
      <w:pPr>
        <w:widowControl w:val="0"/>
        <w:ind w:firstLine="709"/>
        <w:jc w:val="both"/>
      </w:pPr>
      <w:r w:rsidRPr="00703780">
        <w:t>Современным условиям отвечает оснащение и оборудование 100% кабинетов 1</w:t>
      </w:r>
      <w:r w:rsidR="00403069">
        <w:t xml:space="preserve"> – </w:t>
      </w:r>
      <w:r w:rsidRPr="00703780">
        <w:t xml:space="preserve">6-х классов, переведённых на </w:t>
      </w:r>
      <w:proofErr w:type="gramStart"/>
      <w:r w:rsidRPr="00703780">
        <w:t>обучение</w:t>
      </w:r>
      <w:proofErr w:type="gramEnd"/>
      <w:r w:rsidRPr="00703780">
        <w:t xml:space="preserve"> по новым федеральным государственным образовательным стандартам</w:t>
      </w:r>
      <w:r>
        <w:t xml:space="preserve"> (</w:t>
      </w:r>
      <w:r w:rsidRPr="00703780">
        <w:t>ФГОС). В рамках реализации комплекса мер по модернизации системы общего образования закуплено необходимое компьютерное оборудование –  688 ед.  (2015 год – 608 ед.). В соответствии с требованиями федеральных государственных образовательных стандартов начального общего образования образовательный процесс обеспечен необходимым интерактивным оборудованием, оснащены игровые зоны.</w:t>
      </w:r>
    </w:p>
    <w:p w:rsidR="00971B8D" w:rsidRDefault="00A52AB1" w:rsidP="00971B8D">
      <w:pPr>
        <w:widowControl w:val="0"/>
        <w:ind w:firstLine="709"/>
        <w:jc w:val="both"/>
      </w:pPr>
      <w:r>
        <w:t xml:space="preserve">На отклонение значений показателя на плановый период повлияли запланированные объемы по капитальному ремонту общеобразовательных учреждений городских  и сельских поселений. </w:t>
      </w:r>
      <w:r w:rsidR="00971B8D" w:rsidRPr="00703780">
        <w:t xml:space="preserve">  </w:t>
      </w:r>
    </w:p>
    <w:p w:rsidR="005B240E" w:rsidRDefault="005B240E" w:rsidP="005B240E">
      <w:pPr>
        <w:pStyle w:val="21"/>
        <w:tabs>
          <w:tab w:val="num" w:pos="900"/>
        </w:tabs>
        <w:rPr>
          <w:sz w:val="24"/>
        </w:rPr>
      </w:pPr>
    </w:p>
    <w:p w:rsidR="005B240E" w:rsidRPr="00FF1865" w:rsidRDefault="005B240E" w:rsidP="005B240E">
      <w:pPr>
        <w:pStyle w:val="21"/>
        <w:tabs>
          <w:tab w:val="num" w:pos="900"/>
        </w:tabs>
        <w:rPr>
          <w:sz w:val="24"/>
        </w:rPr>
      </w:pPr>
      <w:r w:rsidRPr="00456CD1">
        <w:rPr>
          <w:sz w:val="24"/>
        </w:rPr>
        <w:t>15.</w:t>
      </w:r>
      <w:r>
        <w:rPr>
          <w:sz w:val="24"/>
        </w:rPr>
        <w:t xml:space="preserve"> </w:t>
      </w:r>
      <w:r w:rsidRPr="007E66E7">
        <w:rPr>
          <w:sz w:val="24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  <w:r w:rsidRPr="00FF1865">
        <w:rPr>
          <w:sz w:val="24"/>
        </w:rPr>
        <w:t>.</w:t>
      </w:r>
    </w:p>
    <w:p w:rsidR="005B240E" w:rsidRPr="00FF1865" w:rsidRDefault="005B240E" w:rsidP="009A0046">
      <w:pPr>
        <w:pStyle w:val="21"/>
        <w:ind w:firstLine="709"/>
        <w:rPr>
          <w:b w:val="0"/>
          <w:sz w:val="24"/>
        </w:rPr>
      </w:pPr>
      <w:r w:rsidRPr="00FF1865">
        <w:rPr>
          <w:b w:val="0"/>
          <w:sz w:val="24"/>
          <w:u w:val="single"/>
        </w:rPr>
        <w:t xml:space="preserve">Единица измерения: </w:t>
      </w:r>
      <w:r>
        <w:rPr>
          <w:b w:val="0"/>
          <w:sz w:val="24"/>
        </w:rPr>
        <w:t>процент</w:t>
      </w:r>
      <w:r w:rsidRPr="00FF1865">
        <w:rPr>
          <w:b w:val="0"/>
          <w:sz w:val="24"/>
        </w:rPr>
        <w:t>.</w:t>
      </w:r>
    </w:p>
    <w:p w:rsidR="005B240E" w:rsidRDefault="005B240E" w:rsidP="009A0046">
      <w:pPr>
        <w:pStyle w:val="21"/>
        <w:ind w:firstLine="709"/>
        <w:rPr>
          <w:b w:val="0"/>
          <w:sz w:val="24"/>
        </w:rPr>
      </w:pPr>
      <w:r w:rsidRPr="00FF1865">
        <w:rPr>
          <w:b w:val="0"/>
          <w:sz w:val="24"/>
          <w:u w:val="single"/>
        </w:rPr>
        <w:t xml:space="preserve"> Источник информации</w:t>
      </w:r>
      <w:r w:rsidRPr="00FF1865">
        <w:rPr>
          <w:b w:val="0"/>
          <w:sz w:val="24"/>
        </w:rPr>
        <w:t>: Департамент образования Администрации Пуровского района.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3074"/>
        <w:gridCol w:w="1181"/>
        <w:gridCol w:w="869"/>
        <w:gridCol w:w="838"/>
        <w:gridCol w:w="849"/>
        <w:gridCol w:w="838"/>
        <w:gridCol w:w="775"/>
        <w:gridCol w:w="851"/>
      </w:tblGrid>
      <w:tr w:rsidR="005B240E" w:rsidRPr="00FF1865" w:rsidTr="005841F7">
        <w:trPr>
          <w:trHeight w:val="212"/>
          <w:jc w:val="center"/>
        </w:trPr>
        <w:tc>
          <w:tcPr>
            <w:tcW w:w="294" w:type="pct"/>
            <w:vMerge w:val="restart"/>
            <w:vAlign w:val="center"/>
          </w:tcPr>
          <w:p w:rsidR="005B240E" w:rsidRPr="00FF1865" w:rsidRDefault="005B240E" w:rsidP="001809D3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№ </w:t>
            </w:r>
            <w:proofErr w:type="gramStart"/>
            <w:r w:rsidRPr="00FF1865">
              <w:rPr>
                <w:sz w:val="20"/>
                <w:szCs w:val="20"/>
              </w:rPr>
              <w:t>п</w:t>
            </w:r>
            <w:proofErr w:type="gramEnd"/>
            <w:r w:rsidRPr="00FF1865">
              <w:rPr>
                <w:sz w:val="20"/>
                <w:szCs w:val="20"/>
              </w:rPr>
              <w:t>/п</w:t>
            </w:r>
          </w:p>
        </w:tc>
        <w:tc>
          <w:tcPr>
            <w:tcW w:w="1560" w:type="pct"/>
            <w:vMerge w:val="restart"/>
            <w:vAlign w:val="center"/>
          </w:tcPr>
          <w:p w:rsidR="005B240E" w:rsidRPr="00FF1865" w:rsidRDefault="005B240E" w:rsidP="001809D3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9" w:type="pct"/>
            <w:vMerge w:val="restart"/>
            <w:vAlign w:val="center"/>
          </w:tcPr>
          <w:p w:rsidR="005B240E" w:rsidRPr="00FF1865" w:rsidRDefault="005B240E" w:rsidP="001809D3">
            <w:pPr>
              <w:ind w:left="-108"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97" w:type="pct"/>
            <w:gridSpan w:val="3"/>
            <w:shd w:val="clear" w:color="auto" w:fill="auto"/>
            <w:vAlign w:val="center"/>
          </w:tcPr>
          <w:p w:rsidR="005B240E" w:rsidRPr="00FF1865" w:rsidRDefault="005B240E" w:rsidP="001809D3">
            <w:pPr>
              <w:ind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Отчетная информация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:rsidR="005B240E" w:rsidRPr="00FF1865" w:rsidRDefault="005B240E" w:rsidP="001809D3">
            <w:pPr>
              <w:ind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Плановый период</w:t>
            </w:r>
          </w:p>
        </w:tc>
      </w:tr>
      <w:tr w:rsidR="00C72142" w:rsidRPr="00FF1865" w:rsidTr="009A0046">
        <w:trPr>
          <w:trHeight w:val="90"/>
          <w:jc w:val="center"/>
        </w:trPr>
        <w:tc>
          <w:tcPr>
            <w:tcW w:w="294" w:type="pct"/>
            <w:vMerge/>
            <w:vAlign w:val="center"/>
          </w:tcPr>
          <w:p w:rsidR="00C72142" w:rsidRPr="00FF1865" w:rsidRDefault="00C72142" w:rsidP="001809D3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  <w:vAlign w:val="center"/>
          </w:tcPr>
          <w:p w:rsidR="00C72142" w:rsidRPr="00FF1865" w:rsidRDefault="00C72142" w:rsidP="001809D3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  <w:vAlign w:val="center"/>
          </w:tcPr>
          <w:p w:rsidR="00C72142" w:rsidRPr="00FF1865" w:rsidRDefault="00C72142" w:rsidP="001809D3">
            <w:pPr>
              <w:ind w:left="-108" w:right="-99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C72142" w:rsidRPr="00B30B53" w:rsidRDefault="00C72142" w:rsidP="00666AA5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72142" w:rsidRPr="00B30B53" w:rsidRDefault="00C72142" w:rsidP="00666AA5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72142" w:rsidRPr="00B30B53" w:rsidRDefault="00C72142" w:rsidP="00666AA5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C72142" w:rsidRPr="00FF1865" w:rsidRDefault="00C72142" w:rsidP="00666AA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93" w:type="pct"/>
            <w:shd w:val="clear" w:color="auto" w:fill="auto"/>
          </w:tcPr>
          <w:p w:rsidR="00C72142" w:rsidRPr="00FF1865" w:rsidRDefault="00C72142" w:rsidP="00666AA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32" w:type="pct"/>
          </w:tcPr>
          <w:p w:rsidR="00C72142" w:rsidRPr="00FF1865" w:rsidRDefault="00C72142" w:rsidP="00666AA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8C5768" w:rsidRPr="00FF1865" w:rsidTr="009A0046">
        <w:trPr>
          <w:trHeight w:val="348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8C5768" w:rsidRPr="00FF1865" w:rsidRDefault="008C5768" w:rsidP="001809D3">
            <w:pPr>
              <w:ind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F1865">
              <w:rPr>
                <w:sz w:val="20"/>
                <w:szCs w:val="20"/>
              </w:rPr>
              <w:t>.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8C5768" w:rsidRPr="007E66E7" w:rsidRDefault="00985B64" w:rsidP="001809D3">
            <w:pPr>
              <w:ind w:hanging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C5768" w:rsidRPr="007E66E7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C5768" w:rsidRPr="00FF1865" w:rsidRDefault="008C5768" w:rsidP="001809D3">
            <w:pPr>
              <w:ind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C5768" w:rsidRPr="00426D63" w:rsidRDefault="008C5768">
            <w:pPr>
              <w:jc w:val="center"/>
              <w:rPr>
                <w:sz w:val="20"/>
                <w:szCs w:val="20"/>
              </w:rPr>
            </w:pPr>
            <w:r w:rsidRPr="00426D63">
              <w:rPr>
                <w:sz w:val="20"/>
                <w:szCs w:val="20"/>
              </w:rPr>
              <w:t>8,33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C5768" w:rsidRPr="00426D63" w:rsidRDefault="008C5768">
            <w:pPr>
              <w:jc w:val="center"/>
              <w:rPr>
                <w:sz w:val="20"/>
                <w:szCs w:val="20"/>
              </w:rPr>
            </w:pPr>
            <w:r w:rsidRPr="00426D63">
              <w:rPr>
                <w:sz w:val="20"/>
                <w:szCs w:val="20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C5768" w:rsidRPr="00426D63" w:rsidRDefault="008C5768">
            <w:pPr>
              <w:jc w:val="center"/>
              <w:rPr>
                <w:sz w:val="20"/>
                <w:szCs w:val="20"/>
              </w:rPr>
            </w:pPr>
            <w:r w:rsidRPr="00426D63">
              <w:rPr>
                <w:sz w:val="20"/>
                <w:szCs w:val="20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C5768" w:rsidRPr="00426D63" w:rsidRDefault="008C5768">
            <w:pPr>
              <w:jc w:val="center"/>
              <w:rPr>
                <w:sz w:val="20"/>
                <w:szCs w:val="20"/>
              </w:rPr>
            </w:pPr>
            <w:r w:rsidRPr="00426D63">
              <w:rPr>
                <w:sz w:val="20"/>
                <w:szCs w:val="20"/>
              </w:rPr>
              <w:t>50,00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C5768" w:rsidRPr="00426D63" w:rsidRDefault="008C5768">
            <w:pPr>
              <w:jc w:val="center"/>
              <w:rPr>
                <w:sz w:val="20"/>
                <w:szCs w:val="20"/>
              </w:rPr>
            </w:pPr>
            <w:r w:rsidRPr="00426D63">
              <w:rPr>
                <w:sz w:val="20"/>
                <w:szCs w:val="20"/>
              </w:rPr>
              <w:t>50,00</w:t>
            </w:r>
          </w:p>
        </w:tc>
        <w:tc>
          <w:tcPr>
            <w:tcW w:w="432" w:type="pct"/>
            <w:vAlign w:val="center"/>
          </w:tcPr>
          <w:p w:rsidR="008C5768" w:rsidRPr="00426D63" w:rsidRDefault="008C5768">
            <w:pPr>
              <w:jc w:val="center"/>
              <w:rPr>
                <w:sz w:val="20"/>
                <w:szCs w:val="20"/>
              </w:rPr>
            </w:pPr>
            <w:r w:rsidRPr="00426D63">
              <w:rPr>
                <w:sz w:val="20"/>
                <w:szCs w:val="20"/>
              </w:rPr>
              <w:t>50,00</w:t>
            </w:r>
          </w:p>
        </w:tc>
      </w:tr>
    </w:tbl>
    <w:p w:rsidR="005B240E" w:rsidRDefault="005B240E" w:rsidP="005B240E">
      <w:pPr>
        <w:pStyle w:val="21"/>
        <w:rPr>
          <w:b w:val="0"/>
          <w:sz w:val="24"/>
          <w:u w:val="single"/>
        </w:rPr>
      </w:pPr>
    </w:p>
    <w:p w:rsidR="00725965" w:rsidRPr="00E8106E" w:rsidRDefault="005B240E" w:rsidP="00725965">
      <w:pPr>
        <w:ind w:firstLine="708"/>
        <w:jc w:val="both"/>
      </w:pPr>
      <w:r w:rsidRPr="004A21B1">
        <w:rPr>
          <w:b/>
          <w:u w:val="single"/>
        </w:rPr>
        <w:t>Комментарии к показателю</w:t>
      </w:r>
      <w:r w:rsidRPr="004A21B1">
        <w:rPr>
          <w:b/>
        </w:rPr>
        <w:t>:</w:t>
      </w:r>
      <w:r w:rsidRPr="007E66E7">
        <w:t xml:space="preserve"> </w:t>
      </w:r>
      <w:r w:rsidR="00725965" w:rsidRPr="00E8106E">
        <w:t>Аварийных зданий общеобразовательных учреждений нет. Ремонт проводится поэтапно, по всем школам, что позволяет выполнить основной объем необходимых работ. В 201</w:t>
      </w:r>
      <w:r w:rsidR="00E8106E" w:rsidRPr="00E8106E">
        <w:t>6</w:t>
      </w:r>
      <w:r w:rsidR="00725965" w:rsidRPr="00E8106E">
        <w:t xml:space="preserve"> году капитальный ремонт проведен в </w:t>
      </w:r>
      <w:r w:rsidR="00E8106E" w:rsidRPr="00E8106E">
        <w:t>8</w:t>
      </w:r>
      <w:r w:rsidR="00725965" w:rsidRPr="00E8106E">
        <w:t xml:space="preserve"> общеобразовательных учреждениях:</w:t>
      </w:r>
    </w:p>
    <w:p w:rsidR="009758D8" w:rsidRPr="009758D8" w:rsidRDefault="009758D8" w:rsidP="009758D8">
      <w:pPr>
        <w:ind w:firstLine="709"/>
        <w:jc w:val="both"/>
      </w:pPr>
      <w:r>
        <w:t>‒</w:t>
      </w:r>
      <w:r w:rsidRPr="009758D8">
        <w:t xml:space="preserve"> МБОУ "СОШ № 2", МБОУ "СОШ № 3" </w:t>
      </w:r>
      <w:r>
        <w:t xml:space="preserve">‒ </w:t>
      </w:r>
      <w:r w:rsidRPr="009758D8">
        <w:t>г. Тарко-Сале;</w:t>
      </w:r>
    </w:p>
    <w:p w:rsidR="009758D8" w:rsidRPr="009758D8" w:rsidRDefault="009758D8" w:rsidP="009758D8">
      <w:pPr>
        <w:ind w:firstLine="709"/>
        <w:jc w:val="both"/>
      </w:pPr>
      <w:r>
        <w:t>‒</w:t>
      </w:r>
      <w:r w:rsidRPr="009758D8">
        <w:t xml:space="preserve"> МБОУ "СОШ № 1", МБОУ "СОШ № 3" </w:t>
      </w:r>
      <w:r>
        <w:t xml:space="preserve">‒ </w:t>
      </w:r>
      <w:r w:rsidRPr="009758D8">
        <w:t xml:space="preserve">п. </w:t>
      </w:r>
      <w:proofErr w:type="spellStart"/>
      <w:r w:rsidRPr="009758D8">
        <w:t>Пурпе</w:t>
      </w:r>
      <w:proofErr w:type="spellEnd"/>
      <w:r w:rsidRPr="009758D8">
        <w:t>;</w:t>
      </w:r>
    </w:p>
    <w:p w:rsidR="009758D8" w:rsidRPr="009758D8" w:rsidRDefault="009758D8" w:rsidP="009758D8">
      <w:pPr>
        <w:ind w:firstLine="709"/>
        <w:jc w:val="both"/>
      </w:pPr>
      <w:r>
        <w:t>‒</w:t>
      </w:r>
      <w:r w:rsidRPr="009758D8">
        <w:t xml:space="preserve"> МБОУ "СОШ № 1", МБОУ "СОШ № 2" </w:t>
      </w:r>
      <w:r>
        <w:t xml:space="preserve">‒ </w:t>
      </w:r>
      <w:r w:rsidRPr="009758D8">
        <w:t xml:space="preserve">п. </w:t>
      </w:r>
      <w:proofErr w:type="spellStart"/>
      <w:r w:rsidRPr="009758D8">
        <w:t>Ханымей</w:t>
      </w:r>
      <w:proofErr w:type="spellEnd"/>
      <w:r w:rsidRPr="009758D8">
        <w:t>;</w:t>
      </w:r>
    </w:p>
    <w:p w:rsidR="009758D8" w:rsidRPr="009758D8" w:rsidRDefault="009758D8" w:rsidP="009758D8">
      <w:pPr>
        <w:ind w:firstLine="709"/>
        <w:jc w:val="both"/>
      </w:pPr>
      <w:r>
        <w:t>‒</w:t>
      </w:r>
      <w:r w:rsidRPr="009758D8">
        <w:t xml:space="preserve"> МБОУ "СОШ № 2" п. </w:t>
      </w:r>
      <w:proofErr w:type="spellStart"/>
      <w:r w:rsidRPr="009758D8">
        <w:t>Сывдарма</w:t>
      </w:r>
      <w:proofErr w:type="spellEnd"/>
      <w:r w:rsidRPr="009758D8">
        <w:t xml:space="preserve">, МБОУ "СОШ № 1" п. </w:t>
      </w:r>
      <w:proofErr w:type="spellStart"/>
      <w:r w:rsidRPr="009758D8">
        <w:t>Пуровск</w:t>
      </w:r>
      <w:proofErr w:type="spellEnd"/>
      <w:r w:rsidRPr="009758D8">
        <w:t>.</w:t>
      </w:r>
    </w:p>
    <w:p w:rsidR="00806790" w:rsidRPr="00806790" w:rsidRDefault="00806790" w:rsidP="00806790">
      <w:pPr>
        <w:ind w:firstLine="709"/>
        <w:jc w:val="both"/>
      </w:pPr>
      <w:r w:rsidRPr="00806790">
        <w:t xml:space="preserve">Проведены электромонтажные работы, ремонт инженерных сетей, туалетных комнат, лестничных клеток, полов, кровли, устройство заземления и </w:t>
      </w:r>
      <w:r w:rsidR="00622BBF">
        <w:t>прочие работы.</w:t>
      </w:r>
    </w:p>
    <w:p w:rsidR="00A52AB1" w:rsidRPr="00497756" w:rsidRDefault="00806790" w:rsidP="00806790">
      <w:pPr>
        <w:ind w:firstLine="709"/>
        <w:jc w:val="both"/>
      </w:pPr>
      <w:proofErr w:type="gramStart"/>
      <w:r w:rsidRPr="00497756">
        <w:t xml:space="preserve">В 2017 году в Перечень первоочередных объектов, подлежащих капитальному ремонту включены </w:t>
      </w:r>
      <w:r w:rsidR="008836E4" w:rsidRPr="00497756">
        <w:t xml:space="preserve">6 </w:t>
      </w:r>
      <w:r w:rsidRPr="00497756">
        <w:t>общеобразовательны</w:t>
      </w:r>
      <w:r w:rsidR="008836E4" w:rsidRPr="00497756">
        <w:t>х</w:t>
      </w:r>
      <w:r w:rsidRPr="00497756">
        <w:t xml:space="preserve"> учреждения</w:t>
      </w:r>
      <w:r w:rsidR="00A52AB1" w:rsidRPr="00497756">
        <w:t>:</w:t>
      </w:r>
      <w:proofErr w:type="gramEnd"/>
    </w:p>
    <w:p w:rsidR="00E9517A" w:rsidRDefault="00E9517A" w:rsidP="00E9517A">
      <w:pPr>
        <w:ind w:firstLine="709"/>
        <w:jc w:val="both"/>
      </w:pPr>
      <w:r>
        <w:t>‒ МБОУ "Средняя общеобразовательная школа № 2" г. Тарко-Сале;</w:t>
      </w:r>
    </w:p>
    <w:p w:rsidR="00E9517A" w:rsidRDefault="00E9517A" w:rsidP="00E9517A">
      <w:pPr>
        <w:ind w:firstLine="709"/>
        <w:jc w:val="both"/>
      </w:pPr>
      <w:r>
        <w:t xml:space="preserve">‒ МБОУ "Средняя общеобразовательная школа № 1" </w:t>
      </w:r>
      <w:proofErr w:type="spellStart"/>
      <w:r>
        <w:t>п.г.т</w:t>
      </w:r>
      <w:proofErr w:type="spellEnd"/>
      <w:r>
        <w:t>. Уренгой;</w:t>
      </w:r>
    </w:p>
    <w:p w:rsidR="00E9517A" w:rsidRDefault="00E9517A" w:rsidP="008836E4">
      <w:pPr>
        <w:ind w:left="709"/>
        <w:jc w:val="both"/>
      </w:pPr>
      <w:r>
        <w:t>‒</w:t>
      </w:r>
      <w:r w:rsidR="008836E4">
        <w:t> </w:t>
      </w:r>
      <w:r>
        <w:t>МБОУ "Средняя общеобразовательная школа  № 1 им. Ярослава Василенко" п.</w:t>
      </w:r>
      <w:r w:rsidR="008836E4">
        <w:t> </w:t>
      </w:r>
      <w:proofErr w:type="spellStart"/>
      <w:r>
        <w:t>Пурпе</w:t>
      </w:r>
      <w:proofErr w:type="spellEnd"/>
      <w:r>
        <w:t>;</w:t>
      </w:r>
    </w:p>
    <w:p w:rsidR="00E9517A" w:rsidRDefault="008836E4" w:rsidP="00E9517A">
      <w:pPr>
        <w:ind w:firstLine="709"/>
        <w:jc w:val="both"/>
      </w:pPr>
      <w:r>
        <w:t xml:space="preserve">‒ </w:t>
      </w:r>
      <w:r w:rsidR="00E9517A">
        <w:t xml:space="preserve">МБОУ "Средняя общеобразовательная школа № 2" </w:t>
      </w:r>
      <w:proofErr w:type="spellStart"/>
      <w:r w:rsidR="00E9517A">
        <w:t>п.г.т</w:t>
      </w:r>
      <w:proofErr w:type="spellEnd"/>
      <w:r w:rsidR="00E9517A">
        <w:t>. Уренгой</w:t>
      </w:r>
      <w:r>
        <w:t>;</w:t>
      </w:r>
    </w:p>
    <w:p w:rsidR="00E9517A" w:rsidRDefault="008836E4" w:rsidP="00E9517A">
      <w:pPr>
        <w:ind w:firstLine="709"/>
        <w:jc w:val="both"/>
      </w:pPr>
      <w:r>
        <w:lastRenderedPageBreak/>
        <w:t xml:space="preserve">‒ </w:t>
      </w:r>
      <w:r w:rsidR="00E9517A">
        <w:t xml:space="preserve">МБОУ "Средняя общеобразовательная школа № 1" п. </w:t>
      </w:r>
      <w:proofErr w:type="spellStart"/>
      <w:r w:rsidR="00E9517A">
        <w:t>Ханымей</w:t>
      </w:r>
      <w:proofErr w:type="spellEnd"/>
      <w:r>
        <w:t>;</w:t>
      </w:r>
    </w:p>
    <w:p w:rsidR="00E9517A" w:rsidRPr="00F911A5" w:rsidRDefault="008836E4" w:rsidP="00E9517A">
      <w:pPr>
        <w:ind w:firstLine="709"/>
        <w:jc w:val="both"/>
        <w:rPr>
          <w:highlight w:val="yellow"/>
        </w:rPr>
      </w:pPr>
      <w:r>
        <w:t xml:space="preserve">‒ </w:t>
      </w:r>
      <w:r w:rsidR="00E9517A">
        <w:t xml:space="preserve">МБОУ "Средняя общеобразовательная школа  № 3" п. </w:t>
      </w:r>
      <w:proofErr w:type="spellStart"/>
      <w:r w:rsidR="00E9517A">
        <w:t>Пурпе</w:t>
      </w:r>
      <w:proofErr w:type="spellEnd"/>
      <w:r>
        <w:t>;</w:t>
      </w:r>
    </w:p>
    <w:p w:rsidR="006F1621" w:rsidRDefault="00A52AB1" w:rsidP="00806790">
      <w:pPr>
        <w:ind w:firstLine="709"/>
        <w:jc w:val="both"/>
      </w:pPr>
      <w:r>
        <w:t xml:space="preserve">Планируется </w:t>
      </w:r>
      <w:r w:rsidR="00806790" w:rsidRPr="00806790">
        <w:t>проведен</w:t>
      </w:r>
      <w:r>
        <w:t>ие</w:t>
      </w:r>
      <w:r w:rsidR="00806790" w:rsidRPr="00806790">
        <w:t xml:space="preserve"> работ по ремонту инженерных сетей, электросетей, вентиляции, замене дверей, ремонту туалетов. </w:t>
      </w:r>
    </w:p>
    <w:p w:rsidR="006F1621" w:rsidRPr="00806790" w:rsidRDefault="006F1621" w:rsidP="00806790">
      <w:pPr>
        <w:ind w:firstLine="709"/>
        <w:jc w:val="both"/>
        <w:rPr>
          <w:b/>
        </w:rPr>
      </w:pPr>
    </w:p>
    <w:p w:rsidR="0082083A" w:rsidRPr="008C0FB0" w:rsidRDefault="0082083A" w:rsidP="0082083A">
      <w:pPr>
        <w:ind w:firstLine="540"/>
        <w:jc w:val="both"/>
      </w:pPr>
      <w:r w:rsidRPr="008C0FB0">
        <w:rPr>
          <w:b/>
        </w:rPr>
        <w:t xml:space="preserve">16. Доля детей первой и второй групп здоровья в общей </w:t>
      </w:r>
      <w:proofErr w:type="gramStart"/>
      <w:r w:rsidRPr="008C0FB0">
        <w:rPr>
          <w:b/>
        </w:rPr>
        <w:t>численности</w:t>
      </w:r>
      <w:proofErr w:type="gramEnd"/>
      <w:r w:rsidRPr="008C0FB0">
        <w:rPr>
          <w:b/>
        </w:rPr>
        <w:t xml:space="preserve"> обучающихся в муниципальных общеобразовательных учреждениях.</w:t>
      </w:r>
    </w:p>
    <w:p w:rsidR="0082083A" w:rsidRPr="008C0FB0" w:rsidRDefault="0082083A" w:rsidP="009A0046">
      <w:pPr>
        <w:pStyle w:val="21"/>
        <w:ind w:firstLine="709"/>
        <w:rPr>
          <w:b w:val="0"/>
          <w:sz w:val="24"/>
        </w:rPr>
      </w:pPr>
      <w:r w:rsidRPr="008C0FB0">
        <w:rPr>
          <w:b w:val="0"/>
          <w:sz w:val="24"/>
          <w:u w:val="single"/>
        </w:rPr>
        <w:t xml:space="preserve">Единица измерения: </w:t>
      </w:r>
      <w:r w:rsidRPr="008C0FB0">
        <w:rPr>
          <w:b w:val="0"/>
          <w:sz w:val="24"/>
        </w:rPr>
        <w:t>процент.</w:t>
      </w:r>
    </w:p>
    <w:p w:rsidR="0082083A" w:rsidRPr="008C0FB0" w:rsidRDefault="0082083A" w:rsidP="009A0046">
      <w:pPr>
        <w:pStyle w:val="21"/>
        <w:ind w:firstLine="709"/>
        <w:rPr>
          <w:b w:val="0"/>
          <w:sz w:val="24"/>
        </w:rPr>
      </w:pPr>
      <w:r w:rsidRPr="008C0FB0">
        <w:rPr>
          <w:b w:val="0"/>
          <w:sz w:val="24"/>
          <w:u w:val="single"/>
        </w:rPr>
        <w:t>Источник информации</w:t>
      </w:r>
      <w:r w:rsidRPr="008C0FB0">
        <w:rPr>
          <w:b w:val="0"/>
          <w:sz w:val="24"/>
        </w:rPr>
        <w:t>: Департамент образования Администрации Пуровского района.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3205"/>
        <w:gridCol w:w="1133"/>
        <w:gridCol w:w="755"/>
        <w:gridCol w:w="755"/>
        <w:gridCol w:w="863"/>
        <w:gridCol w:w="796"/>
        <w:gridCol w:w="905"/>
        <w:gridCol w:w="865"/>
      </w:tblGrid>
      <w:tr w:rsidR="0082083A" w:rsidRPr="008C0FB0" w:rsidTr="00241ED6">
        <w:trPr>
          <w:trHeight w:val="212"/>
          <w:jc w:val="center"/>
        </w:trPr>
        <w:tc>
          <w:tcPr>
            <w:tcW w:w="293" w:type="pct"/>
            <w:vMerge w:val="restart"/>
            <w:vAlign w:val="center"/>
          </w:tcPr>
          <w:p w:rsidR="0082083A" w:rsidRPr="008C0FB0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8C0FB0">
              <w:rPr>
                <w:sz w:val="20"/>
                <w:szCs w:val="20"/>
              </w:rPr>
              <w:t xml:space="preserve">№ </w:t>
            </w:r>
            <w:proofErr w:type="gramStart"/>
            <w:r w:rsidRPr="008C0FB0">
              <w:rPr>
                <w:sz w:val="20"/>
                <w:szCs w:val="20"/>
              </w:rPr>
              <w:t>п</w:t>
            </w:r>
            <w:proofErr w:type="gramEnd"/>
            <w:r w:rsidRPr="008C0FB0">
              <w:rPr>
                <w:sz w:val="20"/>
                <w:szCs w:val="20"/>
              </w:rPr>
              <w:t>/п</w:t>
            </w:r>
          </w:p>
        </w:tc>
        <w:tc>
          <w:tcPr>
            <w:tcW w:w="1626" w:type="pct"/>
            <w:vMerge w:val="restart"/>
            <w:vAlign w:val="center"/>
          </w:tcPr>
          <w:p w:rsidR="0082083A" w:rsidRPr="008C0FB0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8C0FB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75" w:type="pct"/>
            <w:vMerge w:val="restart"/>
            <w:vAlign w:val="center"/>
          </w:tcPr>
          <w:p w:rsidR="0082083A" w:rsidRPr="008C0FB0" w:rsidRDefault="0082083A" w:rsidP="00241ED6">
            <w:pPr>
              <w:ind w:left="-108" w:right="-99" w:hanging="40"/>
              <w:jc w:val="center"/>
              <w:rPr>
                <w:sz w:val="20"/>
                <w:szCs w:val="20"/>
              </w:rPr>
            </w:pPr>
            <w:r w:rsidRPr="008C0FB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04" w:type="pct"/>
            <w:gridSpan w:val="3"/>
            <w:shd w:val="clear" w:color="auto" w:fill="auto"/>
            <w:vAlign w:val="center"/>
          </w:tcPr>
          <w:p w:rsidR="0082083A" w:rsidRPr="008C0FB0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 w:rsidRPr="008C0FB0">
              <w:rPr>
                <w:sz w:val="20"/>
                <w:szCs w:val="20"/>
              </w:rPr>
              <w:t>Отчётный период</w:t>
            </w:r>
          </w:p>
        </w:tc>
        <w:tc>
          <w:tcPr>
            <w:tcW w:w="1302" w:type="pct"/>
            <w:gridSpan w:val="3"/>
            <w:shd w:val="clear" w:color="auto" w:fill="auto"/>
            <w:vAlign w:val="center"/>
          </w:tcPr>
          <w:p w:rsidR="0082083A" w:rsidRPr="008C0FB0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 w:rsidRPr="008C0FB0">
              <w:rPr>
                <w:sz w:val="20"/>
                <w:szCs w:val="20"/>
              </w:rPr>
              <w:t>Плановый период</w:t>
            </w:r>
          </w:p>
        </w:tc>
      </w:tr>
      <w:tr w:rsidR="0082083A" w:rsidRPr="008C0FB0" w:rsidTr="00241ED6">
        <w:trPr>
          <w:trHeight w:val="90"/>
          <w:jc w:val="center"/>
        </w:trPr>
        <w:tc>
          <w:tcPr>
            <w:tcW w:w="293" w:type="pct"/>
            <w:vMerge/>
            <w:vAlign w:val="center"/>
          </w:tcPr>
          <w:p w:rsidR="0082083A" w:rsidRPr="008C0FB0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pct"/>
            <w:vMerge/>
            <w:vAlign w:val="center"/>
          </w:tcPr>
          <w:p w:rsidR="0082083A" w:rsidRPr="008C0FB0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vAlign w:val="center"/>
          </w:tcPr>
          <w:p w:rsidR="0082083A" w:rsidRPr="008C0FB0" w:rsidRDefault="0082083A" w:rsidP="00241ED6">
            <w:pPr>
              <w:ind w:left="-108" w:right="-99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2083A" w:rsidRPr="008C0FB0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8C0FB0">
              <w:rPr>
                <w:sz w:val="20"/>
                <w:szCs w:val="20"/>
              </w:rPr>
              <w:t>2014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82083A" w:rsidRPr="008C0FB0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8C0FB0">
              <w:rPr>
                <w:sz w:val="20"/>
                <w:szCs w:val="20"/>
              </w:rPr>
              <w:t>2015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82083A" w:rsidRPr="008C0FB0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8C0FB0">
              <w:rPr>
                <w:sz w:val="20"/>
                <w:szCs w:val="20"/>
              </w:rPr>
              <w:t>2016</w:t>
            </w:r>
          </w:p>
        </w:tc>
        <w:tc>
          <w:tcPr>
            <w:tcW w:w="404" w:type="pct"/>
            <w:shd w:val="clear" w:color="auto" w:fill="auto"/>
          </w:tcPr>
          <w:p w:rsidR="0082083A" w:rsidRPr="008C0FB0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 w:rsidRPr="008C0FB0">
              <w:rPr>
                <w:sz w:val="20"/>
                <w:szCs w:val="20"/>
              </w:rPr>
              <w:t>2017</w:t>
            </w:r>
          </w:p>
        </w:tc>
        <w:tc>
          <w:tcPr>
            <w:tcW w:w="459" w:type="pct"/>
            <w:shd w:val="clear" w:color="auto" w:fill="auto"/>
          </w:tcPr>
          <w:p w:rsidR="0082083A" w:rsidRPr="008C0FB0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 w:rsidRPr="008C0FB0">
              <w:rPr>
                <w:sz w:val="20"/>
                <w:szCs w:val="20"/>
              </w:rPr>
              <w:t>2018</w:t>
            </w:r>
          </w:p>
        </w:tc>
        <w:tc>
          <w:tcPr>
            <w:tcW w:w="439" w:type="pct"/>
          </w:tcPr>
          <w:p w:rsidR="0082083A" w:rsidRPr="008C0FB0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 w:rsidRPr="008C0FB0">
              <w:rPr>
                <w:sz w:val="20"/>
                <w:szCs w:val="20"/>
              </w:rPr>
              <w:t>2019</w:t>
            </w:r>
          </w:p>
        </w:tc>
      </w:tr>
      <w:tr w:rsidR="0082083A" w:rsidRPr="008C0FB0" w:rsidTr="00241ED6">
        <w:trPr>
          <w:trHeight w:val="348"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82083A" w:rsidRPr="008C0FB0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8C0FB0">
              <w:rPr>
                <w:sz w:val="20"/>
                <w:szCs w:val="20"/>
              </w:rPr>
              <w:t>16.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2083A" w:rsidRPr="008C0FB0" w:rsidRDefault="0082083A" w:rsidP="00241ED6">
            <w:pPr>
              <w:rPr>
                <w:sz w:val="20"/>
                <w:szCs w:val="20"/>
              </w:rPr>
            </w:pPr>
            <w:r w:rsidRPr="008C0FB0">
              <w:rPr>
                <w:sz w:val="20"/>
                <w:szCs w:val="20"/>
              </w:rPr>
              <w:t xml:space="preserve">Доля детей первой и второй групп здоровья в общей </w:t>
            </w:r>
            <w:proofErr w:type="gramStart"/>
            <w:r w:rsidRPr="008C0FB0">
              <w:rPr>
                <w:sz w:val="20"/>
                <w:szCs w:val="20"/>
              </w:rPr>
              <w:t>численности</w:t>
            </w:r>
            <w:proofErr w:type="gramEnd"/>
            <w:r w:rsidRPr="008C0FB0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2083A" w:rsidRPr="008C0FB0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8C0FB0">
              <w:rPr>
                <w:sz w:val="20"/>
                <w:szCs w:val="20"/>
              </w:rPr>
              <w:t>процент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82083A" w:rsidRPr="008C0FB0" w:rsidRDefault="0082083A" w:rsidP="00241ED6">
            <w:pPr>
              <w:jc w:val="center"/>
              <w:rPr>
                <w:sz w:val="20"/>
                <w:szCs w:val="20"/>
              </w:rPr>
            </w:pPr>
            <w:r w:rsidRPr="008C0FB0">
              <w:rPr>
                <w:sz w:val="20"/>
                <w:szCs w:val="20"/>
              </w:rPr>
              <w:t>82,94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82083A" w:rsidRPr="008C0FB0" w:rsidRDefault="0082083A" w:rsidP="00241ED6">
            <w:pPr>
              <w:jc w:val="center"/>
              <w:rPr>
                <w:sz w:val="20"/>
                <w:szCs w:val="20"/>
              </w:rPr>
            </w:pPr>
            <w:r w:rsidRPr="008C0FB0">
              <w:rPr>
                <w:sz w:val="20"/>
                <w:szCs w:val="20"/>
              </w:rPr>
              <w:t>78,98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82083A" w:rsidRPr="008C0FB0" w:rsidRDefault="0082083A" w:rsidP="00241ED6">
            <w:pPr>
              <w:jc w:val="center"/>
              <w:rPr>
                <w:sz w:val="20"/>
                <w:szCs w:val="20"/>
              </w:rPr>
            </w:pPr>
            <w:r w:rsidRPr="008C0FB0">
              <w:rPr>
                <w:sz w:val="20"/>
                <w:szCs w:val="20"/>
              </w:rPr>
              <w:t>72,26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2083A" w:rsidRPr="008C0FB0" w:rsidRDefault="0082083A" w:rsidP="00241ED6">
            <w:pPr>
              <w:jc w:val="center"/>
              <w:rPr>
                <w:sz w:val="20"/>
                <w:szCs w:val="20"/>
              </w:rPr>
            </w:pPr>
            <w:r w:rsidRPr="008C0FB0">
              <w:rPr>
                <w:sz w:val="20"/>
                <w:szCs w:val="20"/>
              </w:rPr>
              <w:t>72,33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82083A" w:rsidRPr="008C0FB0" w:rsidRDefault="0082083A" w:rsidP="00241ED6">
            <w:pPr>
              <w:jc w:val="center"/>
              <w:rPr>
                <w:sz w:val="20"/>
                <w:szCs w:val="20"/>
              </w:rPr>
            </w:pPr>
            <w:r w:rsidRPr="008C0FB0">
              <w:rPr>
                <w:sz w:val="20"/>
                <w:szCs w:val="20"/>
              </w:rPr>
              <w:t>72,69</w:t>
            </w:r>
          </w:p>
        </w:tc>
        <w:tc>
          <w:tcPr>
            <w:tcW w:w="439" w:type="pct"/>
            <w:vAlign w:val="center"/>
          </w:tcPr>
          <w:p w:rsidR="0082083A" w:rsidRPr="008C0FB0" w:rsidRDefault="0082083A" w:rsidP="00241ED6">
            <w:pPr>
              <w:jc w:val="center"/>
              <w:rPr>
                <w:sz w:val="20"/>
                <w:szCs w:val="20"/>
              </w:rPr>
            </w:pPr>
            <w:r w:rsidRPr="008C0FB0">
              <w:rPr>
                <w:sz w:val="20"/>
                <w:szCs w:val="20"/>
              </w:rPr>
              <w:t>73,62</w:t>
            </w:r>
          </w:p>
        </w:tc>
      </w:tr>
    </w:tbl>
    <w:p w:rsidR="0082083A" w:rsidRPr="008C0FB0" w:rsidRDefault="0082083A" w:rsidP="0082083A">
      <w:pPr>
        <w:ind w:firstLine="708"/>
        <w:jc w:val="both"/>
        <w:rPr>
          <w:u w:val="single"/>
        </w:rPr>
      </w:pPr>
    </w:p>
    <w:p w:rsidR="0082083A" w:rsidRPr="008C0FB0" w:rsidRDefault="0082083A" w:rsidP="0082083A">
      <w:pPr>
        <w:ind w:firstLine="708"/>
        <w:jc w:val="both"/>
      </w:pPr>
      <w:r w:rsidRPr="008C0FB0">
        <w:rPr>
          <w:b/>
          <w:u w:val="single"/>
        </w:rPr>
        <w:t>Комментарий к показателю</w:t>
      </w:r>
      <w:r w:rsidRPr="008C0FB0">
        <w:rPr>
          <w:b/>
        </w:rPr>
        <w:t xml:space="preserve">: </w:t>
      </w:r>
      <w:r w:rsidRPr="008C0FB0">
        <w:t xml:space="preserve">По итогам углубленной диспансеризации в Пуровском районе ежегодно растет число учащихся с выявленными заболеваниями органов дыхания на 0,2%, болезней глаз на 6,1%, сердечно-сосудистой системы на 0,1%. Отмечается подъем общей и острой заболеваемости в случаях и днях, в 2016 году число часто и длительно болеющих детей увеличилось </w:t>
      </w:r>
      <w:proofErr w:type="gramStart"/>
      <w:r w:rsidRPr="008C0FB0">
        <w:t>на</w:t>
      </w:r>
      <w:proofErr w:type="gramEnd"/>
      <w:r w:rsidRPr="008C0FB0">
        <w:t xml:space="preserve"> 0,2%. </w:t>
      </w:r>
    </w:p>
    <w:p w:rsidR="0082083A" w:rsidRPr="008C0FB0" w:rsidRDefault="0082083A" w:rsidP="0082083A">
      <w:pPr>
        <w:ind w:firstLine="708"/>
        <w:jc w:val="both"/>
      </w:pPr>
      <w:r w:rsidRPr="008C0FB0">
        <w:t xml:space="preserve">Данные </w:t>
      </w:r>
      <w:proofErr w:type="gramStart"/>
      <w:r w:rsidRPr="008C0FB0">
        <w:t>показатели</w:t>
      </w:r>
      <w:proofErr w:type="gramEnd"/>
      <w:r w:rsidRPr="008C0FB0">
        <w:t xml:space="preserve"> в общем дают снижение числа здоровых детей в I и II группах здоровья и увеличение детей с отклонениями в развитии и функциональными нарушениями в здоровье, что увеличивает количество детей в III и IV группах здоровья.</w:t>
      </w:r>
    </w:p>
    <w:p w:rsidR="0082083A" w:rsidRPr="008C0FB0" w:rsidRDefault="0082083A" w:rsidP="0082083A">
      <w:pPr>
        <w:ind w:firstLine="708"/>
        <w:jc w:val="both"/>
      </w:pPr>
      <w:r w:rsidRPr="008C0FB0">
        <w:t xml:space="preserve">Вместе с тем отмечается снижение числа учащихся с заболеваниями: органов пищеварения на 0,4%, костно-мышечной системы на – 0,1%. </w:t>
      </w:r>
    </w:p>
    <w:p w:rsidR="0082083A" w:rsidRPr="008C0FB0" w:rsidRDefault="00241ED6" w:rsidP="0082083A">
      <w:pPr>
        <w:ind w:firstLine="708"/>
        <w:jc w:val="both"/>
      </w:pPr>
      <w:r w:rsidRPr="008C0FB0">
        <w:t>В текущем году в</w:t>
      </w:r>
      <w:r w:rsidR="0082083A" w:rsidRPr="008C0FB0">
        <w:t xml:space="preserve"> целом по району в I группу здоровья распределены 17,1% </w:t>
      </w:r>
      <w:r w:rsidRPr="008C0FB0">
        <w:t xml:space="preserve">детей </w:t>
      </w:r>
      <w:r w:rsidR="0082083A" w:rsidRPr="008C0FB0">
        <w:t>(в 2015 году 17,5</w:t>
      </w:r>
      <w:r w:rsidRPr="008C0FB0">
        <w:t>%</w:t>
      </w:r>
      <w:r w:rsidR="0082083A" w:rsidRPr="008C0FB0">
        <w:t>) – это дети с хорошими функциональными показателями и физическим развитием. Они редко болеют, быстро и без последствий справляются с заболеваниями и имеют минимальное число пропусков по болезни.</w:t>
      </w:r>
    </w:p>
    <w:p w:rsidR="0082083A" w:rsidRPr="008C0FB0" w:rsidRDefault="0082083A" w:rsidP="0082083A">
      <w:pPr>
        <w:ind w:firstLine="708"/>
        <w:jc w:val="both"/>
      </w:pPr>
      <w:r w:rsidRPr="008C0FB0">
        <w:t xml:space="preserve">Внедрение </w:t>
      </w:r>
      <w:proofErr w:type="spellStart"/>
      <w:r w:rsidRPr="008C0FB0">
        <w:t>здоровьесберегающих</w:t>
      </w:r>
      <w:proofErr w:type="spellEnd"/>
      <w:r w:rsidRPr="008C0FB0">
        <w:t xml:space="preserve"> технологий, направленных на профилактику заболеваний органов пищеварения, заболеваний зрения, опорно-двигательного аппарата, нервной системы обязательно для сохранени</w:t>
      </w:r>
      <w:r w:rsidR="00241ED6" w:rsidRPr="008C0FB0">
        <w:t xml:space="preserve">я </w:t>
      </w:r>
      <w:r w:rsidRPr="008C0FB0">
        <w:t>здоровья детей</w:t>
      </w:r>
      <w:r w:rsidR="00241ED6" w:rsidRPr="008C0FB0">
        <w:t xml:space="preserve">. В Пуровском районе применяются </w:t>
      </w:r>
      <w:r w:rsidRPr="008C0FB0">
        <w:t>профилактические программы В.Ф. Базарного, использ</w:t>
      </w:r>
      <w:r w:rsidR="00241ED6" w:rsidRPr="008C0FB0">
        <w:t xml:space="preserve">уются </w:t>
      </w:r>
      <w:proofErr w:type="spellStart"/>
      <w:r w:rsidRPr="008C0FB0">
        <w:t>офтальмо</w:t>
      </w:r>
      <w:r w:rsidR="00241ED6" w:rsidRPr="008C0FB0">
        <w:t>тренажёры</w:t>
      </w:r>
      <w:proofErr w:type="spellEnd"/>
      <w:r w:rsidR="00241ED6" w:rsidRPr="008C0FB0">
        <w:t xml:space="preserve"> </w:t>
      </w:r>
      <w:r w:rsidRPr="008C0FB0">
        <w:t xml:space="preserve"> (100% общеобразовательных учреждений), </w:t>
      </w:r>
      <w:proofErr w:type="spellStart"/>
      <w:r w:rsidR="00241ED6" w:rsidRPr="008C0FB0">
        <w:t>офтальмотренажёры</w:t>
      </w:r>
      <w:proofErr w:type="spellEnd"/>
      <w:r w:rsidRPr="008C0FB0">
        <w:t xml:space="preserve"> с автоматической проекцией на интерактивные доски во время урока (СОШ № 1 п. </w:t>
      </w:r>
      <w:proofErr w:type="spellStart"/>
      <w:r w:rsidRPr="008C0FB0">
        <w:t>Пуровск</w:t>
      </w:r>
      <w:proofErr w:type="spellEnd"/>
      <w:r w:rsidRPr="008C0FB0">
        <w:t xml:space="preserve">, </w:t>
      </w:r>
      <w:proofErr w:type="spellStart"/>
      <w:r w:rsidRPr="008C0FB0">
        <w:t>г</w:t>
      </w:r>
      <w:proofErr w:type="gramStart"/>
      <w:r w:rsidRPr="008C0FB0">
        <w:t>.Т</w:t>
      </w:r>
      <w:proofErr w:type="gramEnd"/>
      <w:r w:rsidRPr="008C0FB0">
        <w:t>арко</w:t>
      </w:r>
      <w:proofErr w:type="spellEnd"/>
      <w:r w:rsidRPr="008C0FB0">
        <w:t xml:space="preserve">-Сале № 3, </w:t>
      </w:r>
      <w:proofErr w:type="spellStart"/>
      <w:r w:rsidRPr="008C0FB0">
        <w:t>п.г.т</w:t>
      </w:r>
      <w:proofErr w:type="spellEnd"/>
      <w:r w:rsidRPr="008C0FB0">
        <w:t xml:space="preserve">. Уренгой: № 1 и № 2, п. </w:t>
      </w:r>
      <w:proofErr w:type="spellStart"/>
      <w:r w:rsidRPr="008C0FB0">
        <w:t>Пурпе</w:t>
      </w:r>
      <w:proofErr w:type="spellEnd"/>
      <w:r w:rsidRPr="008C0FB0">
        <w:t xml:space="preserve"> № 1, с. </w:t>
      </w:r>
      <w:proofErr w:type="spellStart"/>
      <w:r w:rsidRPr="008C0FB0">
        <w:t>Халясавэй</w:t>
      </w:r>
      <w:proofErr w:type="spellEnd"/>
      <w:r w:rsidRPr="008C0FB0">
        <w:t xml:space="preserve"> школа-интернат), проводится скрининг-диагностика с помощью аппарата </w:t>
      </w:r>
      <w:proofErr w:type="spellStart"/>
      <w:r w:rsidRPr="008C0FB0">
        <w:t>Ротта</w:t>
      </w:r>
      <w:proofErr w:type="spellEnd"/>
      <w:r w:rsidRPr="008C0FB0">
        <w:t xml:space="preserve"> во всех дошкольных образовательных учреждениях. В СОШ № 1 </w:t>
      </w:r>
      <w:proofErr w:type="spellStart"/>
      <w:r w:rsidRPr="008C0FB0">
        <w:t>п.г.т</w:t>
      </w:r>
      <w:proofErr w:type="spellEnd"/>
      <w:r w:rsidRPr="008C0FB0">
        <w:t xml:space="preserve">. Уренгой медицинский кабинет оборудован аппаратом вакуумного массажа. С помощью данного аппарата </w:t>
      </w:r>
      <w:proofErr w:type="gramStart"/>
      <w:r w:rsidRPr="008C0FB0">
        <w:t>обучающимся</w:t>
      </w:r>
      <w:proofErr w:type="gramEnd"/>
      <w:r w:rsidRPr="008C0FB0">
        <w:t xml:space="preserve"> проводится инфразвуковой пневмомассаж, способствующий снижению симптомов близорукости. </w:t>
      </w:r>
    </w:p>
    <w:p w:rsidR="008C0FB0" w:rsidRPr="008C0FB0" w:rsidRDefault="0082083A" w:rsidP="0082083A">
      <w:pPr>
        <w:ind w:firstLine="708"/>
        <w:jc w:val="both"/>
      </w:pPr>
      <w:r w:rsidRPr="008C0FB0">
        <w:t xml:space="preserve">Для профилактики заболеваний опорно-двигательного аппарата оснащены кабинеты корригирующей гимнастики и ЛФК (СОШ № 3 и № 2 </w:t>
      </w:r>
      <w:proofErr w:type="spellStart"/>
      <w:r w:rsidRPr="008C0FB0">
        <w:t>г</w:t>
      </w:r>
      <w:proofErr w:type="gramStart"/>
      <w:r w:rsidRPr="008C0FB0">
        <w:t>.Т</w:t>
      </w:r>
      <w:proofErr w:type="gramEnd"/>
      <w:r w:rsidRPr="008C0FB0">
        <w:t>арко</w:t>
      </w:r>
      <w:proofErr w:type="spellEnd"/>
      <w:r w:rsidRPr="008C0FB0">
        <w:t xml:space="preserve">-Сале, № 1 и № 2 п. Уренгой, СОШ №1 п. </w:t>
      </w:r>
      <w:proofErr w:type="spellStart"/>
      <w:r w:rsidRPr="008C0FB0">
        <w:t>Пурпе</w:t>
      </w:r>
      <w:proofErr w:type="spellEnd"/>
      <w:r w:rsidRPr="008C0FB0">
        <w:t xml:space="preserve">, ШИ г. Тарко-Сале – организована работа на базе ЛФК детской поликлиники). </w:t>
      </w:r>
    </w:p>
    <w:p w:rsidR="0082083A" w:rsidRPr="008C0FB0" w:rsidRDefault="0082083A" w:rsidP="0082083A">
      <w:pPr>
        <w:ind w:firstLine="708"/>
        <w:jc w:val="both"/>
      </w:pPr>
      <w:r w:rsidRPr="008C0FB0">
        <w:t xml:space="preserve">В целом работают 38 групп корригирующей гимнастики и 11 групп лечебной </w:t>
      </w:r>
      <w:proofErr w:type="gramStart"/>
      <w:r w:rsidRPr="008C0FB0">
        <w:t>физкультуры</w:t>
      </w:r>
      <w:proofErr w:type="gramEnd"/>
      <w:r w:rsidRPr="008C0FB0">
        <w:t xml:space="preserve"> с общим количеством посещающих соответственно 316 и 99 детей, 132 ребенка занимаются по индивидуальному режиму. Во всех школах на уроках физкультуры проводятся занятия с использованием элементов корригирующей гимнастики; в 7 школах используются коврики В.Ф. Базарного, способствующие профилактике и снижению патологических процессов плоскостопия (СОШ № 3 г. Тарко-Сале, № 1 п. </w:t>
      </w:r>
      <w:proofErr w:type="spellStart"/>
      <w:r w:rsidRPr="008C0FB0">
        <w:t>Пуровск</w:t>
      </w:r>
      <w:proofErr w:type="spellEnd"/>
      <w:r w:rsidRPr="008C0FB0">
        <w:t xml:space="preserve">, № 2 </w:t>
      </w:r>
      <w:proofErr w:type="spellStart"/>
      <w:r w:rsidRPr="008C0FB0">
        <w:lastRenderedPageBreak/>
        <w:t>п.г.т</w:t>
      </w:r>
      <w:proofErr w:type="spellEnd"/>
      <w:r w:rsidRPr="008C0FB0">
        <w:t xml:space="preserve">. Уренгой, № 1 п. </w:t>
      </w:r>
      <w:proofErr w:type="spellStart"/>
      <w:r w:rsidRPr="008C0FB0">
        <w:t>Пурпе</w:t>
      </w:r>
      <w:proofErr w:type="spellEnd"/>
      <w:r w:rsidRPr="008C0FB0">
        <w:t xml:space="preserve">, № 2 п. </w:t>
      </w:r>
      <w:proofErr w:type="spellStart"/>
      <w:r w:rsidRPr="008C0FB0">
        <w:t>Ханымей</w:t>
      </w:r>
      <w:proofErr w:type="spellEnd"/>
      <w:r w:rsidRPr="008C0FB0">
        <w:t>, ШИ с. </w:t>
      </w:r>
      <w:proofErr w:type="spellStart"/>
      <w:r w:rsidRPr="008C0FB0">
        <w:t>Халясавэй</w:t>
      </w:r>
      <w:proofErr w:type="spellEnd"/>
      <w:r w:rsidRPr="008C0FB0">
        <w:t xml:space="preserve">). Показатель обеспеченности ростовой мебелью в школах составляет 89,1%. </w:t>
      </w:r>
    </w:p>
    <w:p w:rsidR="0082083A" w:rsidRPr="008C0FB0" w:rsidRDefault="0082083A" w:rsidP="0082083A">
      <w:pPr>
        <w:ind w:firstLine="708"/>
        <w:jc w:val="both"/>
      </w:pPr>
      <w:r w:rsidRPr="008C0FB0">
        <w:t xml:space="preserve">Во всех образовательных учреждениях созданы условия для физического развития детей инвалидов и детей с ограниченными возможностями по щадящим программам "минимум" с применением тренажерного и физкультурного оборудования. </w:t>
      </w:r>
    </w:p>
    <w:p w:rsidR="0082083A" w:rsidRPr="006F5092" w:rsidRDefault="0082083A" w:rsidP="0082083A">
      <w:pPr>
        <w:ind w:firstLine="708"/>
        <w:jc w:val="both"/>
      </w:pPr>
      <w:r w:rsidRPr="008C0FB0">
        <w:t>Ведется санитарно-просветительная работа среди детей и родителей, оформлены</w:t>
      </w:r>
      <w:r w:rsidRPr="006F5092">
        <w:t xml:space="preserve"> стенды "Здоровья" для родителей, выпускаются памятки и буклеты, дошкольный журнал "О</w:t>
      </w:r>
      <w:r>
        <w:t> </w:t>
      </w:r>
      <w:r w:rsidRPr="006F5092">
        <w:t>здоровье", проводится консультирование родителей, лекции, беседы.</w:t>
      </w:r>
    </w:p>
    <w:p w:rsidR="0082083A" w:rsidRPr="00307CBF" w:rsidRDefault="0082083A" w:rsidP="0082083A">
      <w:pPr>
        <w:ind w:firstLine="708"/>
        <w:jc w:val="both"/>
      </w:pPr>
    </w:p>
    <w:p w:rsidR="0082083A" w:rsidRPr="004A4E1A" w:rsidRDefault="0082083A" w:rsidP="0082083A">
      <w:pPr>
        <w:ind w:firstLine="720"/>
        <w:jc w:val="both"/>
        <w:rPr>
          <w:b/>
        </w:rPr>
      </w:pPr>
      <w:r w:rsidRPr="002D2C2D">
        <w:rPr>
          <w:b/>
        </w:rPr>
        <w:t>17.</w:t>
      </w:r>
      <w:r w:rsidRPr="00FF1865">
        <w:rPr>
          <w:b/>
        </w:rPr>
        <w:t xml:space="preserve"> </w:t>
      </w:r>
      <w:r w:rsidRPr="004A4E1A">
        <w:rPr>
          <w:b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4A4E1A">
        <w:rPr>
          <w:b/>
        </w:rPr>
        <w:t>численности</w:t>
      </w:r>
      <w:proofErr w:type="gramEnd"/>
      <w:r w:rsidRPr="004A4E1A">
        <w:rPr>
          <w:b/>
        </w:rPr>
        <w:t xml:space="preserve"> обучающихся в муниципальных общеобразовательных учреждениях</w:t>
      </w:r>
      <w:r>
        <w:rPr>
          <w:b/>
        </w:rPr>
        <w:t>.</w:t>
      </w:r>
    </w:p>
    <w:p w:rsidR="0082083A" w:rsidRPr="00FF1865" w:rsidRDefault="0082083A" w:rsidP="009A0046">
      <w:pPr>
        <w:pStyle w:val="21"/>
        <w:ind w:firstLine="709"/>
        <w:rPr>
          <w:b w:val="0"/>
          <w:sz w:val="24"/>
        </w:rPr>
      </w:pPr>
      <w:r w:rsidRPr="00FF1865">
        <w:rPr>
          <w:b w:val="0"/>
          <w:sz w:val="24"/>
          <w:u w:val="single"/>
        </w:rPr>
        <w:t xml:space="preserve">Единица измерения: </w:t>
      </w:r>
      <w:r w:rsidRPr="00FF1865">
        <w:rPr>
          <w:b w:val="0"/>
          <w:sz w:val="24"/>
        </w:rPr>
        <w:t>процент.</w:t>
      </w:r>
    </w:p>
    <w:p w:rsidR="0082083A" w:rsidRDefault="0082083A" w:rsidP="009A0046">
      <w:pPr>
        <w:pStyle w:val="21"/>
        <w:ind w:firstLine="709"/>
        <w:rPr>
          <w:b w:val="0"/>
          <w:sz w:val="24"/>
        </w:rPr>
      </w:pPr>
      <w:r w:rsidRPr="00FF1865">
        <w:rPr>
          <w:b w:val="0"/>
          <w:sz w:val="24"/>
          <w:u w:val="single"/>
        </w:rPr>
        <w:t>Источник информации</w:t>
      </w:r>
      <w:r w:rsidRPr="00FF1865">
        <w:rPr>
          <w:b w:val="0"/>
          <w:sz w:val="24"/>
        </w:rPr>
        <w:t>: Департамент образования Администрации Пуровского района.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3275"/>
        <w:gridCol w:w="1027"/>
        <w:gridCol w:w="771"/>
        <w:gridCol w:w="828"/>
        <w:gridCol w:w="849"/>
        <w:gridCol w:w="859"/>
        <w:gridCol w:w="822"/>
        <w:gridCol w:w="836"/>
      </w:tblGrid>
      <w:tr w:rsidR="0082083A" w:rsidRPr="00FF1865" w:rsidTr="00241ED6">
        <w:trPr>
          <w:trHeight w:val="212"/>
          <w:jc w:val="center"/>
        </w:trPr>
        <w:tc>
          <w:tcPr>
            <w:tcW w:w="298" w:type="pct"/>
            <w:vMerge w:val="restart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№ </w:t>
            </w:r>
            <w:proofErr w:type="gramStart"/>
            <w:r w:rsidRPr="00FF1865">
              <w:rPr>
                <w:sz w:val="20"/>
                <w:szCs w:val="20"/>
              </w:rPr>
              <w:t>п</w:t>
            </w:r>
            <w:proofErr w:type="gramEnd"/>
            <w:r w:rsidRPr="00FF1865">
              <w:rPr>
                <w:sz w:val="20"/>
                <w:szCs w:val="20"/>
              </w:rPr>
              <w:t>/п</w:t>
            </w:r>
          </w:p>
        </w:tc>
        <w:tc>
          <w:tcPr>
            <w:tcW w:w="1662" w:type="pct"/>
            <w:vMerge w:val="restart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1" w:type="pct"/>
            <w:vMerge w:val="restart"/>
            <w:vAlign w:val="center"/>
          </w:tcPr>
          <w:p w:rsidR="0082083A" w:rsidRPr="00FF1865" w:rsidRDefault="0082083A" w:rsidP="00241ED6">
            <w:pPr>
              <w:ind w:left="-108"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42" w:type="pct"/>
            <w:gridSpan w:val="3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 период</w:t>
            </w:r>
          </w:p>
        </w:tc>
        <w:tc>
          <w:tcPr>
            <w:tcW w:w="1277" w:type="pct"/>
            <w:gridSpan w:val="3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Плановый период</w:t>
            </w:r>
          </w:p>
        </w:tc>
      </w:tr>
      <w:tr w:rsidR="0082083A" w:rsidRPr="00FF1865" w:rsidTr="00241ED6">
        <w:trPr>
          <w:trHeight w:val="90"/>
          <w:jc w:val="center"/>
        </w:trPr>
        <w:tc>
          <w:tcPr>
            <w:tcW w:w="298" w:type="pct"/>
            <w:vMerge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pct"/>
            <w:vMerge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</w:tcPr>
          <w:p w:rsidR="0082083A" w:rsidRPr="00FF1865" w:rsidRDefault="0082083A" w:rsidP="00241ED6">
            <w:pPr>
              <w:ind w:left="-108" w:right="-99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24" w:type="pct"/>
            <w:vAlign w:val="center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82083A" w:rsidRPr="00FF1865" w:rsidTr="00241ED6">
        <w:trPr>
          <w:trHeight w:val="348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FF1865">
              <w:rPr>
                <w:sz w:val="20"/>
                <w:szCs w:val="20"/>
              </w:rPr>
              <w:t>.</w:t>
            </w:r>
          </w:p>
        </w:tc>
        <w:tc>
          <w:tcPr>
            <w:tcW w:w="1662" w:type="pct"/>
            <w:shd w:val="clear" w:color="auto" w:fill="auto"/>
            <w:vAlign w:val="center"/>
          </w:tcPr>
          <w:p w:rsidR="0082083A" w:rsidRPr="00696D93" w:rsidRDefault="0082083A" w:rsidP="00241ED6">
            <w:pPr>
              <w:rPr>
                <w:sz w:val="20"/>
                <w:szCs w:val="20"/>
              </w:rPr>
            </w:pPr>
            <w:r w:rsidRPr="00696D93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696D93">
              <w:rPr>
                <w:sz w:val="20"/>
                <w:szCs w:val="20"/>
              </w:rPr>
              <w:t>численности</w:t>
            </w:r>
            <w:proofErr w:type="gramEnd"/>
            <w:r w:rsidRPr="00696D93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  <w:r w:rsidRPr="00FF18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083A" w:rsidRPr="006F7BFF" w:rsidRDefault="0082083A" w:rsidP="00241ED6">
            <w:pPr>
              <w:jc w:val="center"/>
              <w:rPr>
                <w:sz w:val="20"/>
                <w:szCs w:val="20"/>
              </w:rPr>
            </w:pPr>
            <w:r w:rsidRPr="006F7BFF">
              <w:rPr>
                <w:sz w:val="20"/>
                <w:szCs w:val="20"/>
              </w:rPr>
              <w:t>14,57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82083A" w:rsidRPr="006F7BFF" w:rsidRDefault="0082083A" w:rsidP="00241ED6">
            <w:pPr>
              <w:jc w:val="center"/>
              <w:rPr>
                <w:sz w:val="20"/>
                <w:szCs w:val="20"/>
              </w:rPr>
            </w:pPr>
            <w:r w:rsidRPr="006F7BFF">
              <w:rPr>
                <w:sz w:val="20"/>
                <w:szCs w:val="20"/>
              </w:rPr>
              <w:t>13,38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2083A" w:rsidRPr="006F7BFF" w:rsidRDefault="0082083A" w:rsidP="00241ED6">
            <w:pPr>
              <w:jc w:val="center"/>
              <w:rPr>
                <w:sz w:val="20"/>
                <w:szCs w:val="20"/>
              </w:rPr>
            </w:pPr>
            <w:r w:rsidRPr="006F7BFF">
              <w:rPr>
                <w:sz w:val="20"/>
                <w:szCs w:val="20"/>
              </w:rPr>
              <w:t>10,14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2083A" w:rsidRPr="006F7BFF" w:rsidRDefault="0082083A" w:rsidP="00241ED6">
            <w:pPr>
              <w:jc w:val="center"/>
              <w:rPr>
                <w:sz w:val="20"/>
                <w:szCs w:val="20"/>
              </w:rPr>
            </w:pPr>
            <w:r w:rsidRPr="006F7BFF">
              <w:rPr>
                <w:sz w:val="20"/>
                <w:szCs w:val="20"/>
              </w:rPr>
              <w:t>8,39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2083A" w:rsidRPr="006F7BFF" w:rsidRDefault="0082083A" w:rsidP="00241ED6">
            <w:pPr>
              <w:jc w:val="center"/>
              <w:rPr>
                <w:sz w:val="20"/>
                <w:szCs w:val="20"/>
              </w:rPr>
            </w:pPr>
            <w:r w:rsidRPr="006F7BFF">
              <w:rPr>
                <w:sz w:val="20"/>
                <w:szCs w:val="20"/>
              </w:rPr>
              <w:t>4,56</w:t>
            </w:r>
          </w:p>
        </w:tc>
        <w:tc>
          <w:tcPr>
            <w:tcW w:w="424" w:type="pct"/>
            <w:vAlign w:val="center"/>
          </w:tcPr>
          <w:p w:rsidR="0082083A" w:rsidRPr="006F7BFF" w:rsidRDefault="0082083A" w:rsidP="00241ED6">
            <w:pPr>
              <w:jc w:val="center"/>
              <w:rPr>
                <w:sz w:val="20"/>
                <w:szCs w:val="20"/>
              </w:rPr>
            </w:pPr>
            <w:r w:rsidRPr="006F7BFF">
              <w:rPr>
                <w:sz w:val="20"/>
                <w:szCs w:val="20"/>
              </w:rPr>
              <w:t>5,70</w:t>
            </w:r>
          </w:p>
        </w:tc>
      </w:tr>
    </w:tbl>
    <w:p w:rsidR="0082083A" w:rsidRDefault="0082083A" w:rsidP="0082083A">
      <w:pPr>
        <w:ind w:firstLine="708"/>
        <w:jc w:val="both"/>
        <w:rPr>
          <w:u w:val="single"/>
        </w:rPr>
      </w:pPr>
    </w:p>
    <w:p w:rsidR="0082083A" w:rsidRPr="00526F53" w:rsidRDefault="0082083A" w:rsidP="0082083A">
      <w:pPr>
        <w:ind w:firstLine="709"/>
        <w:jc w:val="both"/>
      </w:pPr>
      <w:r w:rsidRPr="00526F53">
        <w:rPr>
          <w:b/>
          <w:u w:val="single"/>
        </w:rPr>
        <w:t>Комментарий к показателю:</w:t>
      </w:r>
      <w:r w:rsidRPr="00526F53">
        <w:rPr>
          <w:b/>
        </w:rPr>
        <w:t xml:space="preserve"> </w:t>
      </w:r>
      <w:r w:rsidRPr="00526F53">
        <w:t>Количество обучающихся, занимающихся во вторую смену в муниципальных общеобразовательных учреждениях в 2016/2017 учебном году, составляет 711 человек.</w:t>
      </w:r>
      <w:r w:rsidRPr="00526F53">
        <w:rPr>
          <w:sz w:val="20"/>
          <w:szCs w:val="20"/>
        </w:rPr>
        <w:t xml:space="preserve"> </w:t>
      </w:r>
      <w:r w:rsidRPr="00526F53">
        <w:t xml:space="preserve">Доля обучающихся, занимающихся во вторую смену, в общей </w:t>
      </w:r>
      <w:proofErr w:type="gramStart"/>
      <w:r w:rsidRPr="00526F53">
        <w:t>численности</w:t>
      </w:r>
      <w:proofErr w:type="gramEnd"/>
      <w:r w:rsidRPr="00526F53">
        <w:t xml:space="preserve"> обучающихся в муниципальных общеобразовательных учреждениях составляет 10,14%, что на 3,24 процентных пункта ниже показателя 2015 года. </w:t>
      </w:r>
    </w:p>
    <w:p w:rsidR="0082083A" w:rsidRPr="00526F53" w:rsidRDefault="0082083A" w:rsidP="0082083A">
      <w:pPr>
        <w:ind w:firstLine="709"/>
        <w:jc w:val="both"/>
      </w:pPr>
      <w:r w:rsidRPr="00526F53">
        <w:t>По итогам 2016 года за счет эффективного использования площадей школ, взаимодействия с учреждениями спорта, введения скользящего графика учебных занятий в школах района создано 306 дополнительных мест. В результате данных мероприятий:</w:t>
      </w:r>
    </w:p>
    <w:p w:rsidR="0082083A" w:rsidRPr="00526F53" w:rsidRDefault="0082083A" w:rsidP="0082083A">
      <w:pPr>
        <w:overflowPunct w:val="0"/>
        <w:autoSpaceDE w:val="0"/>
        <w:autoSpaceDN w:val="0"/>
        <w:adjustRightInd w:val="0"/>
        <w:ind w:firstLine="709"/>
      </w:pPr>
      <w:r w:rsidRPr="00526F53">
        <w:t>– ликвидирована вторая смена в МКООУ ШИООО д. </w:t>
      </w:r>
      <w:proofErr w:type="spellStart"/>
      <w:r w:rsidRPr="00526F53">
        <w:t>Харампур</w:t>
      </w:r>
      <w:proofErr w:type="spellEnd"/>
      <w:r w:rsidRPr="00526F53">
        <w:t>;</w:t>
      </w:r>
    </w:p>
    <w:p w:rsidR="0082083A" w:rsidRPr="00526F53" w:rsidRDefault="0082083A" w:rsidP="0082083A">
      <w:pPr>
        <w:ind w:firstLine="709"/>
        <w:jc w:val="both"/>
      </w:pPr>
      <w:r w:rsidRPr="00526F53">
        <w:t xml:space="preserve">– </w:t>
      </w:r>
      <w:r w:rsidR="008C0FB0" w:rsidRPr="00526F53">
        <w:t xml:space="preserve">во всех школах района </w:t>
      </w:r>
      <w:r w:rsidRPr="00526F53">
        <w:t>переведены на обучение в первую смену учащиеся начальн</w:t>
      </w:r>
      <w:r w:rsidR="00603338" w:rsidRPr="00526F53">
        <w:t>ых</w:t>
      </w:r>
      <w:r w:rsidRPr="00526F53">
        <w:t xml:space="preserve"> </w:t>
      </w:r>
      <w:r w:rsidR="00603338" w:rsidRPr="00526F53">
        <w:t>классов (</w:t>
      </w:r>
      <w:r w:rsidRPr="00526F53">
        <w:t>1-4 классы);</w:t>
      </w:r>
    </w:p>
    <w:p w:rsidR="0082083A" w:rsidRPr="00526F53" w:rsidRDefault="0082083A" w:rsidP="0082083A">
      <w:pPr>
        <w:ind w:firstLine="709"/>
        <w:jc w:val="both"/>
      </w:pPr>
      <w:r w:rsidRPr="00526F53">
        <w:t>– создано 89 дополнительных мест для проведения в первую смену уроков физической культуры в спортивном зале школы  № 1 п. </w:t>
      </w:r>
      <w:proofErr w:type="spellStart"/>
      <w:r w:rsidRPr="00526F53">
        <w:t>Ханымей</w:t>
      </w:r>
      <w:proofErr w:type="spellEnd"/>
      <w:r w:rsidRPr="00526F53">
        <w:t>;</w:t>
      </w:r>
    </w:p>
    <w:p w:rsidR="0082083A" w:rsidRPr="00526F53" w:rsidRDefault="0082083A" w:rsidP="0082083A">
      <w:pPr>
        <w:ind w:firstLine="709"/>
        <w:jc w:val="both"/>
      </w:pPr>
      <w:r w:rsidRPr="00526F53">
        <w:t xml:space="preserve">– сократилось количество классов-комплектов, занимающихся во вторую смену, в школах </w:t>
      </w:r>
      <w:r w:rsidR="00603338" w:rsidRPr="00526F53">
        <w:t xml:space="preserve">г. Тарко-Сале </w:t>
      </w:r>
      <w:r w:rsidRPr="00526F53">
        <w:t>№ 2 г. (на один класс-комплект), № 3 (на четыре класса-комплекта).</w:t>
      </w:r>
    </w:p>
    <w:p w:rsidR="0082083A" w:rsidRPr="00526F53" w:rsidRDefault="0082083A" w:rsidP="0082083A">
      <w:pPr>
        <w:pStyle w:val="aff8"/>
        <w:ind w:firstLine="709"/>
        <w:jc w:val="both"/>
        <w:rPr>
          <w:rFonts w:ascii="Times New Roman" w:hAnsi="Times New Roman" w:cs="Times New Roman"/>
        </w:rPr>
      </w:pPr>
      <w:r w:rsidRPr="00526F53">
        <w:rPr>
          <w:rFonts w:ascii="Times New Roman" w:hAnsi="Times New Roman" w:cs="Times New Roman"/>
        </w:rPr>
        <w:t xml:space="preserve">В районе утверждена и действует </w:t>
      </w:r>
      <w:r w:rsidR="00526F53" w:rsidRPr="00526F53">
        <w:rPr>
          <w:rFonts w:ascii="Times New Roman" w:hAnsi="Times New Roman" w:cs="Times New Roman"/>
        </w:rPr>
        <w:t>п</w:t>
      </w:r>
      <w:r w:rsidRPr="00526F53">
        <w:rPr>
          <w:rFonts w:ascii="Times New Roman" w:hAnsi="Times New Roman" w:cs="Times New Roman"/>
        </w:rPr>
        <w:t xml:space="preserve">рограмма </w:t>
      </w:r>
      <w:r w:rsidRPr="00526F53">
        <w:rPr>
          <w:rFonts w:ascii="Times New Roman" w:hAnsi="Times New Roman" w:cs="Times New Roman"/>
          <w:bCs/>
          <w:shd w:val="clear" w:color="auto" w:fill="FFFFFF"/>
        </w:rPr>
        <w:t xml:space="preserve">"Создание дополнительных мест в первой смене в муниципальных общеобразовательных учреждениях муниципального образования Пуровский район в соответствии с прогнозируемой потребностью и современными условиями обучения на 2016 - 2025 годы". Цель программы — </w:t>
      </w:r>
      <w:r w:rsidRPr="00526F53">
        <w:rPr>
          <w:rFonts w:ascii="Times New Roman" w:hAnsi="Times New Roman" w:cs="Times New Roman"/>
        </w:rPr>
        <w:t>повсеместное достижение односменного режима обучения для всех класс</w:t>
      </w:r>
      <w:r w:rsidR="00526F53" w:rsidRPr="00526F53">
        <w:rPr>
          <w:rFonts w:ascii="Times New Roman" w:hAnsi="Times New Roman" w:cs="Times New Roman"/>
        </w:rPr>
        <w:t>ов</w:t>
      </w:r>
      <w:r w:rsidRPr="00526F53">
        <w:rPr>
          <w:rFonts w:ascii="Times New Roman" w:hAnsi="Times New Roman" w:cs="Times New Roman"/>
        </w:rPr>
        <w:t xml:space="preserve"> общеобразовательных школ Пуровского района.</w:t>
      </w:r>
    </w:p>
    <w:p w:rsidR="0082083A" w:rsidRPr="00703780" w:rsidRDefault="0082083A" w:rsidP="0082083A">
      <w:pPr>
        <w:overflowPunct w:val="0"/>
        <w:autoSpaceDE w:val="0"/>
        <w:autoSpaceDN w:val="0"/>
        <w:adjustRightInd w:val="0"/>
        <w:ind w:firstLine="709"/>
        <w:jc w:val="both"/>
      </w:pPr>
      <w:r w:rsidRPr="00526F53">
        <w:t>В 2017-2019 годы в результате планомерной реализации мероприятий планируется дальнейшее сокращение доли обучающихся во вторую смену.</w:t>
      </w:r>
      <w:r w:rsidR="008C0FB0" w:rsidRPr="00526F53">
        <w:t xml:space="preserve"> Значение показателя на плановый период рассчитано с учетом динамики общей численности учащихся в муниципальных общеобразовательных учреждениях.</w:t>
      </w:r>
      <w:r w:rsidR="008C0FB0">
        <w:t xml:space="preserve"> </w:t>
      </w:r>
    </w:p>
    <w:p w:rsidR="0082083A" w:rsidRDefault="0082083A" w:rsidP="0082083A">
      <w:pPr>
        <w:overflowPunct w:val="0"/>
        <w:autoSpaceDE w:val="0"/>
        <w:autoSpaceDN w:val="0"/>
        <w:adjustRightInd w:val="0"/>
        <w:ind w:firstLine="708"/>
        <w:jc w:val="both"/>
      </w:pPr>
    </w:p>
    <w:p w:rsidR="0082083A" w:rsidRPr="004A4E1A" w:rsidRDefault="0082083A" w:rsidP="0082083A">
      <w:pPr>
        <w:ind w:firstLine="720"/>
        <w:jc w:val="both"/>
        <w:rPr>
          <w:b/>
        </w:rPr>
      </w:pPr>
      <w:r w:rsidRPr="002D2C2D">
        <w:rPr>
          <w:b/>
        </w:rPr>
        <w:lastRenderedPageBreak/>
        <w:t>18. Расходы</w:t>
      </w:r>
      <w:r w:rsidRPr="002961EC">
        <w:rPr>
          <w:b/>
        </w:rPr>
        <w:t xml:space="preserve"> бюджета муниципального образования на общее образование в расчете на 1 обучающегося в муниципальных общеобразовательных учреждениях</w:t>
      </w:r>
      <w:r>
        <w:rPr>
          <w:b/>
        </w:rPr>
        <w:t>.</w:t>
      </w:r>
    </w:p>
    <w:p w:rsidR="0082083A" w:rsidRPr="00FF1865" w:rsidRDefault="0082083A" w:rsidP="009A0046">
      <w:pPr>
        <w:pStyle w:val="21"/>
        <w:rPr>
          <w:b w:val="0"/>
          <w:sz w:val="24"/>
        </w:rPr>
      </w:pPr>
      <w:r w:rsidRPr="00FF1865">
        <w:rPr>
          <w:b w:val="0"/>
          <w:sz w:val="24"/>
          <w:u w:val="single"/>
        </w:rPr>
        <w:t xml:space="preserve">Единица измерения: </w:t>
      </w:r>
      <w:r>
        <w:rPr>
          <w:b w:val="0"/>
          <w:sz w:val="24"/>
        </w:rPr>
        <w:t>тыс. рублей</w:t>
      </w:r>
      <w:r w:rsidRPr="00FF1865">
        <w:rPr>
          <w:b w:val="0"/>
          <w:sz w:val="24"/>
        </w:rPr>
        <w:t>.</w:t>
      </w:r>
    </w:p>
    <w:p w:rsidR="0082083A" w:rsidRDefault="0082083A" w:rsidP="009A0046">
      <w:pPr>
        <w:pStyle w:val="21"/>
        <w:rPr>
          <w:b w:val="0"/>
          <w:sz w:val="24"/>
        </w:rPr>
      </w:pPr>
      <w:r w:rsidRPr="00FF1865">
        <w:rPr>
          <w:b w:val="0"/>
          <w:sz w:val="24"/>
          <w:u w:val="single"/>
        </w:rPr>
        <w:t>Источник информации</w:t>
      </w:r>
      <w:r w:rsidRPr="00FF1865">
        <w:rPr>
          <w:b w:val="0"/>
          <w:sz w:val="24"/>
        </w:rPr>
        <w:t>: Департамент образования Администрации Пуровского района.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2891"/>
        <w:gridCol w:w="1104"/>
        <w:gridCol w:w="810"/>
        <w:gridCol w:w="885"/>
        <w:gridCol w:w="885"/>
        <w:gridCol w:w="885"/>
        <w:gridCol w:w="922"/>
        <w:gridCol w:w="869"/>
      </w:tblGrid>
      <w:tr w:rsidR="0082083A" w:rsidRPr="00FF1865" w:rsidTr="00241ED6">
        <w:trPr>
          <w:trHeight w:val="139"/>
          <w:jc w:val="center"/>
        </w:trPr>
        <w:tc>
          <w:tcPr>
            <w:tcW w:w="306" w:type="pct"/>
            <w:vMerge w:val="restart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№ </w:t>
            </w:r>
            <w:proofErr w:type="gramStart"/>
            <w:r w:rsidRPr="00FF1865">
              <w:rPr>
                <w:sz w:val="20"/>
                <w:szCs w:val="20"/>
              </w:rPr>
              <w:t>п</w:t>
            </w:r>
            <w:proofErr w:type="gramEnd"/>
            <w:r w:rsidRPr="00FF1865">
              <w:rPr>
                <w:sz w:val="20"/>
                <w:szCs w:val="20"/>
              </w:rPr>
              <w:t>/п</w:t>
            </w:r>
          </w:p>
        </w:tc>
        <w:tc>
          <w:tcPr>
            <w:tcW w:w="1467" w:type="pct"/>
            <w:vMerge w:val="restart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0" w:type="pct"/>
            <w:vMerge w:val="restart"/>
            <w:vAlign w:val="center"/>
          </w:tcPr>
          <w:p w:rsidR="0082083A" w:rsidRPr="00FF1865" w:rsidRDefault="0082083A" w:rsidP="00241ED6">
            <w:pPr>
              <w:ind w:left="-108"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09" w:type="pct"/>
            <w:gridSpan w:val="3"/>
            <w:shd w:val="clear" w:color="auto" w:fill="auto"/>
          </w:tcPr>
          <w:p w:rsidR="0082083A" w:rsidRPr="00FF1865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 период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82083A" w:rsidRPr="00FF1865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Плановый период</w:t>
            </w:r>
          </w:p>
        </w:tc>
      </w:tr>
      <w:tr w:rsidR="0082083A" w:rsidRPr="00FF1865" w:rsidTr="00241ED6">
        <w:trPr>
          <w:trHeight w:val="90"/>
          <w:jc w:val="center"/>
        </w:trPr>
        <w:tc>
          <w:tcPr>
            <w:tcW w:w="306" w:type="pct"/>
            <w:vMerge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pct"/>
            <w:vMerge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  <w:vAlign w:val="center"/>
          </w:tcPr>
          <w:p w:rsidR="0082083A" w:rsidRPr="00FF1865" w:rsidRDefault="0082083A" w:rsidP="00241ED6">
            <w:pPr>
              <w:ind w:left="-108" w:right="-99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49" w:type="pct"/>
            <w:shd w:val="clear" w:color="auto" w:fill="auto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68" w:type="pct"/>
            <w:shd w:val="clear" w:color="auto" w:fill="auto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41" w:type="pct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82083A" w:rsidRPr="00FF1865" w:rsidTr="00241ED6">
        <w:trPr>
          <w:trHeight w:val="348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FF1865">
              <w:rPr>
                <w:sz w:val="20"/>
                <w:szCs w:val="20"/>
              </w:rPr>
              <w:t>.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82083A" w:rsidRPr="002961EC" w:rsidRDefault="0082083A" w:rsidP="00241ED6">
            <w:pPr>
              <w:rPr>
                <w:sz w:val="20"/>
                <w:szCs w:val="20"/>
              </w:rPr>
            </w:pPr>
            <w:r w:rsidRPr="002961EC">
              <w:rPr>
                <w:sz w:val="20"/>
                <w:szCs w:val="20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  <w:r w:rsidRPr="00FF186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2083A" w:rsidRPr="0067523D" w:rsidRDefault="0082083A" w:rsidP="00241ED6">
            <w:pPr>
              <w:jc w:val="center"/>
              <w:rPr>
                <w:sz w:val="20"/>
                <w:szCs w:val="20"/>
              </w:rPr>
            </w:pPr>
            <w:r w:rsidRPr="0067523D">
              <w:rPr>
                <w:sz w:val="20"/>
                <w:szCs w:val="20"/>
              </w:rPr>
              <w:t>227,70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2083A" w:rsidRPr="0067523D" w:rsidRDefault="0082083A" w:rsidP="00241ED6">
            <w:pPr>
              <w:jc w:val="center"/>
              <w:rPr>
                <w:sz w:val="20"/>
                <w:szCs w:val="20"/>
              </w:rPr>
            </w:pPr>
            <w:r w:rsidRPr="0067523D">
              <w:rPr>
                <w:sz w:val="20"/>
                <w:szCs w:val="20"/>
              </w:rPr>
              <w:t>228,27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2083A" w:rsidRPr="0067523D" w:rsidRDefault="0082083A" w:rsidP="00241ED6">
            <w:pPr>
              <w:jc w:val="center"/>
              <w:rPr>
                <w:sz w:val="20"/>
                <w:szCs w:val="20"/>
              </w:rPr>
            </w:pPr>
            <w:r w:rsidRPr="0067523D">
              <w:rPr>
                <w:sz w:val="20"/>
                <w:szCs w:val="20"/>
              </w:rPr>
              <w:t>227,96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2083A" w:rsidRPr="0067523D" w:rsidRDefault="0082083A" w:rsidP="00241ED6">
            <w:pPr>
              <w:jc w:val="center"/>
              <w:rPr>
                <w:sz w:val="20"/>
                <w:szCs w:val="20"/>
              </w:rPr>
            </w:pPr>
            <w:r w:rsidRPr="0067523D">
              <w:rPr>
                <w:sz w:val="20"/>
                <w:szCs w:val="20"/>
              </w:rPr>
              <w:t>243,06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2083A" w:rsidRPr="0067523D" w:rsidRDefault="0082083A" w:rsidP="00241ED6">
            <w:pPr>
              <w:jc w:val="center"/>
              <w:rPr>
                <w:sz w:val="20"/>
                <w:szCs w:val="20"/>
              </w:rPr>
            </w:pPr>
            <w:r w:rsidRPr="0067523D">
              <w:rPr>
                <w:sz w:val="20"/>
                <w:szCs w:val="20"/>
              </w:rPr>
              <w:t>236,32</w:t>
            </w:r>
          </w:p>
        </w:tc>
        <w:tc>
          <w:tcPr>
            <w:tcW w:w="441" w:type="pct"/>
            <w:vAlign w:val="center"/>
          </w:tcPr>
          <w:p w:rsidR="0082083A" w:rsidRPr="0067523D" w:rsidRDefault="0082083A" w:rsidP="00241ED6">
            <w:pPr>
              <w:jc w:val="center"/>
              <w:rPr>
                <w:sz w:val="20"/>
                <w:szCs w:val="20"/>
              </w:rPr>
            </w:pPr>
            <w:r w:rsidRPr="0067523D">
              <w:rPr>
                <w:sz w:val="20"/>
                <w:szCs w:val="20"/>
              </w:rPr>
              <w:t>229,94</w:t>
            </w:r>
          </w:p>
        </w:tc>
      </w:tr>
    </w:tbl>
    <w:p w:rsidR="0082083A" w:rsidRDefault="0082083A" w:rsidP="0082083A">
      <w:pPr>
        <w:ind w:firstLine="708"/>
        <w:jc w:val="both"/>
        <w:rPr>
          <w:u w:val="single"/>
        </w:rPr>
      </w:pPr>
    </w:p>
    <w:p w:rsidR="00A13140" w:rsidRDefault="0082083A" w:rsidP="0082083A">
      <w:pPr>
        <w:overflowPunct w:val="0"/>
        <w:autoSpaceDE w:val="0"/>
        <w:autoSpaceDN w:val="0"/>
        <w:adjustRightInd w:val="0"/>
        <w:ind w:firstLine="709"/>
        <w:jc w:val="both"/>
      </w:pPr>
      <w:r w:rsidRPr="006E6FBF">
        <w:rPr>
          <w:b/>
          <w:u w:val="single"/>
        </w:rPr>
        <w:t>Комментарий к показателю</w:t>
      </w:r>
      <w:r w:rsidRPr="006E6FBF">
        <w:rPr>
          <w:b/>
        </w:rPr>
        <w:t>:</w:t>
      </w:r>
      <w:r w:rsidRPr="00FF1865">
        <w:rPr>
          <w:b/>
        </w:rPr>
        <w:t xml:space="preserve"> </w:t>
      </w:r>
      <w:r w:rsidRPr="00C36AD8">
        <w:t xml:space="preserve">В общем объёме расходов бюджета муниципального образования на общее образование расходы на 1 обучающегося </w:t>
      </w:r>
      <w:r>
        <w:t xml:space="preserve">в 2016 году </w:t>
      </w:r>
      <w:r w:rsidRPr="00C36AD8">
        <w:t>составили 227,96</w:t>
      </w:r>
      <w:r>
        <w:t> </w:t>
      </w:r>
      <w:r w:rsidRPr="00C36AD8">
        <w:t>тыс. руб. (2015 год – 228,27 тыс.</w:t>
      </w:r>
      <w:r>
        <w:t xml:space="preserve"> </w:t>
      </w:r>
      <w:r w:rsidRPr="00C36AD8">
        <w:t xml:space="preserve">руб.). Общий </w:t>
      </w:r>
      <w:r w:rsidRPr="00526F53">
        <w:t>объем расходов бюджета муниципального образования на общее образование в 2016 году составил 1,54 млрд. руб., что на 1,5% меньше объемов 2015 года (1,56 млрд. руб.)</w:t>
      </w:r>
      <w:r w:rsidR="00A13140">
        <w:t>. Уменьшение обусловлено доведением объема бюджетных ассигнований окружного бюджета в соответствии  с Законом Ямало-Ненецкого автономного округа от 25.11.2015 №100-ЗАО "Об окружном бюджете на 2016 год".</w:t>
      </w:r>
    </w:p>
    <w:p w:rsidR="0082083A" w:rsidRPr="006E6FBF" w:rsidRDefault="0082083A" w:rsidP="0082083A">
      <w:pPr>
        <w:ind w:firstLine="708"/>
        <w:jc w:val="both"/>
        <w:rPr>
          <w:color w:val="000000"/>
        </w:rPr>
      </w:pPr>
    </w:p>
    <w:p w:rsidR="0082083A" w:rsidRPr="00134E64" w:rsidRDefault="0082083A" w:rsidP="0082083A">
      <w:pPr>
        <w:ind w:firstLine="540"/>
        <w:jc w:val="both"/>
        <w:rPr>
          <w:b/>
        </w:rPr>
      </w:pPr>
      <w:r>
        <w:rPr>
          <w:b/>
        </w:rPr>
        <w:t>19</w:t>
      </w:r>
      <w:r w:rsidRPr="00FF1865">
        <w:rPr>
          <w:b/>
        </w:rPr>
        <w:t xml:space="preserve">. </w:t>
      </w:r>
      <w:r w:rsidRPr="00C13C72">
        <w:rPr>
          <w:b/>
        </w:rPr>
        <w:t>Доля детей в возрасте 5</w:t>
      </w:r>
      <w:r>
        <w:rPr>
          <w:b/>
        </w:rPr>
        <w:t>-</w:t>
      </w:r>
      <w:r w:rsidRPr="00C13C72">
        <w:rPr>
          <w:b/>
        </w:rPr>
        <w:t xml:space="preserve">18 лет, получающих услуги по дополнительному образованию в организациях различной организационно-правовой формы и формы </w:t>
      </w:r>
      <w:r w:rsidRPr="00134E64">
        <w:rPr>
          <w:b/>
        </w:rPr>
        <w:t>собственности, в общей численности детей данной возрастной группы.</w:t>
      </w:r>
    </w:p>
    <w:p w:rsidR="0082083A" w:rsidRPr="00134E64" w:rsidRDefault="0082083A" w:rsidP="009A0046">
      <w:pPr>
        <w:pStyle w:val="21"/>
        <w:ind w:firstLine="709"/>
        <w:rPr>
          <w:b w:val="0"/>
          <w:sz w:val="24"/>
        </w:rPr>
      </w:pPr>
      <w:r w:rsidRPr="00134E64">
        <w:rPr>
          <w:b w:val="0"/>
          <w:sz w:val="24"/>
          <w:u w:val="single"/>
        </w:rPr>
        <w:t xml:space="preserve">Единица измерения: </w:t>
      </w:r>
      <w:r w:rsidRPr="00134E64">
        <w:rPr>
          <w:b w:val="0"/>
          <w:sz w:val="24"/>
        </w:rPr>
        <w:t>процент.</w:t>
      </w:r>
    </w:p>
    <w:p w:rsidR="0082083A" w:rsidRPr="00134E64" w:rsidRDefault="0082083A" w:rsidP="009A0046">
      <w:pPr>
        <w:pStyle w:val="21"/>
        <w:ind w:firstLine="709"/>
        <w:rPr>
          <w:b w:val="0"/>
          <w:sz w:val="24"/>
        </w:rPr>
      </w:pPr>
      <w:r w:rsidRPr="00134E64">
        <w:rPr>
          <w:b w:val="0"/>
          <w:sz w:val="24"/>
          <w:u w:val="single"/>
        </w:rPr>
        <w:t>Источник информации</w:t>
      </w:r>
      <w:r w:rsidRPr="00134E64">
        <w:rPr>
          <w:b w:val="0"/>
          <w:sz w:val="24"/>
        </w:rPr>
        <w:t>: Департамент образования Администрации Пуровского района.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2996"/>
        <w:gridCol w:w="1076"/>
        <w:gridCol w:w="899"/>
        <w:gridCol w:w="901"/>
        <w:gridCol w:w="922"/>
        <w:gridCol w:w="877"/>
        <w:gridCol w:w="749"/>
        <w:gridCol w:w="810"/>
      </w:tblGrid>
      <w:tr w:rsidR="0082083A" w:rsidRPr="00134E64" w:rsidTr="00241ED6">
        <w:trPr>
          <w:trHeight w:val="212"/>
          <w:jc w:val="center"/>
        </w:trPr>
        <w:tc>
          <w:tcPr>
            <w:tcW w:w="317" w:type="pct"/>
            <w:vMerge w:val="restart"/>
            <w:vAlign w:val="center"/>
          </w:tcPr>
          <w:p w:rsidR="0082083A" w:rsidRPr="00134E64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134E64">
              <w:rPr>
                <w:sz w:val="20"/>
                <w:szCs w:val="20"/>
              </w:rPr>
              <w:t xml:space="preserve">№ </w:t>
            </w:r>
            <w:proofErr w:type="gramStart"/>
            <w:r w:rsidRPr="00134E64">
              <w:rPr>
                <w:sz w:val="20"/>
                <w:szCs w:val="20"/>
              </w:rPr>
              <w:t>п</w:t>
            </w:r>
            <w:proofErr w:type="gramEnd"/>
            <w:r w:rsidRPr="00134E64">
              <w:rPr>
                <w:sz w:val="20"/>
                <w:szCs w:val="20"/>
              </w:rPr>
              <w:t>/п</w:t>
            </w:r>
          </w:p>
        </w:tc>
        <w:tc>
          <w:tcPr>
            <w:tcW w:w="1520" w:type="pct"/>
            <w:vMerge w:val="restart"/>
            <w:vAlign w:val="center"/>
          </w:tcPr>
          <w:p w:rsidR="0082083A" w:rsidRPr="00134E64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134E6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6" w:type="pct"/>
            <w:vMerge w:val="restart"/>
            <w:vAlign w:val="center"/>
          </w:tcPr>
          <w:p w:rsidR="0082083A" w:rsidRPr="00134E64" w:rsidRDefault="0082083A" w:rsidP="00241ED6">
            <w:pPr>
              <w:ind w:left="-108" w:right="-99" w:hanging="40"/>
              <w:jc w:val="center"/>
              <w:rPr>
                <w:sz w:val="20"/>
                <w:szCs w:val="20"/>
              </w:rPr>
            </w:pPr>
            <w:r w:rsidRPr="00134E6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82083A" w:rsidRPr="00134E64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 w:rsidRPr="00134E64">
              <w:rPr>
                <w:sz w:val="20"/>
                <w:szCs w:val="20"/>
              </w:rPr>
              <w:t>Отчётный период</w:t>
            </w:r>
          </w:p>
        </w:tc>
        <w:tc>
          <w:tcPr>
            <w:tcW w:w="1236" w:type="pct"/>
            <w:gridSpan w:val="3"/>
            <w:shd w:val="clear" w:color="auto" w:fill="auto"/>
            <w:vAlign w:val="center"/>
          </w:tcPr>
          <w:p w:rsidR="0082083A" w:rsidRPr="00134E64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 w:rsidRPr="00134E64">
              <w:rPr>
                <w:sz w:val="20"/>
                <w:szCs w:val="20"/>
              </w:rPr>
              <w:t>Плановый период</w:t>
            </w:r>
          </w:p>
        </w:tc>
      </w:tr>
      <w:tr w:rsidR="0082083A" w:rsidRPr="00134E64" w:rsidTr="00241ED6">
        <w:trPr>
          <w:trHeight w:val="90"/>
          <w:jc w:val="center"/>
        </w:trPr>
        <w:tc>
          <w:tcPr>
            <w:tcW w:w="317" w:type="pct"/>
            <w:vMerge/>
            <w:vAlign w:val="center"/>
          </w:tcPr>
          <w:p w:rsidR="0082083A" w:rsidRPr="00134E64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</w:tcPr>
          <w:p w:rsidR="0082083A" w:rsidRPr="00134E64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vAlign w:val="center"/>
          </w:tcPr>
          <w:p w:rsidR="0082083A" w:rsidRPr="00134E64" w:rsidRDefault="0082083A" w:rsidP="00241ED6">
            <w:pPr>
              <w:ind w:left="-108" w:right="-99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82083A" w:rsidRPr="00134E64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134E64">
              <w:rPr>
                <w:sz w:val="20"/>
                <w:szCs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2083A" w:rsidRPr="00134E64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134E64">
              <w:rPr>
                <w:sz w:val="20"/>
                <w:szCs w:val="20"/>
              </w:rPr>
              <w:t>2015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2083A" w:rsidRPr="00134E64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134E64">
              <w:rPr>
                <w:sz w:val="20"/>
                <w:szCs w:val="20"/>
              </w:rPr>
              <w:t>2016</w:t>
            </w:r>
          </w:p>
        </w:tc>
        <w:tc>
          <w:tcPr>
            <w:tcW w:w="445" w:type="pct"/>
            <w:shd w:val="clear" w:color="auto" w:fill="auto"/>
          </w:tcPr>
          <w:p w:rsidR="0082083A" w:rsidRPr="00134E64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 w:rsidRPr="00134E64">
              <w:rPr>
                <w:sz w:val="20"/>
                <w:szCs w:val="20"/>
              </w:rPr>
              <w:t>2017</w:t>
            </w:r>
          </w:p>
        </w:tc>
        <w:tc>
          <w:tcPr>
            <w:tcW w:w="380" w:type="pct"/>
            <w:shd w:val="clear" w:color="auto" w:fill="auto"/>
          </w:tcPr>
          <w:p w:rsidR="0082083A" w:rsidRPr="00134E64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 w:rsidRPr="00134E64">
              <w:rPr>
                <w:sz w:val="20"/>
                <w:szCs w:val="20"/>
              </w:rPr>
              <w:t>2018</w:t>
            </w:r>
          </w:p>
        </w:tc>
        <w:tc>
          <w:tcPr>
            <w:tcW w:w="411" w:type="pct"/>
          </w:tcPr>
          <w:p w:rsidR="0082083A" w:rsidRPr="00134E64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 w:rsidRPr="00134E64">
              <w:rPr>
                <w:sz w:val="20"/>
                <w:szCs w:val="20"/>
              </w:rPr>
              <w:t>2019</w:t>
            </w:r>
          </w:p>
        </w:tc>
      </w:tr>
      <w:tr w:rsidR="0082083A" w:rsidRPr="00134E64" w:rsidTr="00241ED6">
        <w:trPr>
          <w:trHeight w:val="348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82083A" w:rsidRPr="00134E64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134E64">
              <w:rPr>
                <w:sz w:val="20"/>
                <w:szCs w:val="20"/>
              </w:rPr>
              <w:t>19.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82083A" w:rsidRPr="00134E64" w:rsidRDefault="0082083A" w:rsidP="00241ED6">
            <w:pPr>
              <w:rPr>
                <w:sz w:val="20"/>
                <w:szCs w:val="20"/>
              </w:rPr>
            </w:pPr>
            <w:r w:rsidRPr="00134E64">
              <w:rPr>
                <w:sz w:val="20"/>
                <w:szCs w:val="20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2083A" w:rsidRPr="00134E64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134E64">
              <w:rPr>
                <w:sz w:val="20"/>
                <w:szCs w:val="20"/>
              </w:rPr>
              <w:t xml:space="preserve">процент  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82083A" w:rsidRPr="00134E64" w:rsidRDefault="0082083A" w:rsidP="00241ED6">
            <w:pPr>
              <w:jc w:val="center"/>
              <w:rPr>
                <w:sz w:val="20"/>
                <w:szCs w:val="20"/>
              </w:rPr>
            </w:pPr>
            <w:r w:rsidRPr="00134E64">
              <w:rPr>
                <w:sz w:val="20"/>
                <w:szCs w:val="20"/>
              </w:rPr>
              <w:t>75,12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2083A" w:rsidRPr="00134E64" w:rsidRDefault="0082083A" w:rsidP="00241ED6">
            <w:pPr>
              <w:jc w:val="center"/>
              <w:rPr>
                <w:sz w:val="20"/>
                <w:szCs w:val="20"/>
              </w:rPr>
            </w:pPr>
            <w:r w:rsidRPr="00134E64">
              <w:rPr>
                <w:sz w:val="20"/>
                <w:szCs w:val="20"/>
              </w:rPr>
              <w:t>75,59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2083A" w:rsidRPr="00134E64" w:rsidRDefault="0082083A" w:rsidP="00241ED6">
            <w:pPr>
              <w:jc w:val="center"/>
              <w:rPr>
                <w:sz w:val="20"/>
                <w:szCs w:val="20"/>
              </w:rPr>
            </w:pPr>
            <w:r w:rsidRPr="00134E64">
              <w:rPr>
                <w:sz w:val="20"/>
                <w:szCs w:val="20"/>
              </w:rPr>
              <w:t>67,88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2083A" w:rsidRPr="00134E64" w:rsidRDefault="0082083A" w:rsidP="00241ED6">
            <w:pPr>
              <w:jc w:val="center"/>
              <w:rPr>
                <w:sz w:val="20"/>
                <w:szCs w:val="20"/>
              </w:rPr>
            </w:pPr>
            <w:r w:rsidRPr="00134E64">
              <w:rPr>
                <w:sz w:val="20"/>
                <w:szCs w:val="20"/>
              </w:rPr>
              <w:t>68,93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82083A" w:rsidRPr="00134E64" w:rsidRDefault="0082083A" w:rsidP="00241ED6">
            <w:pPr>
              <w:jc w:val="center"/>
              <w:rPr>
                <w:sz w:val="20"/>
                <w:szCs w:val="20"/>
              </w:rPr>
            </w:pPr>
            <w:r w:rsidRPr="00134E64">
              <w:rPr>
                <w:sz w:val="20"/>
                <w:szCs w:val="20"/>
              </w:rPr>
              <w:t>69,93</w:t>
            </w:r>
          </w:p>
        </w:tc>
        <w:tc>
          <w:tcPr>
            <w:tcW w:w="411" w:type="pct"/>
            <w:vAlign w:val="center"/>
          </w:tcPr>
          <w:p w:rsidR="0082083A" w:rsidRPr="00134E64" w:rsidRDefault="0082083A" w:rsidP="00241ED6">
            <w:pPr>
              <w:jc w:val="center"/>
              <w:rPr>
                <w:sz w:val="20"/>
                <w:szCs w:val="20"/>
              </w:rPr>
            </w:pPr>
            <w:r w:rsidRPr="00134E64">
              <w:rPr>
                <w:sz w:val="20"/>
                <w:szCs w:val="20"/>
              </w:rPr>
              <w:t>70,43</w:t>
            </w:r>
          </w:p>
        </w:tc>
      </w:tr>
    </w:tbl>
    <w:p w:rsidR="009A0046" w:rsidRDefault="009A0046" w:rsidP="0082083A">
      <w:pPr>
        <w:tabs>
          <w:tab w:val="left" w:pos="709"/>
        </w:tabs>
        <w:ind w:firstLine="708"/>
        <w:jc w:val="both"/>
        <w:rPr>
          <w:b/>
          <w:u w:val="single"/>
        </w:rPr>
      </w:pPr>
    </w:p>
    <w:p w:rsidR="0082083A" w:rsidRPr="00134E64" w:rsidRDefault="0082083A" w:rsidP="0082083A">
      <w:pPr>
        <w:tabs>
          <w:tab w:val="left" w:pos="709"/>
        </w:tabs>
        <w:ind w:firstLine="708"/>
        <w:jc w:val="both"/>
      </w:pPr>
      <w:r w:rsidRPr="00134E64">
        <w:rPr>
          <w:b/>
          <w:u w:val="single"/>
        </w:rPr>
        <w:t>Комментарий к показателю</w:t>
      </w:r>
      <w:r w:rsidRPr="00134E64">
        <w:rPr>
          <w:b/>
        </w:rPr>
        <w:t xml:space="preserve">: </w:t>
      </w:r>
      <w:r w:rsidRPr="00134E64">
        <w:t xml:space="preserve">В 2016 году доля детей, получающих услуги по дополнительному образованию, снизилась на 7,7 процентных пункта </w:t>
      </w:r>
      <w:proofErr w:type="gramStart"/>
      <w:r w:rsidR="000F3CDA" w:rsidRPr="00134E64">
        <w:t>по</w:t>
      </w:r>
      <w:proofErr w:type="gramEnd"/>
      <w:r w:rsidR="000F3CDA" w:rsidRPr="00134E64">
        <w:t xml:space="preserve"> </w:t>
      </w:r>
      <w:r w:rsidRPr="00134E64">
        <w:t>следующими причинами:</w:t>
      </w:r>
    </w:p>
    <w:p w:rsidR="0082083A" w:rsidRPr="00134E64" w:rsidRDefault="0082083A" w:rsidP="0082083A">
      <w:pPr>
        <w:ind w:firstLine="708"/>
        <w:jc w:val="both"/>
      </w:pPr>
      <w:r w:rsidRPr="00134E64">
        <w:t xml:space="preserve">‒ реорганизация </w:t>
      </w:r>
      <w:r w:rsidR="000F3CDA" w:rsidRPr="00134E64">
        <w:t xml:space="preserve">муниципального бюджетного образовательного учреждения дополнительного образования "Дом детского творчества" </w:t>
      </w:r>
      <w:proofErr w:type="spellStart"/>
      <w:r w:rsidR="000F3CDA" w:rsidRPr="00134E64">
        <w:t>п.г.т</w:t>
      </w:r>
      <w:proofErr w:type="spellEnd"/>
      <w:r w:rsidR="000F3CDA" w:rsidRPr="00134E64">
        <w:t xml:space="preserve">. Уренгой и муниципального бюджетного образовательного учреждения дополнительного образования детей Центр творческого развития детей и молодежи "Ровесник" </w:t>
      </w:r>
      <w:proofErr w:type="spellStart"/>
      <w:r w:rsidR="000F3CDA" w:rsidRPr="00134E64">
        <w:t>п.</w:t>
      </w:r>
      <w:r w:rsidR="00105FBC">
        <w:t>г.т</w:t>
      </w:r>
      <w:proofErr w:type="spellEnd"/>
      <w:r w:rsidR="00105FBC">
        <w:t>.</w:t>
      </w:r>
      <w:r w:rsidR="000F3CDA" w:rsidRPr="00134E64">
        <w:t xml:space="preserve"> Уренгой  </w:t>
      </w:r>
      <w:r w:rsidRPr="00134E64">
        <w:t>(</w:t>
      </w:r>
      <w:r w:rsidR="000F3CDA" w:rsidRPr="00134E64">
        <w:t>п</w:t>
      </w:r>
      <w:r w:rsidRPr="00134E64">
        <w:t>остановление Главы района от 16.01.2015 № 2-ПГ);</w:t>
      </w:r>
    </w:p>
    <w:p w:rsidR="0082083A" w:rsidRPr="00134E64" w:rsidRDefault="0082083A" w:rsidP="0082083A">
      <w:pPr>
        <w:ind w:firstLine="708"/>
        <w:jc w:val="both"/>
      </w:pPr>
      <w:r w:rsidRPr="00134E64">
        <w:t>‒ выведение 17,75 штатных единиц педагогов дополнительного образования в рамках приведения штатных расписаний в соответствие дошкольной образовательной программе и ФГС.</w:t>
      </w:r>
    </w:p>
    <w:p w:rsidR="00105FBC" w:rsidRDefault="0082083A" w:rsidP="0082083A">
      <w:pPr>
        <w:ind w:firstLine="610"/>
        <w:jc w:val="both"/>
      </w:pPr>
      <w:r w:rsidRPr="00134E64">
        <w:t xml:space="preserve">В </w:t>
      </w:r>
      <w:r w:rsidR="00105FBC">
        <w:t xml:space="preserve">8 учреждениях </w:t>
      </w:r>
      <w:r w:rsidRPr="00134E64">
        <w:t xml:space="preserve">дополнительного образования Пуровского района </w:t>
      </w:r>
      <w:r w:rsidR="00105FBC" w:rsidRPr="00134E64">
        <w:t xml:space="preserve">в 386 объединениях </w:t>
      </w:r>
      <w:r w:rsidRPr="00134E64">
        <w:t>занимается 4199 детей</w:t>
      </w:r>
      <w:r w:rsidR="00105FBC">
        <w:t xml:space="preserve">. На базе школ дополнительным образованием в 165 объединениях занято 4328 детей. </w:t>
      </w:r>
      <w:r w:rsidRPr="00134E64">
        <w:t xml:space="preserve"> </w:t>
      </w:r>
    </w:p>
    <w:p w:rsidR="00105FBC" w:rsidRDefault="00105FBC" w:rsidP="0082083A">
      <w:pPr>
        <w:ind w:firstLine="610"/>
        <w:jc w:val="both"/>
      </w:pPr>
      <w:r w:rsidRPr="00134E64">
        <w:lastRenderedPageBreak/>
        <w:t>На базе домов детского творчества п. </w:t>
      </w:r>
      <w:proofErr w:type="spellStart"/>
      <w:r w:rsidRPr="00134E64">
        <w:t>Пурпе</w:t>
      </w:r>
      <w:proofErr w:type="spellEnd"/>
      <w:r w:rsidRPr="00134E64">
        <w:t xml:space="preserve">. п. </w:t>
      </w:r>
      <w:proofErr w:type="spellStart"/>
      <w:r w:rsidRPr="00134E64">
        <w:t>Ханымей</w:t>
      </w:r>
      <w:proofErr w:type="spellEnd"/>
      <w:r w:rsidRPr="00134E64">
        <w:t>, г. Тарко-Сале успешно реализуются образовательные программы научно-технической направленности.</w:t>
      </w:r>
      <w:r>
        <w:t xml:space="preserve"> </w:t>
      </w:r>
    </w:p>
    <w:p w:rsidR="0082083A" w:rsidRDefault="001976AC" w:rsidP="0082083A">
      <w:pPr>
        <w:ind w:firstLine="610"/>
        <w:jc w:val="both"/>
      </w:pPr>
      <w:proofErr w:type="gramStart"/>
      <w:r>
        <w:t>3</w:t>
      </w:r>
      <w:r w:rsidR="0082083A" w:rsidRPr="00134E64">
        <w:t xml:space="preserve"> коллектива имеют звание "детский образцовый коллектив": театр - моды "Палитра" (ДДТ г. Тарко-Сале), театральный коллектив "Маска" (СОШ №1 п. </w:t>
      </w:r>
      <w:proofErr w:type="spellStart"/>
      <w:r w:rsidR="0082083A" w:rsidRPr="00134E64">
        <w:t>Пурпе</w:t>
      </w:r>
      <w:proofErr w:type="spellEnd"/>
      <w:r w:rsidR="0082083A" w:rsidRPr="00134E64">
        <w:t>), хореографический ансамбль "Сударушка" (ЦЭВ "Сударушка" г. Тарко-Сале).</w:t>
      </w:r>
      <w:proofErr w:type="gramEnd"/>
      <w:r w:rsidR="0082083A" w:rsidRPr="00134E64">
        <w:t xml:space="preserve"> В 2016 году хореографическому ансамблю ЦЭВ "Сударушка" г.</w:t>
      </w:r>
      <w:r>
        <w:t> </w:t>
      </w:r>
      <w:r w:rsidR="0082083A" w:rsidRPr="00134E64">
        <w:t xml:space="preserve">Тарко-Сале присвоено звание "Заслуженный коллектив народного творчества". </w:t>
      </w:r>
    </w:p>
    <w:p w:rsidR="00105FBC" w:rsidRDefault="00EA7A22" w:rsidP="00EA7A22">
      <w:pPr>
        <w:ind w:firstLine="610"/>
        <w:jc w:val="both"/>
      </w:pPr>
      <w:r>
        <w:t xml:space="preserve">Для увеличения численности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необходимо укрепление материально-технической базы объединений технической, физкультурно-спортивной направленностей, открытие детских объединений в национальных поселках на базе школ-интернатов д. </w:t>
      </w:r>
      <w:proofErr w:type="spellStart"/>
      <w:r>
        <w:t>Харампур</w:t>
      </w:r>
      <w:proofErr w:type="spellEnd"/>
      <w:r>
        <w:t xml:space="preserve">, с. </w:t>
      </w:r>
      <w:proofErr w:type="spellStart"/>
      <w:r>
        <w:t>Халясавэй</w:t>
      </w:r>
      <w:proofErr w:type="spellEnd"/>
      <w:r>
        <w:t>.  В дальнейшем планируется увеличить охват дополнительным образованием за счет открытия новых объединений в учреждениях дополнительного образования (с применением ЛЕГО-технологий, компьютерной робототехники, туристического направления  и др.).</w:t>
      </w:r>
    </w:p>
    <w:p w:rsidR="00D4735F" w:rsidRDefault="00D4735F" w:rsidP="0082083A">
      <w:pPr>
        <w:ind w:firstLine="610"/>
        <w:jc w:val="both"/>
      </w:pPr>
    </w:p>
    <w:p w:rsidR="0082083A" w:rsidRPr="002C6848" w:rsidRDefault="0082083A" w:rsidP="0082083A">
      <w:pPr>
        <w:pStyle w:val="21"/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Культура</w:t>
      </w:r>
    </w:p>
    <w:p w:rsidR="0082083A" w:rsidRDefault="0082083A" w:rsidP="0082083A">
      <w:pPr>
        <w:pStyle w:val="21"/>
        <w:rPr>
          <w:sz w:val="24"/>
        </w:rPr>
      </w:pPr>
    </w:p>
    <w:p w:rsidR="0082083A" w:rsidRPr="00773F5A" w:rsidRDefault="0082083A" w:rsidP="0082083A">
      <w:pPr>
        <w:ind w:firstLine="708"/>
        <w:jc w:val="both"/>
        <w:rPr>
          <w:b/>
        </w:rPr>
      </w:pPr>
      <w:r w:rsidRPr="00773F5A">
        <w:rPr>
          <w:b/>
        </w:rPr>
        <w:t>20. Уровень фактической обеспеченности учреждениями культуры от нормативной потребности:</w:t>
      </w:r>
    </w:p>
    <w:p w:rsidR="0082083A" w:rsidRPr="00773F5A" w:rsidRDefault="0082083A" w:rsidP="0082083A">
      <w:pPr>
        <w:pStyle w:val="21"/>
        <w:rPr>
          <w:sz w:val="24"/>
        </w:rPr>
      </w:pPr>
      <w:r w:rsidRPr="00773F5A">
        <w:rPr>
          <w:sz w:val="24"/>
        </w:rPr>
        <w:t>клубами и учреждениями клубного типа</w:t>
      </w:r>
    </w:p>
    <w:p w:rsidR="0082083A" w:rsidRPr="00773F5A" w:rsidRDefault="0082083A" w:rsidP="0082083A">
      <w:pPr>
        <w:pStyle w:val="21"/>
        <w:rPr>
          <w:sz w:val="24"/>
        </w:rPr>
      </w:pPr>
      <w:r w:rsidRPr="00773F5A">
        <w:rPr>
          <w:sz w:val="24"/>
        </w:rPr>
        <w:t>библиотеками</w:t>
      </w:r>
    </w:p>
    <w:p w:rsidR="0082083A" w:rsidRPr="00773F5A" w:rsidRDefault="0082083A" w:rsidP="0082083A">
      <w:pPr>
        <w:ind w:firstLine="720"/>
        <w:rPr>
          <w:b/>
        </w:rPr>
      </w:pPr>
      <w:r w:rsidRPr="00773F5A">
        <w:rPr>
          <w:b/>
        </w:rPr>
        <w:t>парками культуры и отдыха</w:t>
      </w:r>
    </w:p>
    <w:p w:rsidR="0082083A" w:rsidRPr="00773F5A" w:rsidRDefault="0082083A" w:rsidP="0082083A">
      <w:pPr>
        <w:ind w:firstLine="720"/>
        <w:jc w:val="both"/>
      </w:pPr>
      <w:r w:rsidRPr="00773F5A">
        <w:rPr>
          <w:u w:val="single"/>
        </w:rPr>
        <w:t>Единица измерения</w:t>
      </w:r>
      <w:r w:rsidRPr="00773F5A">
        <w:t xml:space="preserve"> – процент</w:t>
      </w:r>
    </w:p>
    <w:p w:rsidR="0082083A" w:rsidRDefault="0082083A" w:rsidP="0082083A">
      <w:pPr>
        <w:pStyle w:val="21"/>
        <w:rPr>
          <w:b w:val="0"/>
          <w:sz w:val="24"/>
        </w:rPr>
      </w:pPr>
      <w:r w:rsidRPr="00773F5A">
        <w:rPr>
          <w:b w:val="0"/>
          <w:sz w:val="24"/>
          <w:u w:val="single"/>
        </w:rPr>
        <w:t xml:space="preserve">Источник информации </w:t>
      </w:r>
      <w:r w:rsidRPr="00773F5A">
        <w:rPr>
          <w:b w:val="0"/>
          <w:sz w:val="24"/>
        </w:rPr>
        <w:t>Управление культуры  Адми</w:t>
      </w:r>
      <w:r w:rsidRPr="00FF1865">
        <w:rPr>
          <w:b w:val="0"/>
          <w:sz w:val="24"/>
        </w:rPr>
        <w:t>нистрации Пуровского района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"/>
        <w:gridCol w:w="3078"/>
        <w:gridCol w:w="974"/>
        <w:gridCol w:w="885"/>
        <w:gridCol w:w="885"/>
        <w:gridCol w:w="887"/>
        <w:gridCol w:w="867"/>
        <w:gridCol w:w="885"/>
        <w:gridCol w:w="885"/>
      </w:tblGrid>
      <w:tr w:rsidR="0082083A" w:rsidRPr="00FF1865" w:rsidTr="00241ED6">
        <w:trPr>
          <w:trHeight w:val="212"/>
          <w:jc w:val="center"/>
        </w:trPr>
        <w:tc>
          <w:tcPr>
            <w:tcW w:w="258" w:type="pct"/>
            <w:vMerge w:val="restart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№ </w:t>
            </w:r>
            <w:proofErr w:type="gramStart"/>
            <w:r w:rsidRPr="00FF1865">
              <w:rPr>
                <w:sz w:val="20"/>
                <w:szCs w:val="20"/>
              </w:rPr>
              <w:t>п</w:t>
            </w:r>
            <w:proofErr w:type="gramEnd"/>
            <w:r w:rsidRPr="00FF1865">
              <w:rPr>
                <w:sz w:val="20"/>
                <w:szCs w:val="20"/>
              </w:rPr>
              <w:t>/п</w:t>
            </w:r>
          </w:p>
        </w:tc>
        <w:tc>
          <w:tcPr>
            <w:tcW w:w="1562" w:type="pct"/>
            <w:vMerge w:val="restart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4" w:type="pct"/>
            <w:vMerge w:val="restart"/>
            <w:vAlign w:val="center"/>
          </w:tcPr>
          <w:p w:rsidR="0082083A" w:rsidRPr="00FF1865" w:rsidRDefault="0082083A" w:rsidP="00241ED6">
            <w:pPr>
              <w:ind w:left="-108"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48" w:type="pct"/>
            <w:gridSpan w:val="3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 период</w:t>
            </w:r>
          </w:p>
        </w:tc>
        <w:tc>
          <w:tcPr>
            <w:tcW w:w="1338" w:type="pct"/>
            <w:gridSpan w:val="3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Плановый период</w:t>
            </w:r>
          </w:p>
        </w:tc>
      </w:tr>
      <w:tr w:rsidR="0082083A" w:rsidRPr="00FF1865" w:rsidTr="00241ED6">
        <w:trPr>
          <w:trHeight w:val="90"/>
          <w:jc w:val="center"/>
        </w:trPr>
        <w:tc>
          <w:tcPr>
            <w:tcW w:w="258" w:type="pct"/>
            <w:vMerge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pct"/>
            <w:vMerge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vMerge/>
            <w:vAlign w:val="center"/>
          </w:tcPr>
          <w:p w:rsidR="0082083A" w:rsidRPr="00FF1865" w:rsidRDefault="0082083A" w:rsidP="00241ED6">
            <w:pPr>
              <w:ind w:left="-108" w:right="-99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40" w:type="pct"/>
            <w:shd w:val="clear" w:color="auto" w:fill="auto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49" w:type="pct"/>
            <w:shd w:val="clear" w:color="auto" w:fill="auto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49" w:type="pct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82083A" w:rsidRPr="00FF1865" w:rsidTr="00241ED6">
        <w:trPr>
          <w:trHeight w:val="487"/>
          <w:jc w:val="center"/>
        </w:trPr>
        <w:tc>
          <w:tcPr>
            <w:tcW w:w="258" w:type="pct"/>
            <w:vMerge w:val="restart"/>
            <w:shd w:val="clear" w:color="auto" w:fill="auto"/>
            <w:vAlign w:val="center"/>
          </w:tcPr>
          <w:p w:rsidR="0082083A" w:rsidRPr="00FF1865" w:rsidRDefault="0082083A" w:rsidP="00241ED6">
            <w:pPr>
              <w:ind w:left="-8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F1865">
              <w:rPr>
                <w:sz w:val="20"/>
                <w:szCs w:val="20"/>
              </w:rPr>
              <w:t>.</w:t>
            </w:r>
          </w:p>
        </w:tc>
        <w:tc>
          <w:tcPr>
            <w:tcW w:w="4742" w:type="pct"/>
            <w:gridSpan w:val="8"/>
            <w:shd w:val="clear" w:color="auto" w:fill="auto"/>
          </w:tcPr>
          <w:p w:rsidR="0082083A" w:rsidRPr="00FF1865" w:rsidRDefault="0082083A" w:rsidP="00241ED6">
            <w:pPr>
              <w:jc w:val="both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Уровень фактической обеспеченности учреждениями культуры в городском округе (муниципальном районе) от нормативной потребности:</w:t>
            </w:r>
          </w:p>
        </w:tc>
      </w:tr>
      <w:tr w:rsidR="0082083A" w:rsidRPr="00FF1865" w:rsidTr="00241ED6">
        <w:trPr>
          <w:trHeight w:val="447"/>
          <w:jc w:val="center"/>
        </w:trPr>
        <w:tc>
          <w:tcPr>
            <w:tcW w:w="258" w:type="pct"/>
            <w:vMerge/>
            <w:shd w:val="clear" w:color="auto" w:fill="auto"/>
            <w:vAlign w:val="center"/>
          </w:tcPr>
          <w:p w:rsidR="0082083A" w:rsidRPr="00FF1865" w:rsidRDefault="0082083A" w:rsidP="00241ED6">
            <w:pPr>
              <w:ind w:left="-8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pct"/>
            <w:shd w:val="clear" w:color="auto" w:fill="auto"/>
          </w:tcPr>
          <w:p w:rsidR="0082083A" w:rsidRPr="00FF1865" w:rsidRDefault="0082083A" w:rsidP="00241ED6">
            <w:pPr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клубами и учреждениями клубного типа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2083A" w:rsidRPr="00FF1865" w:rsidRDefault="0082083A" w:rsidP="00241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2083A" w:rsidRPr="00A21FCD" w:rsidRDefault="0082083A" w:rsidP="00241ED6">
            <w:pPr>
              <w:jc w:val="center"/>
              <w:rPr>
                <w:sz w:val="20"/>
                <w:szCs w:val="20"/>
              </w:rPr>
            </w:pPr>
            <w:r w:rsidRPr="00A21FCD">
              <w:rPr>
                <w:sz w:val="20"/>
                <w:szCs w:val="20"/>
              </w:rPr>
              <w:t>56,60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2083A" w:rsidRPr="00A21FCD" w:rsidRDefault="0082083A" w:rsidP="00241ED6">
            <w:pPr>
              <w:jc w:val="center"/>
              <w:rPr>
                <w:sz w:val="20"/>
                <w:szCs w:val="20"/>
              </w:rPr>
            </w:pPr>
            <w:r w:rsidRPr="00A21FCD">
              <w:rPr>
                <w:sz w:val="20"/>
                <w:szCs w:val="20"/>
              </w:rPr>
              <w:t>56,53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82083A" w:rsidRPr="00A21FCD" w:rsidRDefault="0082083A" w:rsidP="00241ED6">
            <w:pPr>
              <w:jc w:val="center"/>
              <w:rPr>
                <w:sz w:val="20"/>
                <w:szCs w:val="20"/>
              </w:rPr>
            </w:pPr>
            <w:r w:rsidRPr="00A21FCD">
              <w:rPr>
                <w:sz w:val="20"/>
                <w:szCs w:val="20"/>
              </w:rPr>
              <w:t>91,70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2083A" w:rsidRPr="00A21FCD" w:rsidRDefault="0082083A" w:rsidP="00241ED6">
            <w:pPr>
              <w:jc w:val="center"/>
              <w:rPr>
                <w:sz w:val="20"/>
                <w:szCs w:val="20"/>
              </w:rPr>
            </w:pPr>
            <w:r w:rsidRPr="00A21FCD">
              <w:rPr>
                <w:sz w:val="20"/>
                <w:szCs w:val="20"/>
              </w:rPr>
              <w:t>91,70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2083A" w:rsidRPr="00A21FCD" w:rsidRDefault="0082083A" w:rsidP="00241ED6">
            <w:pPr>
              <w:jc w:val="center"/>
              <w:rPr>
                <w:sz w:val="20"/>
                <w:szCs w:val="20"/>
              </w:rPr>
            </w:pPr>
            <w:r w:rsidRPr="00A21FCD">
              <w:rPr>
                <w:sz w:val="20"/>
                <w:szCs w:val="20"/>
              </w:rPr>
              <w:t>91,70</w:t>
            </w:r>
          </w:p>
        </w:tc>
        <w:tc>
          <w:tcPr>
            <w:tcW w:w="449" w:type="pct"/>
            <w:vAlign w:val="center"/>
          </w:tcPr>
          <w:p w:rsidR="0082083A" w:rsidRPr="00A21FCD" w:rsidRDefault="0082083A" w:rsidP="00241ED6">
            <w:pPr>
              <w:jc w:val="center"/>
              <w:rPr>
                <w:sz w:val="20"/>
                <w:szCs w:val="20"/>
              </w:rPr>
            </w:pPr>
            <w:r w:rsidRPr="00A21FCD">
              <w:rPr>
                <w:sz w:val="20"/>
                <w:szCs w:val="20"/>
              </w:rPr>
              <w:t>91,70</w:t>
            </w:r>
          </w:p>
        </w:tc>
      </w:tr>
      <w:tr w:rsidR="0082083A" w:rsidRPr="00FF1865" w:rsidTr="00241ED6">
        <w:trPr>
          <w:trHeight w:val="359"/>
          <w:jc w:val="center"/>
        </w:trPr>
        <w:tc>
          <w:tcPr>
            <w:tcW w:w="258" w:type="pct"/>
            <w:vMerge/>
            <w:shd w:val="clear" w:color="auto" w:fill="auto"/>
            <w:vAlign w:val="center"/>
          </w:tcPr>
          <w:p w:rsidR="0082083A" w:rsidRPr="00FF1865" w:rsidRDefault="0082083A" w:rsidP="00241ED6">
            <w:pPr>
              <w:ind w:left="-8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pct"/>
            <w:shd w:val="clear" w:color="auto" w:fill="auto"/>
            <w:vAlign w:val="center"/>
          </w:tcPr>
          <w:p w:rsidR="0082083A" w:rsidRPr="00FF1865" w:rsidRDefault="0082083A" w:rsidP="00241ED6">
            <w:pPr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библиотеками</w:t>
            </w:r>
          </w:p>
        </w:tc>
        <w:tc>
          <w:tcPr>
            <w:tcW w:w="494" w:type="pct"/>
            <w:shd w:val="clear" w:color="auto" w:fill="auto"/>
          </w:tcPr>
          <w:p w:rsidR="0082083A" w:rsidRDefault="0082083A" w:rsidP="00241ED6">
            <w:r w:rsidRPr="008D0FBE">
              <w:rPr>
                <w:sz w:val="20"/>
                <w:szCs w:val="20"/>
              </w:rPr>
              <w:t>процент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2083A" w:rsidRPr="00A21FCD" w:rsidRDefault="0082083A" w:rsidP="00241ED6">
            <w:pPr>
              <w:jc w:val="center"/>
              <w:rPr>
                <w:sz w:val="20"/>
                <w:szCs w:val="20"/>
              </w:rPr>
            </w:pPr>
            <w:r w:rsidRPr="00A21FCD">
              <w:rPr>
                <w:sz w:val="20"/>
                <w:szCs w:val="20"/>
              </w:rPr>
              <w:t>98,42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2083A" w:rsidRPr="00A21FCD" w:rsidRDefault="0082083A" w:rsidP="00241ED6">
            <w:pPr>
              <w:jc w:val="center"/>
              <w:rPr>
                <w:sz w:val="20"/>
                <w:szCs w:val="20"/>
              </w:rPr>
            </w:pPr>
            <w:r w:rsidRPr="00A21FCD">
              <w:rPr>
                <w:sz w:val="20"/>
                <w:szCs w:val="20"/>
              </w:rPr>
              <w:t>87,83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82083A" w:rsidRPr="00A21FCD" w:rsidRDefault="0082083A" w:rsidP="00241ED6">
            <w:pPr>
              <w:jc w:val="center"/>
              <w:rPr>
                <w:sz w:val="20"/>
                <w:szCs w:val="20"/>
              </w:rPr>
            </w:pPr>
            <w:r w:rsidRPr="00A21FCD">
              <w:rPr>
                <w:sz w:val="20"/>
                <w:szCs w:val="20"/>
              </w:rPr>
              <w:t>81,08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2083A" w:rsidRPr="00A21FCD" w:rsidRDefault="0082083A" w:rsidP="00241ED6">
            <w:pPr>
              <w:jc w:val="center"/>
              <w:rPr>
                <w:sz w:val="20"/>
                <w:szCs w:val="20"/>
              </w:rPr>
            </w:pPr>
            <w:r w:rsidRPr="00A21FCD">
              <w:rPr>
                <w:sz w:val="20"/>
                <w:szCs w:val="20"/>
              </w:rPr>
              <w:t>81,08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2083A" w:rsidRPr="00A21FCD" w:rsidRDefault="0082083A" w:rsidP="00241ED6">
            <w:pPr>
              <w:jc w:val="center"/>
              <w:rPr>
                <w:sz w:val="20"/>
                <w:szCs w:val="20"/>
              </w:rPr>
            </w:pPr>
            <w:r w:rsidRPr="00A21FCD">
              <w:rPr>
                <w:sz w:val="20"/>
                <w:szCs w:val="20"/>
              </w:rPr>
              <w:t>81,08</w:t>
            </w:r>
          </w:p>
        </w:tc>
        <w:tc>
          <w:tcPr>
            <w:tcW w:w="449" w:type="pct"/>
            <w:vAlign w:val="center"/>
          </w:tcPr>
          <w:p w:rsidR="0082083A" w:rsidRPr="00A21FCD" w:rsidRDefault="0082083A" w:rsidP="00241ED6">
            <w:pPr>
              <w:jc w:val="center"/>
              <w:rPr>
                <w:sz w:val="20"/>
                <w:szCs w:val="20"/>
              </w:rPr>
            </w:pPr>
            <w:r w:rsidRPr="00A21FCD">
              <w:rPr>
                <w:sz w:val="20"/>
                <w:szCs w:val="20"/>
              </w:rPr>
              <w:t>81,08</w:t>
            </w:r>
          </w:p>
        </w:tc>
      </w:tr>
      <w:tr w:rsidR="0082083A" w:rsidRPr="00FF1865" w:rsidTr="00241ED6">
        <w:trPr>
          <w:trHeight w:val="342"/>
          <w:jc w:val="center"/>
        </w:trPr>
        <w:tc>
          <w:tcPr>
            <w:tcW w:w="258" w:type="pct"/>
            <w:vMerge/>
            <w:shd w:val="clear" w:color="auto" w:fill="auto"/>
            <w:vAlign w:val="center"/>
          </w:tcPr>
          <w:p w:rsidR="0082083A" w:rsidRPr="00FF1865" w:rsidRDefault="0082083A" w:rsidP="00241ED6">
            <w:pPr>
              <w:ind w:left="-8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pct"/>
            <w:shd w:val="clear" w:color="auto" w:fill="auto"/>
            <w:vAlign w:val="center"/>
          </w:tcPr>
          <w:p w:rsidR="0082083A" w:rsidRPr="00FF1865" w:rsidRDefault="0082083A" w:rsidP="00241ED6">
            <w:pPr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парками культуры и отдыха</w:t>
            </w:r>
          </w:p>
        </w:tc>
        <w:tc>
          <w:tcPr>
            <w:tcW w:w="494" w:type="pct"/>
            <w:shd w:val="clear" w:color="auto" w:fill="auto"/>
          </w:tcPr>
          <w:p w:rsidR="0082083A" w:rsidRDefault="0082083A" w:rsidP="00241ED6">
            <w:r w:rsidRPr="008D0FBE">
              <w:rPr>
                <w:sz w:val="20"/>
                <w:szCs w:val="20"/>
              </w:rPr>
              <w:t>процент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2083A" w:rsidRPr="00A21FCD" w:rsidRDefault="0082083A" w:rsidP="00241ED6">
            <w:pPr>
              <w:jc w:val="center"/>
              <w:rPr>
                <w:sz w:val="20"/>
                <w:szCs w:val="20"/>
              </w:rPr>
            </w:pPr>
            <w:r w:rsidRPr="00A21FCD">
              <w:rPr>
                <w:sz w:val="20"/>
                <w:szCs w:val="20"/>
              </w:rPr>
              <w:t>100,00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2083A" w:rsidRPr="00A21FCD" w:rsidRDefault="0082083A" w:rsidP="00241ED6">
            <w:pPr>
              <w:jc w:val="center"/>
              <w:rPr>
                <w:sz w:val="20"/>
                <w:szCs w:val="20"/>
              </w:rPr>
            </w:pPr>
            <w:r w:rsidRPr="00A21FCD">
              <w:rPr>
                <w:sz w:val="20"/>
                <w:szCs w:val="20"/>
              </w:rPr>
              <w:t>100,00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82083A" w:rsidRPr="00A21FCD" w:rsidRDefault="0082083A" w:rsidP="00241ED6">
            <w:pPr>
              <w:jc w:val="center"/>
              <w:rPr>
                <w:sz w:val="20"/>
                <w:szCs w:val="20"/>
              </w:rPr>
            </w:pPr>
            <w:r w:rsidRPr="00A21FCD">
              <w:rPr>
                <w:sz w:val="20"/>
                <w:szCs w:val="20"/>
              </w:rPr>
              <w:t>100,00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2083A" w:rsidRPr="00A21FCD" w:rsidRDefault="0082083A" w:rsidP="00241ED6">
            <w:pPr>
              <w:jc w:val="center"/>
              <w:rPr>
                <w:sz w:val="20"/>
                <w:szCs w:val="20"/>
              </w:rPr>
            </w:pPr>
            <w:r w:rsidRPr="00A21FCD">
              <w:rPr>
                <w:sz w:val="20"/>
                <w:szCs w:val="20"/>
              </w:rPr>
              <w:t>100,00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2083A" w:rsidRPr="00A21FCD" w:rsidRDefault="0082083A" w:rsidP="00241ED6">
            <w:pPr>
              <w:jc w:val="center"/>
              <w:rPr>
                <w:sz w:val="20"/>
                <w:szCs w:val="20"/>
              </w:rPr>
            </w:pPr>
            <w:r w:rsidRPr="00A21FCD">
              <w:rPr>
                <w:sz w:val="20"/>
                <w:szCs w:val="20"/>
              </w:rPr>
              <w:t>100,00</w:t>
            </w:r>
          </w:p>
        </w:tc>
        <w:tc>
          <w:tcPr>
            <w:tcW w:w="449" w:type="pct"/>
            <w:vAlign w:val="center"/>
          </w:tcPr>
          <w:p w:rsidR="0082083A" w:rsidRPr="00A21FCD" w:rsidRDefault="0082083A" w:rsidP="00241ED6">
            <w:pPr>
              <w:jc w:val="center"/>
              <w:rPr>
                <w:sz w:val="20"/>
                <w:szCs w:val="20"/>
              </w:rPr>
            </w:pPr>
            <w:r w:rsidRPr="00A21FCD">
              <w:rPr>
                <w:sz w:val="20"/>
                <w:szCs w:val="20"/>
              </w:rPr>
              <w:t>100,00</w:t>
            </w:r>
          </w:p>
        </w:tc>
      </w:tr>
    </w:tbl>
    <w:p w:rsidR="0082083A" w:rsidRDefault="0082083A" w:rsidP="0082083A">
      <w:pPr>
        <w:ind w:firstLine="709"/>
        <w:jc w:val="both"/>
        <w:rPr>
          <w:b/>
          <w:u w:val="single"/>
        </w:rPr>
      </w:pPr>
    </w:p>
    <w:p w:rsidR="0082083A" w:rsidRPr="00564889" w:rsidRDefault="0082083A" w:rsidP="0082083A">
      <w:pPr>
        <w:ind w:firstLine="709"/>
        <w:jc w:val="both"/>
      </w:pPr>
      <w:r w:rsidRPr="00037A7B">
        <w:rPr>
          <w:b/>
          <w:u w:val="single"/>
        </w:rPr>
        <w:t>Комментарий к показателю:</w:t>
      </w:r>
      <w:r w:rsidRPr="00037A7B">
        <w:rPr>
          <w:b/>
        </w:rPr>
        <w:t xml:space="preserve"> </w:t>
      </w:r>
      <w:r w:rsidRPr="00564889">
        <w:t xml:space="preserve">Показатели фактической обеспеченности учреждениями культуры от нормативной потребности рассчитаны в соответствии с </w:t>
      </w:r>
      <w:r>
        <w:t>Методическими</w:t>
      </w:r>
      <w:r w:rsidRPr="00F15693">
        <w:t xml:space="preserve"> рекомендаци</w:t>
      </w:r>
      <w:r>
        <w:t>ями</w:t>
      </w:r>
      <w:r w:rsidRPr="00F15693">
        <w:t xml:space="preserve">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</w:t>
      </w:r>
      <w:r>
        <w:t>, утвержденными</w:t>
      </w:r>
      <w:r w:rsidRPr="00F15693">
        <w:t xml:space="preserve"> </w:t>
      </w:r>
      <w:r>
        <w:t>р</w:t>
      </w:r>
      <w:r w:rsidRPr="00F15693">
        <w:t>аспоряжение</w:t>
      </w:r>
      <w:r>
        <w:t>м</w:t>
      </w:r>
      <w:r w:rsidRPr="00F15693">
        <w:t xml:space="preserve"> Минкультуры России от 27.07.2016</w:t>
      </w:r>
      <w:r>
        <w:t xml:space="preserve"> № Р-948.</w:t>
      </w:r>
    </w:p>
    <w:p w:rsidR="0082083A" w:rsidRPr="00564889" w:rsidRDefault="0082083A" w:rsidP="0082083A">
      <w:pPr>
        <w:ind w:firstLine="709"/>
        <w:jc w:val="both"/>
      </w:pPr>
      <w:r w:rsidRPr="00564889">
        <w:t xml:space="preserve">1. Показатель "уровень обеспеченности клубами и учреждениями клубного типа" в отчетном году составил </w:t>
      </w:r>
      <w:r>
        <w:t>91,7% от нормативной потребности.</w:t>
      </w:r>
      <w:r w:rsidRPr="00564889">
        <w:t xml:space="preserve"> </w:t>
      </w:r>
      <w:r>
        <w:t>Норматив учреждений культуры клубного типа и клубов в Пуровском районе должен составлять 12 учреждений, на 01.01.2017 года в районе осуществляют свою деятельность 11 учреждений клубного типа.</w:t>
      </w:r>
    </w:p>
    <w:p w:rsidR="0082083A" w:rsidRDefault="0082083A" w:rsidP="0082083A">
      <w:pPr>
        <w:ind w:firstLine="709"/>
        <w:jc w:val="both"/>
      </w:pPr>
      <w:r w:rsidRPr="007674E0">
        <w:t xml:space="preserve">2. Уровень фактической обеспеченности библиотеками от нормативной потребности </w:t>
      </w:r>
      <w:r>
        <w:t xml:space="preserve">на </w:t>
      </w:r>
      <w:r w:rsidRPr="007674E0">
        <w:t>конец отчетного года составляет 81,1%. В соответствии с Методическими рекомендациями на территории района должны осуществлять деятельность 13 учреждений библиотечного типа. Фактически на 01.01.2017 года в Пуровском районе функционируют</w:t>
      </w:r>
      <w:r>
        <w:t>:</w:t>
      </w:r>
    </w:p>
    <w:p w:rsidR="0082083A" w:rsidRDefault="0082083A" w:rsidP="0082083A">
      <w:pPr>
        <w:ind w:firstLine="709"/>
        <w:jc w:val="both"/>
      </w:pPr>
      <w:r>
        <w:t>‒ 8 библиотек и библиотек-филиалов:</w:t>
      </w:r>
    </w:p>
    <w:p w:rsidR="0082083A" w:rsidRPr="009A40D2" w:rsidRDefault="0082083A" w:rsidP="0082083A">
      <w:pPr>
        <w:ind w:firstLine="709"/>
        <w:jc w:val="both"/>
      </w:pPr>
      <w:r w:rsidRPr="009A40D2">
        <w:t>МБУК "</w:t>
      </w:r>
      <w:proofErr w:type="spellStart"/>
      <w:r w:rsidRPr="009A40D2">
        <w:t>Межпоселенческая</w:t>
      </w:r>
      <w:proofErr w:type="spellEnd"/>
      <w:r w:rsidRPr="009A40D2">
        <w:t xml:space="preserve"> центральная библиотека МО Пуровский район" (г. Тарко-Сале);</w:t>
      </w:r>
    </w:p>
    <w:p w:rsidR="0082083A" w:rsidRPr="009A40D2" w:rsidRDefault="0082083A" w:rsidP="0082083A">
      <w:pPr>
        <w:ind w:firstLine="709"/>
        <w:jc w:val="both"/>
      </w:pPr>
      <w:r w:rsidRPr="009A40D2">
        <w:t>МБУК "Централизованная библиотечная система города Тарко-Сале";</w:t>
      </w:r>
    </w:p>
    <w:p w:rsidR="0082083A" w:rsidRPr="009A40D2" w:rsidRDefault="0082083A" w:rsidP="0082083A">
      <w:pPr>
        <w:ind w:firstLine="709"/>
        <w:jc w:val="both"/>
      </w:pPr>
      <w:r w:rsidRPr="009A40D2">
        <w:lastRenderedPageBreak/>
        <w:t>филиал "Детская библиотека" МБУК "Централизованная библиотечная система города Тарко-Сале"</w:t>
      </w:r>
      <w:r>
        <w:t>;</w:t>
      </w:r>
    </w:p>
    <w:p w:rsidR="0082083A" w:rsidRDefault="0082083A" w:rsidP="0082083A">
      <w:pPr>
        <w:ind w:firstLine="709"/>
        <w:jc w:val="both"/>
      </w:pPr>
      <w:r>
        <w:t xml:space="preserve">МБУК "Библиотека муниципального образования </w:t>
      </w:r>
      <w:proofErr w:type="spellStart"/>
      <w:r>
        <w:t>Пуровское</w:t>
      </w:r>
      <w:proofErr w:type="spellEnd"/>
      <w:r>
        <w:t>";</w:t>
      </w:r>
    </w:p>
    <w:p w:rsidR="0082083A" w:rsidRDefault="0082083A" w:rsidP="0082083A">
      <w:pPr>
        <w:ind w:firstLine="709"/>
        <w:jc w:val="both"/>
      </w:pPr>
      <w:r>
        <w:t xml:space="preserve">МБУК "Библиотека п. </w:t>
      </w:r>
      <w:proofErr w:type="spellStart"/>
      <w:r>
        <w:t>Ханымей</w:t>
      </w:r>
      <w:proofErr w:type="spellEnd"/>
      <w:r>
        <w:t>";</w:t>
      </w:r>
    </w:p>
    <w:p w:rsidR="0082083A" w:rsidRDefault="0082083A" w:rsidP="0082083A">
      <w:pPr>
        <w:ind w:firstLine="709"/>
        <w:jc w:val="both"/>
      </w:pPr>
      <w:r>
        <w:t xml:space="preserve">МБУ </w:t>
      </w:r>
      <w:r w:rsidRPr="009A40D2">
        <w:t xml:space="preserve">"Библиотечная система </w:t>
      </w:r>
      <w:proofErr w:type="spellStart"/>
      <w:r w:rsidRPr="009A40D2">
        <w:t>Пурпе</w:t>
      </w:r>
      <w:proofErr w:type="spellEnd"/>
      <w:r w:rsidRPr="009A40D2">
        <w:t>";</w:t>
      </w:r>
    </w:p>
    <w:p w:rsidR="0082083A" w:rsidRPr="009A40D2" w:rsidRDefault="0082083A" w:rsidP="0082083A">
      <w:pPr>
        <w:ind w:firstLine="709"/>
        <w:jc w:val="both"/>
      </w:pPr>
      <w:r w:rsidRPr="009A40D2">
        <w:t>МБУК "Библиотечно-досуговый центр "Умка" (п. Уренгой);</w:t>
      </w:r>
    </w:p>
    <w:p w:rsidR="0082083A" w:rsidRDefault="0082083A" w:rsidP="0082083A">
      <w:pPr>
        <w:ind w:firstLine="709"/>
        <w:jc w:val="both"/>
      </w:pPr>
      <w:r>
        <w:t xml:space="preserve">‒ 6 отделов </w:t>
      </w:r>
      <w:proofErr w:type="spellStart"/>
      <w:r>
        <w:t>внестационарного</w:t>
      </w:r>
      <w:proofErr w:type="spellEnd"/>
      <w:r>
        <w:t xml:space="preserve"> обслуживания (библиотечных пунктов);</w:t>
      </w:r>
    </w:p>
    <w:p w:rsidR="0082083A" w:rsidRPr="007674E0" w:rsidRDefault="0082083A" w:rsidP="0082083A">
      <w:pPr>
        <w:ind w:firstLine="709"/>
        <w:jc w:val="both"/>
      </w:pPr>
      <w:r>
        <w:t xml:space="preserve">‒ 2 учреждения культурно-досугового типа, </w:t>
      </w:r>
      <w:proofErr w:type="gramStart"/>
      <w:r>
        <w:t>занимающихся</w:t>
      </w:r>
      <w:proofErr w:type="gramEnd"/>
      <w:r>
        <w:t xml:space="preserve"> библиотечной деятельностью:</w:t>
      </w:r>
    </w:p>
    <w:p w:rsidR="0082083A" w:rsidRPr="00E0429A" w:rsidRDefault="0082083A" w:rsidP="0082083A">
      <w:pPr>
        <w:ind w:firstLine="709"/>
        <w:jc w:val="both"/>
      </w:pPr>
      <w:r w:rsidRPr="00E0429A">
        <w:t xml:space="preserve">МКУ "Дом культуры муниципального образования село </w:t>
      </w:r>
      <w:proofErr w:type="spellStart"/>
      <w:r w:rsidRPr="00E0429A">
        <w:t>Халясавэй</w:t>
      </w:r>
      <w:proofErr w:type="spellEnd"/>
      <w:r w:rsidRPr="00E0429A">
        <w:t>";</w:t>
      </w:r>
    </w:p>
    <w:p w:rsidR="0082083A" w:rsidRPr="00E0429A" w:rsidRDefault="0082083A" w:rsidP="0082083A">
      <w:pPr>
        <w:ind w:firstLine="709"/>
        <w:jc w:val="both"/>
      </w:pPr>
      <w:r w:rsidRPr="00E0429A">
        <w:t xml:space="preserve">МУК "Дом культуры "Снежный" (д. </w:t>
      </w:r>
      <w:proofErr w:type="spellStart"/>
      <w:r w:rsidRPr="00E0429A">
        <w:t>Харампур</w:t>
      </w:r>
      <w:proofErr w:type="spellEnd"/>
      <w:r w:rsidRPr="00E0429A">
        <w:t>).</w:t>
      </w:r>
    </w:p>
    <w:p w:rsidR="0082083A" w:rsidRPr="00E94A04" w:rsidRDefault="0082083A" w:rsidP="0082083A">
      <w:pPr>
        <w:ind w:firstLine="709"/>
        <w:jc w:val="both"/>
        <w:rPr>
          <w:rFonts w:eastAsia="Calibri"/>
          <w:lang w:eastAsia="en-US"/>
        </w:rPr>
      </w:pPr>
      <w:r w:rsidRPr="0042727C">
        <w:t>В 2017 году планируется изменение сети учреждений библиотечного типа. В нее войдут три юридических лица МБУК "Централизованная библиотечная система муниципального образования Пуровский район" с пятью филиалами в г. Тарко-Сале, п.</w:t>
      </w:r>
      <w:r>
        <w:t xml:space="preserve"> </w:t>
      </w:r>
      <w:proofErr w:type="spellStart"/>
      <w:r w:rsidRPr="0042727C">
        <w:t>Пуровск</w:t>
      </w:r>
      <w:proofErr w:type="spellEnd"/>
      <w:r w:rsidRPr="0042727C">
        <w:t>, п.</w:t>
      </w:r>
      <w:r>
        <w:t xml:space="preserve"> </w:t>
      </w:r>
      <w:proofErr w:type="spellStart"/>
      <w:r w:rsidRPr="0042727C">
        <w:t>Пурпе</w:t>
      </w:r>
      <w:proofErr w:type="spellEnd"/>
      <w:r w:rsidRPr="0042727C">
        <w:t>, п.</w:t>
      </w:r>
      <w:r>
        <w:t xml:space="preserve"> </w:t>
      </w:r>
      <w:proofErr w:type="spellStart"/>
      <w:r w:rsidRPr="0042727C">
        <w:t>Ханымей</w:t>
      </w:r>
      <w:proofErr w:type="spellEnd"/>
      <w:r w:rsidRPr="0042727C">
        <w:t>, с.</w:t>
      </w:r>
      <w:r>
        <w:t xml:space="preserve"> </w:t>
      </w:r>
      <w:proofErr w:type="spellStart"/>
      <w:r w:rsidRPr="0042727C">
        <w:t>Самбург</w:t>
      </w:r>
      <w:proofErr w:type="spellEnd"/>
      <w:r w:rsidRPr="0042727C">
        <w:t>, МБУК "Централизованная библиотечная система города Тарко-Сале", МБУК "Библиотечно-досуговый центр Умка" п.</w:t>
      </w:r>
      <w:r>
        <w:t xml:space="preserve"> </w:t>
      </w:r>
      <w:r w:rsidRPr="0042727C">
        <w:t>Уренгой</w:t>
      </w:r>
      <w:r>
        <w:t xml:space="preserve"> (</w:t>
      </w:r>
      <w:r w:rsidRPr="00E94A04">
        <w:rPr>
          <w:rFonts w:eastAsia="Calibri"/>
          <w:lang w:eastAsia="en-US"/>
        </w:rPr>
        <w:t>постановлени</w:t>
      </w:r>
      <w:r>
        <w:rPr>
          <w:rFonts w:eastAsia="Calibri"/>
          <w:lang w:eastAsia="en-US"/>
        </w:rPr>
        <w:t>е</w:t>
      </w:r>
      <w:r w:rsidRPr="00E94A04">
        <w:rPr>
          <w:rFonts w:eastAsia="Calibri"/>
          <w:lang w:eastAsia="en-US"/>
        </w:rPr>
        <w:t xml:space="preserve"> Администрации района от 15.04.2016 № 156-ПА</w:t>
      </w:r>
      <w:r>
        <w:rPr>
          <w:rFonts w:eastAsia="Calibri"/>
          <w:lang w:eastAsia="en-US"/>
        </w:rPr>
        <w:t>)</w:t>
      </w:r>
      <w:r w:rsidRPr="00E94A04">
        <w:rPr>
          <w:rFonts w:eastAsia="Calibri"/>
          <w:lang w:eastAsia="en-US"/>
        </w:rPr>
        <w:t>.</w:t>
      </w:r>
    </w:p>
    <w:p w:rsidR="0082083A" w:rsidRPr="00B71995" w:rsidRDefault="0082083A" w:rsidP="0082083A">
      <w:pPr>
        <w:ind w:firstLine="709"/>
        <w:jc w:val="both"/>
      </w:pPr>
      <w:r w:rsidRPr="00B71995">
        <w:t xml:space="preserve">3. Уровень фактической обеспеченности парками культуры и отдыха от нормативной потребности составляет 100%. С 2014 года в Пуровском районе осуществляет деятельность МАУК "Парк культуры и отдыха "Северный очаг". </w:t>
      </w:r>
    </w:p>
    <w:p w:rsidR="0082083A" w:rsidRPr="00E85F35" w:rsidRDefault="0082083A" w:rsidP="0082083A">
      <w:pPr>
        <w:ind w:firstLine="708"/>
        <w:jc w:val="both"/>
      </w:pPr>
    </w:p>
    <w:p w:rsidR="0082083A" w:rsidRPr="00E85F35" w:rsidRDefault="0082083A" w:rsidP="0082083A">
      <w:pPr>
        <w:ind w:firstLine="540"/>
        <w:jc w:val="both"/>
        <w:rPr>
          <w:b/>
        </w:rPr>
      </w:pPr>
      <w:r w:rsidRPr="00E85F35">
        <w:rPr>
          <w:b/>
        </w:rPr>
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</w:p>
    <w:p w:rsidR="0082083A" w:rsidRPr="00E85F35" w:rsidRDefault="0082083A" w:rsidP="009A0046">
      <w:pPr>
        <w:pStyle w:val="21"/>
        <w:ind w:firstLine="709"/>
        <w:rPr>
          <w:b w:val="0"/>
          <w:sz w:val="24"/>
        </w:rPr>
      </w:pPr>
      <w:r w:rsidRPr="00E85F35">
        <w:rPr>
          <w:b w:val="0"/>
          <w:sz w:val="24"/>
          <w:u w:val="single"/>
        </w:rPr>
        <w:t xml:space="preserve">Единица измерения: </w:t>
      </w:r>
      <w:r w:rsidRPr="00E85F35">
        <w:rPr>
          <w:b w:val="0"/>
          <w:sz w:val="24"/>
        </w:rPr>
        <w:t>процент.</w:t>
      </w:r>
    </w:p>
    <w:p w:rsidR="0082083A" w:rsidRDefault="0082083A" w:rsidP="009A0046">
      <w:pPr>
        <w:pStyle w:val="21"/>
        <w:ind w:firstLine="709"/>
        <w:rPr>
          <w:b w:val="0"/>
          <w:sz w:val="24"/>
        </w:rPr>
      </w:pPr>
      <w:r w:rsidRPr="00E85F35">
        <w:rPr>
          <w:b w:val="0"/>
          <w:sz w:val="24"/>
          <w:u w:val="single"/>
        </w:rPr>
        <w:t>Источник информации</w:t>
      </w:r>
      <w:r w:rsidRPr="00E85F35">
        <w:rPr>
          <w:b w:val="0"/>
          <w:sz w:val="24"/>
        </w:rPr>
        <w:t>: Управление культуры  Администрации Пуровского района.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3100"/>
        <w:gridCol w:w="1179"/>
        <w:gridCol w:w="826"/>
        <w:gridCol w:w="735"/>
        <w:gridCol w:w="893"/>
        <w:gridCol w:w="788"/>
        <w:gridCol w:w="810"/>
        <w:gridCol w:w="907"/>
      </w:tblGrid>
      <w:tr w:rsidR="0082083A" w:rsidRPr="00E85F35" w:rsidTr="009A0046">
        <w:trPr>
          <w:trHeight w:val="212"/>
          <w:jc w:val="center"/>
        </w:trPr>
        <w:tc>
          <w:tcPr>
            <w:tcW w:w="313" w:type="pct"/>
            <w:vMerge w:val="restart"/>
            <w:vAlign w:val="center"/>
          </w:tcPr>
          <w:p w:rsidR="0082083A" w:rsidRPr="00E85F3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E85F35">
              <w:rPr>
                <w:sz w:val="20"/>
                <w:szCs w:val="20"/>
              </w:rPr>
              <w:t xml:space="preserve">№ </w:t>
            </w:r>
            <w:proofErr w:type="gramStart"/>
            <w:r w:rsidRPr="00E85F35">
              <w:rPr>
                <w:sz w:val="20"/>
                <w:szCs w:val="20"/>
              </w:rPr>
              <w:t>п</w:t>
            </w:r>
            <w:proofErr w:type="gramEnd"/>
            <w:r w:rsidRPr="00E85F35">
              <w:rPr>
                <w:sz w:val="20"/>
                <w:szCs w:val="20"/>
              </w:rPr>
              <w:t>/п</w:t>
            </w:r>
          </w:p>
        </w:tc>
        <w:tc>
          <w:tcPr>
            <w:tcW w:w="1573" w:type="pct"/>
            <w:vMerge w:val="restart"/>
            <w:vAlign w:val="center"/>
          </w:tcPr>
          <w:p w:rsidR="0082083A" w:rsidRPr="00E85F3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E85F3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8" w:type="pct"/>
            <w:vMerge w:val="restart"/>
            <w:vAlign w:val="center"/>
          </w:tcPr>
          <w:p w:rsidR="0082083A" w:rsidRPr="00E85F35" w:rsidRDefault="0082083A" w:rsidP="00241ED6">
            <w:pPr>
              <w:ind w:left="-108" w:right="-99" w:hanging="40"/>
              <w:jc w:val="center"/>
              <w:rPr>
                <w:sz w:val="20"/>
                <w:szCs w:val="20"/>
              </w:rPr>
            </w:pPr>
            <w:r w:rsidRPr="00E85F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45" w:type="pct"/>
            <w:gridSpan w:val="3"/>
            <w:shd w:val="clear" w:color="auto" w:fill="auto"/>
            <w:vAlign w:val="center"/>
          </w:tcPr>
          <w:p w:rsidR="0082083A" w:rsidRPr="00E85F35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 w:rsidRPr="00E85F35">
              <w:rPr>
                <w:sz w:val="20"/>
                <w:szCs w:val="20"/>
              </w:rPr>
              <w:t>Отчётный период</w:t>
            </w:r>
          </w:p>
        </w:tc>
        <w:tc>
          <w:tcPr>
            <w:tcW w:w="1271" w:type="pct"/>
            <w:gridSpan w:val="3"/>
            <w:shd w:val="clear" w:color="auto" w:fill="auto"/>
            <w:vAlign w:val="center"/>
          </w:tcPr>
          <w:p w:rsidR="0082083A" w:rsidRPr="00E85F35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 w:rsidRPr="00E85F35">
              <w:rPr>
                <w:sz w:val="20"/>
                <w:szCs w:val="20"/>
              </w:rPr>
              <w:t>Плановый период</w:t>
            </w:r>
          </w:p>
        </w:tc>
      </w:tr>
      <w:tr w:rsidR="0082083A" w:rsidRPr="00E85F35" w:rsidTr="009A0046">
        <w:trPr>
          <w:trHeight w:val="90"/>
          <w:jc w:val="center"/>
        </w:trPr>
        <w:tc>
          <w:tcPr>
            <w:tcW w:w="313" w:type="pct"/>
            <w:vMerge/>
            <w:vAlign w:val="center"/>
          </w:tcPr>
          <w:p w:rsidR="0082083A" w:rsidRPr="00E85F3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vMerge/>
            <w:vAlign w:val="center"/>
          </w:tcPr>
          <w:p w:rsidR="0082083A" w:rsidRPr="00E85F3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82083A" w:rsidRPr="00E85F35" w:rsidRDefault="0082083A" w:rsidP="00241ED6">
            <w:pPr>
              <w:ind w:left="-108" w:right="-99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00" w:type="pct"/>
            <w:shd w:val="clear" w:color="auto" w:fill="auto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11" w:type="pct"/>
            <w:shd w:val="clear" w:color="auto" w:fill="auto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60" w:type="pct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82083A" w:rsidRPr="00E85F35" w:rsidTr="009A0046">
        <w:trPr>
          <w:trHeight w:val="348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82083A" w:rsidRPr="00E85F3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E85F35">
              <w:rPr>
                <w:sz w:val="20"/>
                <w:szCs w:val="20"/>
              </w:rPr>
              <w:t>21.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82083A" w:rsidRPr="00E85F35" w:rsidRDefault="0082083A" w:rsidP="00241ED6">
            <w:pPr>
              <w:rPr>
                <w:sz w:val="20"/>
                <w:szCs w:val="20"/>
              </w:rPr>
            </w:pPr>
            <w:r w:rsidRPr="00E85F35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82083A" w:rsidRPr="00E85F3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E85F35">
              <w:rPr>
                <w:sz w:val="20"/>
                <w:szCs w:val="20"/>
              </w:rPr>
              <w:t xml:space="preserve">процент 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82083A" w:rsidRPr="00C548B2" w:rsidRDefault="0082083A" w:rsidP="00241ED6">
            <w:pPr>
              <w:jc w:val="center"/>
              <w:rPr>
                <w:sz w:val="20"/>
                <w:szCs w:val="20"/>
              </w:rPr>
            </w:pPr>
            <w:r w:rsidRPr="00C548B2">
              <w:rPr>
                <w:sz w:val="20"/>
                <w:szCs w:val="20"/>
              </w:rPr>
              <w:t>25,00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82083A" w:rsidRPr="00C548B2" w:rsidRDefault="0082083A" w:rsidP="00241ED6">
            <w:pPr>
              <w:jc w:val="center"/>
              <w:rPr>
                <w:sz w:val="20"/>
                <w:szCs w:val="20"/>
              </w:rPr>
            </w:pPr>
            <w:r w:rsidRPr="00C548B2">
              <w:rPr>
                <w:sz w:val="20"/>
                <w:szCs w:val="20"/>
              </w:rPr>
              <w:t>12,50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2083A" w:rsidRPr="00C548B2" w:rsidRDefault="0082083A" w:rsidP="00241ED6">
            <w:pPr>
              <w:jc w:val="center"/>
              <w:rPr>
                <w:sz w:val="20"/>
                <w:szCs w:val="20"/>
              </w:rPr>
            </w:pPr>
            <w:r w:rsidRPr="00C548B2">
              <w:rPr>
                <w:sz w:val="20"/>
                <w:szCs w:val="20"/>
              </w:rPr>
              <w:t>17,24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2083A" w:rsidRPr="00C548B2" w:rsidRDefault="0082083A" w:rsidP="00241ED6">
            <w:pPr>
              <w:jc w:val="center"/>
              <w:rPr>
                <w:sz w:val="20"/>
                <w:szCs w:val="20"/>
              </w:rPr>
            </w:pPr>
            <w:r w:rsidRPr="00C548B2">
              <w:rPr>
                <w:sz w:val="20"/>
                <w:szCs w:val="20"/>
              </w:rPr>
              <w:t>13,79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2083A" w:rsidRPr="00C548B2" w:rsidRDefault="0082083A" w:rsidP="00241ED6">
            <w:pPr>
              <w:jc w:val="center"/>
              <w:rPr>
                <w:sz w:val="20"/>
                <w:szCs w:val="20"/>
              </w:rPr>
            </w:pPr>
            <w:r w:rsidRPr="00C548B2">
              <w:rPr>
                <w:sz w:val="20"/>
                <w:szCs w:val="20"/>
              </w:rPr>
              <w:t>13,79</w:t>
            </w:r>
          </w:p>
        </w:tc>
        <w:tc>
          <w:tcPr>
            <w:tcW w:w="460" w:type="pct"/>
            <w:vAlign w:val="center"/>
          </w:tcPr>
          <w:p w:rsidR="0082083A" w:rsidRPr="00C548B2" w:rsidRDefault="0082083A" w:rsidP="00241ED6">
            <w:pPr>
              <w:jc w:val="center"/>
              <w:rPr>
                <w:sz w:val="20"/>
                <w:szCs w:val="20"/>
              </w:rPr>
            </w:pPr>
            <w:r w:rsidRPr="00C548B2">
              <w:rPr>
                <w:sz w:val="20"/>
                <w:szCs w:val="20"/>
              </w:rPr>
              <w:t>13,79</w:t>
            </w:r>
          </w:p>
        </w:tc>
      </w:tr>
    </w:tbl>
    <w:p w:rsidR="009A0046" w:rsidRDefault="009A0046" w:rsidP="0082083A">
      <w:pPr>
        <w:ind w:firstLine="708"/>
        <w:jc w:val="both"/>
        <w:rPr>
          <w:b/>
          <w:u w:val="single"/>
        </w:rPr>
      </w:pPr>
    </w:p>
    <w:p w:rsidR="0082083A" w:rsidRDefault="0082083A" w:rsidP="0082083A">
      <w:pPr>
        <w:ind w:firstLine="708"/>
        <w:jc w:val="both"/>
        <w:rPr>
          <w:color w:val="FF0000"/>
        </w:rPr>
      </w:pPr>
      <w:r w:rsidRPr="003B2660">
        <w:rPr>
          <w:b/>
          <w:u w:val="single"/>
        </w:rPr>
        <w:t>Комментарий к показателю</w:t>
      </w:r>
      <w:r w:rsidRPr="003B2660">
        <w:rPr>
          <w:b/>
        </w:rPr>
        <w:t>:</w:t>
      </w:r>
      <w:r w:rsidRPr="00E85F35">
        <w:t xml:space="preserve"> </w:t>
      </w:r>
      <w:r w:rsidRPr="00085D9C">
        <w:t>В Пуровском районе отсутствуют здания учреждений культуры, находящиеся в аварийном состоянии.</w:t>
      </w:r>
      <w:r w:rsidRPr="007D0A22">
        <w:rPr>
          <w:color w:val="FF0000"/>
        </w:rPr>
        <w:t xml:space="preserve"> </w:t>
      </w:r>
    </w:p>
    <w:p w:rsidR="0082083A" w:rsidRPr="00F21CC9" w:rsidRDefault="0082083A" w:rsidP="0082083A">
      <w:pPr>
        <w:ind w:firstLine="708"/>
        <w:jc w:val="both"/>
      </w:pPr>
      <w:r w:rsidRPr="00F21CC9">
        <w:t>В отчетном периоде общее число зданий муниципальных учреждений культуры сократилось до 29 единиц (2015 год ‒ 32) в связи с тем, что МБУК "Библиотечно-досуговый центр "Умка" (2 здания) и МБУК "</w:t>
      </w:r>
      <w:proofErr w:type="spellStart"/>
      <w:r w:rsidRPr="00F21CC9">
        <w:t>Уренгойский</w:t>
      </w:r>
      <w:proofErr w:type="spellEnd"/>
      <w:r w:rsidRPr="00F21CC9">
        <w:t xml:space="preserve"> краеведческий музей" (1 здание) переехали в одно здание. Помещение МБУК "Библиотека муниципального образования </w:t>
      </w:r>
      <w:proofErr w:type="spellStart"/>
      <w:r w:rsidRPr="00F21CC9">
        <w:t>Пуровское</w:t>
      </w:r>
      <w:proofErr w:type="spellEnd"/>
      <w:r w:rsidRPr="00F21CC9">
        <w:t xml:space="preserve">" предоставлено по договору безвозмездного пользования. </w:t>
      </w:r>
    </w:p>
    <w:p w:rsidR="0082083A" w:rsidRPr="00F21CC9" w:rsidRDefault="0082083A" w:rsidP="0082083A">
      <w:pPr>
        <w:ind w:firstLine="708"/>
        <w:jc w:val="both"/>
      </w:pPr>
      <w:r w:rsidRPr="00F21CC9">
        <w:t>На 31.12.2016 года 5 зданиям учреждений культуры требуется плановый капитальный ремонт:</w:t>
      </w:r>
    </w:p>
    <w:p w:rsidR="0082083A" w:rsidRPr="00F21CC9" w:rsidRDefault="0082083A" w:rsidP="0082083A">
      <w:pPr>
        <w:ind w:firstLine="708"/>
        <w:jc w:val="both"/>
      </w:pPr>
      <w:r w:rsidRPr="00F21CC9">
        <w:t>МБУК "Пуровский районный центр национальных культур" г. Тарко-Сале;</w:t>
      </w:r>
    </w:p>
    <w:p w:rsidR="0082083A" w:rsidRPr="00F21CC9" w:rsidRDefault="0082083A" w:rsidP="0082083A">
      <w:pPr>
        <w:ind w:firstLine="708"/>
        <w:jc w:val="both"/>
      </w:pPr>
      <w:r w:rsidRPr="00F21CC9">
        <w:t>МБУК "Дом культуры "Юбилейный" г. Тарко-Сале;</w:t>
      </w:r>
    </w:p>
    <w:p w:rsidR="0082083A" w:rsidRPr="00F21CC9" w:rsidRDefault="0082083A" w:rsidP="0082083A">
      <w:pPr>
        <w:ind w:firstLine="708"/>
        <w:jc w:val="both"/>
      </w:pPr>
      <w:r w:rsidRPr="00F21CC9">
        <w:t xml:space="preserve">МБУК "Дом культуры "Строитель" п. </w:t>
      </w:r>
      <w:proofErr w:type="spellStart"/>
      <w:r w:rsidRPr="00F21CC9">
        <w:t>Пурпе</w:t>
      </w:r>
      <w:proofErr w:type="spellEnd"/>
      <w:r w:rsidRPr="00F21CC9">
        <w:t>;</w:t>
      </w:r>
    </w:p>
    <w:p w:rsidR="0082083A" w:rsidRPr="00F21CC9" w:rsidRDefault="0082083A" w:rsidP="0082083A">
      <w:pPr>
        <w:ind w:firstLine="708"/>
        <w:jc w:val="both"/>
      </w:pPr>
      <w:r w:rsidRPr="00F21CC9">
        <w:t>МБУК "Пуровский районный историко-краеведческий музей" г. Тарко-Сале;</w:t>
      </w:r>
    </w:p>
    <w:p w:rsidR="0082083A" w:rsidRDefault="0082083A" w:rsidP="0082083A">
      <w:pPr>
        <w:ind w:firstLine="708"/>
        <w:jc w:val="both"/>
      </w:pPr>
      <w:r w:rsidRPr="00F21CC9">
        <w:t>МБУ ДО "</w:t>
      </w:r>
      <w:proofErr w:type="spellStart"/>
      <w:r w:rsidRPr="00F21CC9">
        <w:t>Ханымейская</w:t>
      </w:r>
      <w:proofErr w:type="spellEnd"/>
      <w:r w:rsidRPr="00F21CC9">
        <w:t xml:space="preserve"> детская школа искусств" п. </w:t>
      </w:r>
      <w:proofErr w:type="spellStart"/>
      <w:r w:rsidRPr="00F21CC9">
        <w:t>Ханымей</w:t>
      </w:r>
      <w:proofErr w:type="spellEnd"/>
      <w:r w:rsidRPr="00F21CC9">
        <w:t>.</w:t>
      </w:r>
    </w:p>
    <w:p w:rsidR="0082083A" w:rsidRPr="00BE089B" w:rsidRDefault="0082083A" w:rsidP="0082083A">
      <w:pPr>
        <w:ind w:firstLine="708"/>
        <w:jc w:val="both"/>
        <w:rPr>
          <w:b/>
        </w:rPr>
      </w:pPr>
    </w:p>
    <w:p w:rsidR="0082083A" w:rsidRPr="00665390" w:rsidRDefault="0082083A" w:rsidP="0082083A">
      <w:pPr>
        <w:ind w:firstLine="720"/>
        <w:jc w:val="both"/>
        <w:rPr>
          <w:b/>
        </w:rPr>
      </w:pPr>
      <w:r w:rsidRPr="00665390">
        <w:rPr>
          <w:b/>
        </w:rPr>
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собственности.</w:t>
      </w:r>
    </w:p>
    <w:p w:rsidR="0082083A" w:rsidRPr="00665390" w:rsidRDefault="0082083A" w:rsidP="009A0046">
      <w:pPr>
        <w:pStyle w:val="21"/>
        <w:ind w:firstLine="709"/>
        <w:rPr>
          <w:b w:val="0"/>
          <w:sz w:val="24"/>
        </w:rPr>
      </w:pPr>
      <w:r w:rsidRPr="00665390">
        <w:rPr>
          <w:b w:val="0"/>
          <w:sz w:val="24"/>
          <w:u w:val="single"/>
        </w:rPr>
        <w:lastRenderedPageBreak/>
        <w:t xml:space="preserve">Единица измерения: </w:t>
      </w:r>
      <w:r w:rsidRPr="00665390">
        <w:rPr>
          <w:b w:val="0"/>
          <w:sz w:val="24"/>
        </w:rPr>
        <w:t>процент.</w:t>
      </w:r>
    </w:p>
    <w:p w:rsidR="0082083A" w:rsidRDefault="0082083A" w:rsidP="009A0046">
      <w:pPr>
        <w:pStyle w:val="21"/>
        <w:ind w:firstLine="709"/>
        <w:rPr>
          <w:b w:val="0"/>
          <w:sz w:val="24"/>
        </w:rPr>
      </w:pPr>
      <w:r w:rsidRPr="00665390">
        <w:rPr>
          <w:b w:val="0"/>
          <w:sz w:val="24"/>
          <w:u w:val="single"/>
        </w:rPr>
        <w:t>Источник информации</w:t>
      </w:r>
      <w:r w:rsidRPr="00665390">
        <w:rPr>
          <w:b w:val="0"/>
          <w:sz w:val="24"/>
        </w:rPr>
        <w:t>: Управление культуры Администрации Пуровского района.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2798"/>
        <w:gridCol w:w="1008"/>
        <w:gridCol w:w="903"/>
        <w:gridCol w:w="903"/>
        <w:gridCol w:w="909"/>
        <w:gridCol w:w="903"/>
        <w:gridCol w:w="903"/>
        <w:gridCol w:w="901"/>
      </w:tblGrid>
      <w:tr w:rsidR="0082083A" w:rsidRPr="00665390" w:rsidTr="009A0046">
        <w:trPr>
          <w:trHeight w:val="212"/>
          <w:jc w:val="center"/>
        </w:trPr>
        <w:tc>
          <w:tcPr>
            <w:tcW w:w="318" w:type="pct"/>
            <w:vMerge w:val="restart"/>
            <w:vAlign w:val="center"/>
          </w:tcPr>
          <w:p w:rsidR="0082083A" w:rsidRPr="00665390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665390">
              <w:rPr>
                <w:sz w:val="20"/>
                <w:szCs w:val="20"/>
              </w:rPr>
              <w:t xml:space="preserve">№ </w:t>
            </w:r>
            <w:proofErr w:type="gramStart"/>
            <w:r w:rsidRPr="00665390">
              <w:rPr>
                <w:sz w:val="20"/>
                <w:szCs w:val="20"/>
              </w:rPr>
              <w:t>п</w:t>
            </w:r>
            <w:proofErr w:type="gramEnd"/>
            <w:r w:rsidRPr="00665390">
              <w:rPr>
                <w:sz w:val="20"/>
                <w:szCs w:val="20"/>
              </w:rPr>
              <w:t>/п</w:t>
            </w:r>
          </w:p>
        </w:tc>
        <w:tc>
          <w:tcPr>
            <w:tcW w:w="1420" w:type="pct"/>
            <w:vMerge w:val="restart"/>
            <w:vAlign w:val="center"/>
          </w:tcPr>
          <w:p w:rsidR="0082083A" w:rsidRPr="00665390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66539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12" w:type="pct"/>
            <w:vMerge w:val="restart"/>
            <w:vAlign w:val="center"/>
          </w:tcPr>
          <w:p w:rsidR="0082083A" w:rsidRPr="00665390" w:rsidRDefault="0082083A" w:rsidP="00241ED6">
            <w:pPr>
              <w:ind w:left="-108" w:right="-99" w:hanging="40"/>
              <w:jc w:val="center"/>
              <w:rPr>
                <w:sz w:val="20"/>
                <w:szCs w:val="20"/>
              </w:rPr>
            </w:pPr>
            <w:r w:rsidRPr="0066539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77" w:type="pct"/>
            <w:gridSpan w:val="3"/>
            <w:shd w:val="clear" w:color="auto" w:fill="auto"/>
            <w:vAlign w:val="center"/>
          </w:tcPr>
          <w:p w:rsidR="0082083A" w:rsidRPr="00665390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 w:rsidRPr="00665390">
              <w:rPr>
                <w:sz w:val="20"/>
                <w:szCs w:val="20"/>
              </w:rPr>
              <w:t>Отчётный период</w:t>
            </w:r>
          </w:p>
        </w:tc>
        <w:tc>
          <w:tcPr>
            <w:tcW w:w="1374" w:type="pct"/>
            <w:gridSpan w:val="3"/>
            <w:shd w:val="clear" w:color="auto" w:fill="auto"/>
            <w:vAlign w:val="center"/>
          </w:tcPr>
          <w:p w:rsidR="0082083A" w:rsidRPr="00665390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 w:rsidRPr="00665390">
              <w:rPr>
                <w:sz w:val="20"/>
                <w:szCs w:val="20"/>
              </w:rPr>
              <w:t>Плановый период</w:t>
            </w:r>
          </w:p>
        </w:tc>
      </w:tr>
      <w:tr w:rsidR="0082083A" w:rsidRPr="00665390" w:rsidTr="009A0046">
        <w:trPr>
          <w:trHeight w:val="90"/>
          <w:jc w:val="center"/>
        </w:trPr>
        <w:tc>
          <w:tcPr>
            <w:tcW w:w="318" w:type="pct"/>
            <w:vMerge/>
            <w:vAlign w:val="center"/>
          </w:tcPr>
          <w:p w:rsidR="0082083A" w:rsidRPr="00665390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pct"/>
            <w:vMerge/>
            <w:vAlign w:val="center"/>
          </w:tcPr>
          <w:p w:rsidR="0082083A" w:rsidRPr="00665390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</w:tcPr>
          <w:p w:rsidR="0082083A" w:rsidRPr="00665390" w:rsidRDefault="0082083A" w:rsidP="00241ED6">
            <w:pPr>
              <w:ind w:left="-108" w:right="-99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58" w:type="pct"/>
            <w:shd w:val="clear" w:color="auto" w:fill="auto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58" w:type="pct"/>
            <w:shd w:val="clear" w:color="auto" w:fill="auto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57" w:type="pct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82083A" w:rsidRPr="00665390" w:rsidTr="009A0046">
        <w:trPr>
          <w:trHeight w:val="348"/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82083A" w:rsidRPr="00665390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665390">
              <w:rPr>
                <w:sz w:val="20"/>
                <w:szCs w:val="20"/>
              </w:rPr>
              <w:t>22.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82083A" w:rsidRPr="00665390" w:rsidRDefault="0082083A" w:rsidP="00241ED6">
            <w:pPr>
              <w:rPr>
                <w:sz w:val="20"/>
                <w:szCs w:val="20"/>
              </w:rPr>
            </w:pPr>
            <w:r w:rsidRPr="00665390">
              <w:rPr>
                <w:sz w:val="20"/>
                <w:szCs w:val="20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2083A" w:rsidRPr="00665390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665390">
              <w:rPr>
                <w:sz w:val="20"/>
                <w:szCs w:val="20"/>
              </w:rPr>
              <w:t xml:space="preserve">процент  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2083A" w:rsidRPr="0055460B" w:rsidRDefault="0082083A" w:rsidP="00241ED6">
            <w:pPr>
              <w:jc w:val="center"/>
              <w:rPr>
                <w:sz w:val="20"/>
                <w:szCs w:val="20"/>
              </w:rPr>
            </w:pPr>
            <w:r w:rsidRPr="0055460B">
              <w:rPr>
                <w:sz w:val="20"/>
                <w:szCs w:val="20"/>
              </w:rPr>
              <w:t>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2083A" w:rsidRPr="0055460B" w:rsidRDefault="0082083A" w:rsidP="00241ED6">
            <w:pPr>
              <w:jc w:val="center"/>
              <w:rPr>
                <w:sz w:val="20"/>
                <w:szCs w:val="20"/>
              </w:rPr>
            </w:pPr>
            <w:r w:rsidRPr="0055460B">
              <w:rPr>
                <w:sz w:val="20"/>
                <w:szCs w:val="20"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82083A" w:rsidRPr="0055460B" w:rsidRDefault="0082083A" w:rsidP="00241ED6">
            <w:pPr>
              <w:jc w:val="center"/>
              <w:rPr>
                <w:sz w:val="20"/>
                <w:szCs w:val="20"/>
              </w:rPr>
            </w:pPr>
            <w:r w:rsidRPr="0055460B">
              <w:rPr>
                <w:sz w:val="20"/>
                <w:szCs w:val="20"/>
              </w:rPr>
              <w:t>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2083A" w:rsidRPr="0055460B" w:rsidRDefault="0082083A" w:rsidP="00241ED6">
            <w:pPr>
              <w:jc w:val="center"/>
              <w:rPr>
                <w:sz w:val="20"/>
                <w:szCs w:val="20"/>
              </w:rPr>
            </w:pPr>
            <w:r w:rsidRPr="0055460B">
              <w:rPr>
                <w:sz w:val="20"/>
                <w:szCs w:val="20"/>
              </w:rPr>
              <w:t>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2083A" w:rsidRPr="0055460B" w:rsidRDefault="0082083A" w:rsidP="00241ED6">
            <w:pPr>
              <w:jc w:val="center"/>
              <w:rPr>
                <w:sz w:val="20"/>
                <w:szCs w:val="20"/>
              </w:rPr>
            </w:pPr>
            <w:r w:rsidRPr="0055460B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vAlign w:val="center"/>
          </w:tcPr>
          <w:p w:rsidR="0082083A" w:rsidRPr="0055460B" w:rsidRDefault="0082083A" w:rsidP="00241ED6">
            <w:pPr>
              <w:jc w:val="center"/>
              <w:rPr>
                <w:sz w:val="20"/>
                <w:szCs w:val="20"/>
              </w:rPr>
            </w:pPr>
            <w:r w:rsidRPr="0055460B">
              <w:rPr>
                <w:sz w:val="20"/>
                <w:szCs w:val="20"/>
              </w:rPr>
              <w:t>0,00</w:t>
            </w:r>
          </w:p>
        </w:tc>
      </w:tr>
    </w:tbl>
    <w:p w:rsidR="0082083A" w:rsidRPr="00665390" w:rsidRDefault="0082083A" w:rsidP="0082083A">
      <w:pPr>
        <w:ind w:firstLine="708"/>
        <w:jc w:val="both"/>
        <w:rPr>
          <w:u w:val="single"/>
        </w:rPr>
      </w:pPr>
    </w:p>
    <w:p w:rsidR="0082083A" w:rsidRPr="00EE3F88" w:rsidRDefault="0082083A" w:rsidP="0082083A">
      <w:pPr>
        <w:ind w:firstLine="708"/>
        <w:jc w:val="both"/>
      </w:pPr>
      <w:r w:rsidRPr="003B2660">
        <w:rPr>
          <w:b/>
          <w:u w:val="single"/>
        </w:rPr>
        <w:t>Комментарий к показателю</w:t>
      </w:r>
      <w:r w:rsidRPr="00EE3F88">
        <w:rPr>
          <w:b/>
        </w:rPr>
        <w:t>:</w:t>
      </w:r>
      <w:r w:rsidRPr="00EE3F88">
        <w:t xml:space="preserve"> Объектов культурного наследия, находящихся в муниципальной собственности в муниципальном образовании Пуровский район нет.</w:t>
      </w:r>
    </w:p>
    <w:p w:rsidR="0082083A" w:rsidRPr="00EE3F88" w:rsidRDefault="0082083A" w:rsidP="0082083A">
      <w:pPr>
        <w:ind w:firstLine="708"/>
        <w:jc w:val="both"/>
      </w:pPr>
      <w:r w:rsidRPr="00EE3F88">
        <w:t>Исходя из совокупности Российского законодательства по вопросам в сфере культуры, произошли преобразования в соответствии с разграничением полномочий органов местного самоуправления. Вопросы по сохранению, использованию и популяризации объектов культурного наследия (памятников истории и культуры) отнесены к вопросам местного значения.</w:t>
      </w:r>
    </w:p>
    <w:p w:rsidR="0082083A" w:rsidRPr="00EE3F88" w:rsidRDefault="0082083A" w:rsidP="0082083A">
      <w:pPr>
        <w:ind w:firstLine="708"/>
        <w:jc w:val="both"/>
      </w:pPr>
      <w:r w:rsidRPr="00EE3F88">
        <w:t>Государственный контроль в области сохранения, популяризации и государственной охраны объектов культурного наследия реализуется в соответствии с федеральным законом от 25.06.2002 года № 73-ФЗ "Об объектах культурного наследия (памятники истории и культуры) народов РФ"</w:t>
      </w:r>
      <w:r>
        <w:t>.</w:t>
      </w:r>
    </w:p>
    <w:p w:rsidR="0082083A" w:rsidRPr="002711CD" w:rsidRDefault="0082083A" w:rsidP="0082083A">
      <w:pPr>
        <w:pStyle w:val="21"/>
        <w:ind w:firstLine="539"/>
        <w:rPr>
          <w:b w:val="0"/>
          <w:sz w:val="24"/>
        </w:rPr>
      </w:pPr>
    </w:p>
    <w:p w:rsidR="0082083A" w:rsidRPr="002C6848" w:rsidRDefault="0082083A" w:rsidP="0082083A">
      <w:pPr>
        <w:pStyle w:val="21"/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Физическая культура и спорт</w:t>
      </w:r>
    </w:p>
    <w:p w:rsidR="0082083A" w:rsidRDefault="0082083A" w:rsidP="0082083A">
      <w:pPr>
        <w:pStyle w:val="21"/>
        <w:ind w:firstLine="539"/>
        <w:rPr>
          <w:b w:val="0"/>
          <w:sz w:val="24"/>
        </w:rPr>
      </w:pPr>
    </w:p>
    <w:p w:rsidR="0082083A" w:rsidRPr="00FF1865" w:rsidRDefault="0082083A" w:rsidP="0082083A">
      <w:pPr>
        <w:pStyle w:val="21"/>
        <w:rPr>
          <w:sz w:val="24"/>
        </w:rPr>
      </w:pPr>
      <w:r w:rsidRPr="002D2C2D">
        <w:rPr>
          <w:sz w:val="24"/>
        </w:rPr>
        <w:t>23. Доля</w:t>
      </w:r>
      <w:r w:rsidRPr="008950E0">
        <w:rPr>
          <w:sz w:val="24"/>
        </w:rPr>
        <w:t xml:space="preserve"> населения, систематически занимающегося </w:t>
      </w:r>
      <w:r>
        <w:rPr>
          <w:sz w:val="24"/>
        </w:rPr>
        <w:t>физической культурой и спортом</w:t>
      </w:r>
      <w:r w:rsidRPr="00FF1865">
        <w:rPr>
          <w:sz w:val="24"/>
        </w:rPr>
        <w:t>.</w:t>
      </w:r>
    </w:p>
    <w:p w:rsidR="0082083A" w:rsidRPr="00FF1865" w:rsidRDefault="0082083A" w:rsidP="009A0046">
      <w:pPr>
        <w:ind w:firstLine="709"/>
        <w:jc w:val="both"/>
      </w:pPr>
      <w:r w:rsidRPr="00FF1865">
        <w:rPr>
          <w:u w:val="single"/>
        </w:rPr>
        <w:t>Единица измерения</w:t>
      </w:r>
      <w:r w:rsidRPr="00FF1865">
        <w:t xml:space="preserve"> – </w:t>
      </w:r>
      <w:r>
        <w:t>процент</w:t>
      </w:r>
      <w:r w:rsidRPr="00FF1865">
        <w:t>.</w:t>
      </w:r>
    </w:p>
    <w:p w:rsidR="0082083A" w:rsidRDefault="0082083A" w:rsidP="009A0046">
      <w:pPr>
        <w:pStyle w:val="21"/>
        <w:ind w:firstLine="709"/>
        <w:rPr>
          <w:b w:val="0"/>
          <w:sz w:val="24"/>
        </w:rPr>
      </w:pPr>
      <w:r w:rsidRPr="00FF1865">
        <w:rPr>
          <w:b w:val="0"/>
          <w:sz w:val="24"/>
          <w:u w:val="single"/>
        </w:rPr>
        <w:t>Источник информации:</w:t>
      </w:r>
      <w:r w:rsidRPr="00FF1865">
        <w:rPr>
          <w:b w:val="0"/>
          <w:sz w:val="24"/>
        </w:rPr>
        <w:t xml:space="preserve"> Управление по физической культуре и спорту Администрации Пуровского района</w:t>
      </w:r>
      <w:r>
        <w:rPr>
          <w:b w:val="0"/>
          <w:sz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2350"/>
        <w:gridCol w:w="1086"/>
        <w:gridCol w:w="905"/>
        <w:gridCol w:w="907"/>
        <w:gridCol w:w="909"/>
        <w:gridCol w:w="1062"/>
        <w:gridCol w:w="907"/>
        <w:gridCol w:w="974"/>
      </w:tblGrid>
      <w:tr w:rsidR="0082083A" w:rsidRPr="00FF1865" w:rsidTr="009A0046">
        <w:trPr>
          <w:trHeight w:val="227"/>
          <w:jc w:val="center"/>
        </w:trPr>
        <w:tc>
          <w:tcPr>
            <w:tcW w:w="383" w:type="pct"/>
            <w:vMerge w:val="restart"/>
            <w:vAlign w:val="center"/>
          </w:tcPr>
          <w:p w:rsidR="0082083A" w:rsidRDefault="0082083A" w:rsidP="00241ED6">
            <w:pPr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№ </w:t>
            </w:r>
          </w:p>
          <w:p w:rsidR="0082083A" w:rsidRPr="00FF1865" w:rsidRDefault="0082083A" w:rsidP="00241ED6">
            <w:pPr>
              <w:jc w:val="center"/>
              <w:rPr>
                <w:sz w:val="20"/>
                <w:szCs w:val="20"/>
              </w:rPr>
            </w:pPr>
            <w:proofErr w:type="gramStart"/>
            <w:r w:rsidRPr="00FF1865">
              <w:rPr>
                <w:sz w:val="20"/>
                <w:szCs w:val="20"/>
              </w:rPr>
              <w:t>п</w:t>
            </w:r>
            <w:proofErr w:type="gramEnd"/>
            <w:r w:rsidRPr="00FF1865">
              <w:rPr>
                <w:sz w:val="20"/>
                <w:szCs w:val="20"/>
              </w:rPr>
              <w:t>/п</w:t>
            </w:r>
          </w:p>
        </w:tc>
        <w:tc>
          <w:tcPr>
            <w:tcW w:w="1193" w:type="pct"/>
            <w:vMerge w:val="restart"/>
            <w:vAlign w:val="center"/>
          </w:tcPr>
          <w:p w:rsidR="0082083A" w:rsidRPr="00FF1865" w:rsidRDefault="0082083A" w:rsidP="00241ED6">
            <w:pPr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1" w:type="pct"/>
            <w:vMerge w:val="restart"/>
            <w:vAlign w:val="center"/>
          </w:tcPr>
          <w:p w:rsidR="0082083A" w:rsidRPr="00FF1865" w:rsidRDefault="0082083A" w:rsidP="00241ED6">
            <w:pPr>
              <w:ind w:left="-108" w:right="-99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 период</w:t>
            </w:r>
          </w:p>
        </w:tc>
        <w:tc>
          <w:tcPr>
            <w:tcW w:w="1493" w:type="pct"/>
            <w:gridSpan w:val="3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Плановый период</w:t>
            </w:r>
          </w:p>
        </w:tc>
      </w:tr>
      <w:tr w:rsidR="0082083A" w:rsidRPr="00FF1865" w:rsidTr="009A0046">
        <w:trPr>
          <w:trHeight w:val="210"/>
          <w:jc w:val="center"/>
        </w:trPr>
        <w:tc>
          <w:tcPr>
            <w:tcW w:w="383" w:type="pct"/>
            <w:vMerge/>
            <w:vAlign w:val="center"/>
          </w:tcPr>
          <w:p w:rsidR="0082083A" w:rsidRPr="00FF1865" w:rsidRDefault="0082083A" w:rsidP="00241ED6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  <w:vAlign w:val="center"/>
          </w:tcPr>
          <w:p w:rsidR="0082083A" w:rsidRPr="00FF1865" w:rsidRDefault="0082083A" w:rsidP="00241ED6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vAlign w:val="center"/>
          </w:tcPr>
          <w:p w:rsidR="0082083A" w:rsidRPr="00FF1865" w:rsidRDefault="0082083A" w:rsidP="00241ED6">
            <w:pPr>
              <w:ind w:left="-108" w:right="-99"/>
              <w:rPr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39" w:type="pct"/>
            <w:shd w:val="clear" w:color="auto" w:fill="auto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60" w:type="pct"/>
            <w:shd w:val="clear" w:color="auto" w:fill="auto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94" w:type="pct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82083A" w:rsidRPr="00FF1865" w:rsidTr="009A0046">
        <w:trPr>
          <w:trHeight w:val="866"/>
          <w:jc w:val="center"/>
        </w:trPr>
        <w:tc>
          <w:tcPr>
            <w:tcW w:w="383" w:type="pct"/>
            <w:shd w:val="clear" w:color="auto" w:fill="auto"/>
            <w:vAlign w:val="center"/>
          </w:tcPr>
          <w:p w:rsidR="0082083A" w:rsidRPr="00FF1865" w:rsidRDefault="0082083A" w:rsidP="00241ED6">
            <w:pPr>
              <w:ind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186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82083A" w:rsidRPr="008950E0" w:rsidRDefault="0082083A" w:rsidP="00241ED6">
            <w:pPr>
              <w:rPr>
                <w:sz w:val="20"/>
                <w:szCs w:val="20"/>
              </w:rPr>
            </w:pPr>
            <w:r w:rsidRPr="008950E0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82083A" w:rsidRPr="00FF1865" w:rsidRDefault="0082083A" w:rsidP="0024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82083A" w:rsidRPr="008417B8" w:rsidRDefault="0082083A" w:rsidP="00241ED6">
            <w:pPr>
              <w:jc w:val="center"/>
              <w:rPr>
                <w:sz w:val="20"/>
                <w:szCs w:val="20"/>
              </w:rPr>
            </w:pPr>
            <w:r w:rsidRPr="008417B8">
              <w:rPr>
                <w:sz w:val="20"/>
                <w:szCs w:val="20"/>
              </w:rPr>
              <w:t>34,65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82083A" w:rsidRPr="008417B8" w:rsidRDefault="0082083A" w:rsidP="00241ED6">
            <w:pPr>
              <w:jc w:val="center"/>
              <w:rPr>
                <w:sz w:val="20"/>
                <w:szCs w:val="20"/>
              </w:rPr>
            </w:pPr>
            <w:r w:rsidRPr="008417B8">
              <w:rPr>
                <w:sz w:val="20"/>
                <w:szCs w:val="20"/>
              </w:rPr>
              <w:t>37,94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82083A" w:rsidRPr="008417B8" w:rsidRDefault="0082083A" w:rsidP="00241ED6">
            <w:pPr>
              <w:jc w:val="center"/>
              <w:rPr>
                <w:sz w:val="20"/>
                <w:szCs w:val="20"/>
              </w:rPr>
            </w:pPr>
            <w:r w:rsidRPr="008417B8">
              <w:rPr>
                <w:sz w:val="20"/>
                <w:szCs w:val="20"/>
              </w:rPr>
              <w:t>39,21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2083A" w:rsidRPr="008417B8" w:rsidRDefault="0082083A" w:rsidP="00241ED6">
            <w:pPr>
              <w:jc w:val="center"/>
              <w:rPr>
                <w:sz w:val="20"/>
                <w:szCs w:val="20"/>
              </w:rPr>
            </w:pPr>
            <w:r w:rsidRPr="008417B8">
              <w:rPr>
                <w:sz w:val="20"/>
                <w:szCs w:val="20"/>
              </w:rPr>
              <w:t>39,20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82083A" w:rsidRPr="008417B8" w:rsidRDefault="0082083A" w:rsidP="00241ED6">
            <w:pPr>
              <w:jc w:val="center"/>
              <w:rPr>
                <w:sz w:val="20"/>
                <w:szCs w:val="20"/>
              </w:rPr>
            </w:pPr>
            <w:r w:rsidRPr="008417B8">
              <w:rPr>
                <w:sz w:val="20"/>
                <w:szCs w:val="20"/>
              </w:rPr>
              <w:t>39,80</w:t>
            </w:r>
          </w:p>
        </w:tc>
        <w:tc>
          <w:tcPr>
            <w:tcW w:w="494" w:type="pct"/>
            <w:vAlign w:val="center"/>
          </w:tcPr>
          <w:p w:rsidR="0082083A" w:rsidRPr="008417B8" w:rsidRDefault="0082083A" w:rsidP="00241ED6">
            <w:pPr>
              <w:jc w:val="center"/>
              <w:rPr>
                <w:sz w:val="20"/>
                <w:szCs w:val="20"/>
              </w:rPr>
            </w:pPr>
            <w:r w:rsidRPr="008417B8">
              <w:rPr>
                <w:sz w:val="20"/>
                <w:szCs w:val="20"/>
              </w:rPr>
              <w:t>39,80</w:t>
            </w:r>
          </w:p>
        </w:tc>
      </w:tr>
      <w:tr w:rsidR="0082083A" w:rsidRPr="00437C82" w:rsidTr="009A0046">
        <w:trPr>
          <w:trHeight w:val="273"/>
          <w:jc w:val="center"/>
        </w:trPr>
        <w:tc>
          <w:tcPr>
            <w:tcW w:w="383" w:type="pct"/>
            <w:shd w:val="clear" w:color="auto" w:fill="auto"/>
            <w:vAlign w:val="center"/>
          </w:tcPr>
          <w:p w:rsidR="0082083A" w:rsidRPr="00437C82" w:rsidRDefault="0082083A" w:rsidP="00241ED6">
            <w:pPr>
              <w:ind w:firstLine="88"/>
              <w:jc w:val="center"/>
              <w:rPr>
                <w:sz w:val="20"/>
                <w:szCs w:val="20"/>
              </w:rPr>
            </w:pPr>
            <w:r w:rsidRPr="00437C82">
              <w:rPr>
                <w:sz w:val="20"/>
                <w:szCs w:val="20"/>
              </w:rPr>
              <w:t>23.1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82083A" w:rsidRPr="00437C82" w:rsidRDefault="0082083A" w:rsidP="00241ED6">
            <w:pPr>
              <w:rPr>
                <w:sz w:val="20"/>
                <w:szCs w:val="20"/>
              </w:rPr>
            </w:pPr>
            <w:r w:rsidRPr="00437C82">
              <w:rPr>
                <w:sz w:val="20"/>
                <w:szCs w:val="20"/>
              </w:rPr>
              <w:t xml:space="preserve">Доля </w:t>
            </w:r>
            <w:proofErr w:type="gramStart"/>
            <w:r w:rsidRPr="00437C82">
              <w:rPr>
                <w:sz w:val="20"/>
                <w:szCs w:val="20"/>
              </w:rPr>
              <w:t>обучающихся</w:t>
            </w:r>
            <w:proofErr w:type="gramEnd"/>
            <w:r w:rsidRPr="00437C82">
              <w:rPr>
                <w:sz w:val="20"/>
                <w:szCs w:val="20"/>
              </w:rPr>
              <w:t>, систематически занимающихся физической культурой и спортом в общей численности обучающихся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82083A" w:rsidRPr="00437C82" w:rsidRDefault="0082083A" w:rsidP="00241ED6">
            <w:pPr>
              <w:jc w:val="center"/>
              <w:rPr>
                <w:sz w:val="20"/>
                <w:szCs w:val="20"/>
              </w:rPr>
            </w:pPr>
            <w:r w:rsidRPr="00437C82">
              <w:rPr>
                <w:sz w:val="20"/>
                <w:szCs w:val="20"/>
              </w:rPr>
              <w:t>процент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82083A" w:rsidRPr="00437C82" w:rsidRDefault="0082083A" w:rsidP="00241ED6">
            <w:pPr>
              <w:jc w:val="center"/>
              <w:rPr>
                <w:sz w:val="20"/>
                <w:szCs w:val="20"/>
              </w:rPr>
            </w:pPr>
            <w:r w:rsidRPr="00437C82">
              <w:rPr>
                <w:sz w:val="20"/>
                <w:szCs w:val="20"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82083A" w:rsidRPr="00437C82" w:rsidRDefault="0082083A" w:rsidP="00241ED6">
            <w:pPr>
              <w:jc w:val="center"/>
              <w:rPr>
                <w:sz w:val="20"/>
                <w:szCs w:val="20"/>
              </w:rPr>
            </w:pPr>
            <w:r w:rsidRPr="00437C82">
              <w:rPr>
                <w:sz w:val="20"/>
                <w:szCs w:val="20"/>
              </w:rPr>
              <w:t>87,01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82083A" w:rsidRPr="00437C82" w:rsidRDefault="0082083A" w:rsidP="00241ED6">
            <w:pPr>
              <w:jc w:val="center"/>
              <w:rPr>
                <w:sz w:val="20"/>
                <w:szCs w:val="20"/>
              </w:rPr>
            </w:pPr>
            <w:r w:rsidRPr="00437C82">
              <w:rPr>
                <w:sz w:val="20"/>
                <w:szCs w:val="20"/>
              </w:rPr>
              <w:t>79,48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2083A" w:rsidRPr="00437C82" w:rsidRDefault="0082083A" w:rsidP="00241ED6">
            <w:pPr>
              <w:jc w:val="center"/>
              <w:rPr>
                <w:sz w:val="20"/>
                <w:szCs w:val="20"/>
              </w:rPr>
            </w:pPr>
            <w:r w:rsidRPr="00437C82">
              <w:rPr>
                <w:sz w:val="20"/>
                <w:szCs w:val="20"/>
              </w:rPr>
              <w:t>79,48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82083A" w:rsidRPr="00437C82" w:rsidRDefault="0082083A" w:rsidP="00241ED6">
            <w:pPr>
              <w:jc w:val="center"/>
              <w:rPr>
                <w:sz w:val="20"/>
                <w:szCs w:val="20"/>
              </w:rPr>
            </w:pPr>
            <w:r w:rsidRPr="00437C82">
              <w:rPr>
                <w:sz w:val="20"/>
                <w:szCs w:val="20"/>
              </w:rPr>
              <w:t>79,48</w:t>
            </w:r>
          </w:p>
        </w:tc>
        <w:tc>
          <w:tcPr>
            <w:tcW w:w="494" w:type="pct"/>
            <w:vAlign w:val="center"/>
          </w:tcPr>
          <w:p w:rsidR="0082083A" w:rsidRPr="00437C82" w:rsidRDefault="0082083A" w:rsidP="00241ED6">
            <w:pPr>
              <w:jc w:val="center"/>
              <w:rPr>
                <w:sz w:val="20"/>
                <w:szCs w:val="20"/>
              </w:rPr>
            </w:pPr>
            <w:r w:rsidRPr="00437C82">
              <w:rPr>
                <w:sz w:val="20"/>
                <w:szCs w:val="20"/>
              </w:rPr>
              <w:t>79,48</w:t>
            </w:r>
          </w:p>
        </w:tc>
      </w:tr>
    </w:tbl>
    <w:p w:rsidR="0082083A" w:rsidRPr="00437C82" w:rsidRDefault="0082083A" w:rsidP="0082083A">
      <w:pPr>
        <w:ind w:firstLine="540"/>
        <w:jc w:val="both"/>
        <w:rPr>
          <w:u w:val="single"/>
        </w:rPr>
      </w:pPr>
    </w:p>
    <w:p w:rsidR="0082083A" w:rsidRPr="00437C82" w:rsidRDefault="0082083A" w:rsidP="0082083A">
      <w:pPr>
        <w:ind w:firstLine="709"/>
        <w:jc w:val="both"/>
      </w:pPr>
      <w:r w:rsidRPr="00437C82">
        <w:rPr>
          <w:b/>
          <w:u w:val="single"/>
        </w:rPr>
        <w:t>Комментарий к показателю:</w:t>
      </w:r>
      <w:r w:rsidRPr="00437C82">
        <w:t xml:space="preserve"> Показатель характеризует уровень вовлеченности населения в занятия физической культурой и спортом, а также эффективность принимаемых органами местного самоуправления мер по созданию условий для поддержки здорового образа жизни. </w:t>
      </w:r>
      <w:r w:rsidR="00EA29F3" w:rsidRPr="00437C82">
        <w:t xml:space="preserve">В отчетном году значение показателя увеличилось на 1,26 </w:t>
      </w:r>
      <w:proofErr w:type="gramStart"/>
      <w:r w:rsidR="00EA29F3" w:rsidRPr="00437C82">
        <w:t>процентных</w:t>
      </w:r>
      <w:proofErr w:type="gramEnd"/>
      <w:r w:rsidR="00EA29F3" w:rsidRPr="00437C82">
        <w:t xml:space="preserve"> пункта и составило 39,21%. </w:t>
      </w:r>
    </w:p>
    <w:p w:rsidR="00EA29F3" w:rsidRPr="00437C82" w:rsidRDefault="0082083A" w:rsidP="0082083A">
      <w:pPr>
        <w:ind w:firstLine="709"/>
        <w:jc w:val="both"/>
      </w:pPr>
      <w:r w:rsidRPr="00437C82">
        <w:lastRenderedPageBreak/>
        <w:t xml:space="preserve">Численность </w:t>
      </w:r>
      <w:r w:rsidR="00EA29F3" w:rsidRPr="00437C82">
        <w:t xml:space="preserve">населения, в возрасте от 3 до 79 </w:t>
      </w:r>
      <w:proofErr w:type="gramStart"/>
      <w:r w:rsidR="00EA29F3" w:rsidRPr="00437C82">
        <w:t>лет</w:t>
      </w:r>
      <w:r w:rsidRPr="00437C82">
        <w:t>, систематически занимающихся физической культурой и спортом</w:t>
      </w:r>
      <w:r w:rsidR="00EA29F3" w:rsidRPr="00437C82">
        <w:t xml:space="preserve"> составила</w:t>
      </w:r>
      <w:proofErr w:type="gramEnd"/>
      <w:r w:rsidR="00EA29F3" w:rsidRPr="00437C82">
        <w:t xml:space="preserve"> 49 363 человека</w:t>
      </w:r>
      <w:r w:rsidRPr="00437C82">
        <w:t>,</w:t>
      </w:r>
      <w:r w:rsidR="00EA29F3" w:rsidRPr="00437C82">
        <w:t xml:space="preserve"> рост числа занимающихся составил 103,6 человек. </w:t>
      </w:r>
    </w:p>
    <w:p w:rsidR="00EA29F3" w:rsidRPr="00437C82" w:rsidRDefault="00EA29F3" w:rsidP="0082083A">
      <w:pPr>
        <w:ind w:firstLine="709"/>
        <w:jc w:val="both"/>
      </w:pPr>
      <w:r w:rsidRPr="00437C82">
        <w:t xml:space="preserve">Всего в районе функционируют 119 спортивных сооружений, в том числе: 28 плоскостных, 36 спортивных залов, 6 плавательных бассейнов, 5 лыжных баз, 1 сооружение для стрелковых видов спорта, 41 прочее спортивное сооружение. </w:t>
      </w:r>
    </w:p>
    <w:p w:rsidR="0082083A" w:rsidRPr="00437C82" w:rsidRDefault="0082083A" w:rsidP="0082083A">
      <w:pPr>
        <w:ind w:firstLine="709"/>
        <w:jc w:val="both"/>
      </w:pPr>
      <w:r w:rsidRPr="00437C82">
        <w:t xml:space="preserve">В </w:t>
      </w:r>
      <w:r w:rsidR="00EA29F3" w:rsidRPr="00437C82">
        <w:t xml:space="preserve">ноябре 2016 года в г. Тарко-Сале </w:t>
      </w:r>
      <w:r w:rsidRPr="00437C82">
        <w:t>вв</w:t>
      </w:r>
      <w:r w:rsidR="00EA29F3" w:rsidRPr="00437C82">
        <w:t>е</w:t>
      </w:r>
      <w:r w:rsidRPr="00437C82">
        <w:t>д</w:t>
      </w:r>
      <w:r w:rsidR="00EA29F3" w:rsidRPr="00437C82">
        <w:t>ён</w:t>
      </w:r>
      <w:r w:rsidRPr="00437C82">
        <w:t xml:space="preserve"> в эксплуатацию спортивн</w:t>
      </w:r>
      <w:r w:rsidR="00EA29F3" w:rsidRPr="00437C82">
        <w:t>ый</w:t>
      </w:r>
      <w:r w:rsidRPr="00437C82">
        <w:t xml:space="preserve"> объект "Бассейн "Пуровский", который включает 2 плавательных бассейна и 1 зал сухого плавания, единовременная пропускная способность 86 человек в смену (688 человек в сутки). </w:t>
      </w:r>
    </w:p>
    <w:p w:rsidR="0082083A" w:rsidRPr="00437C82" w:rsidRDefault="0082083A" w:rsidP="0082083A">
      <w:pPr>
        <w:ind w:firstLine="709"/>
        <w:jc w:val="both"/>
      </w:pPr>
      <w:r w:rsidRPr="00437C82">
        <w:t>С внедрением Всерос</w:t>
      </w:r>
      <w:r w:rsidR="00A1077F" w:rsidRPr="00437C82">
        <w:t>с</w:t>
      </w:r>
      <w:r w:rsidRPr="00437C82">
        <w:t>ийского физкультурно-спортивного комплекса "Готов к труду и обороне" (ГТО) на территории района к 2019 году ожидается увеличение численности населения, занимающегося физической культурой и спортом, на 3,4% (663 человека</w:t>
      </w:r>
      <w:r w:rsidR="00A1077F" w:rsidRPr="00437C82">
        <w:t>, с 19 356 человек до 20 019 человек</w:t>
      </w:r>
      <w:r w:rsidRPr="00437C82">
        <w:t xml:space="preserve">). </w:t>
      </w:r>
    </w:p>
    <w:p w:rsidR="0082083A" w:rsidRPr="00437C82" w:rsidRDefault="0082083A" w:rsidP="0082083A">
      <w:pPr>
        <w:ind w:firstLine="709"/>
        <w:jc w:val="both"/>
      </w:pPr>
      <w:r w:rsidRPr="00437C82">
        <w:t xml:space="preserve">Активно осуществляется деятельность по привлечению </w:t>
      </w:r>
      <w:proofErr w:type="gramStart"/>
      <w:r w:rsidRPr="00437C82">
        <w:t>обучающихся</w:t>
      </w:r>
      <w:proofErr w:type="gramEnd"/>
      <w:r w:rsidRPr="00437C82">
        <w:t xml:space="preserve"> района к спортивно-массовым мероприятиям. Ежегодно в районе проводятся спартакиады среди</w:t>
      </w:r>
      <w:r w:rsidRPr="007C1CCC">
        <w:t xml:space="preserve"> учебных заведений, спортивные праздники. Спортсмены школьного возраста Пуровского района принимают активное участие в первенствах и турнирах России по различным видам </w:t>
      </w:r>
      <w:r w:rsidRPr="00437C82">
        <w:t>спорта.</w:t>
      </w:r>
    </w:p>
    <w:p w:rsidR="0082083A" w:rsidRDefault="0082083A" w:rsidP="0082083A">
      <w:pPr>
        <w:ind w:firstLine="709"/>
        <w:jc w:val="both"/>
        <w:rPr>
          <w:rFonts w:eastAsia="Calibri"/>
          <w:lang w:eastAsia="en-US"/>
        </w:rPr>
      </w:pPr>
      <w:proofErr w:type="gramStart"/>
      <w:r w:rsidRPr="00437C82">
        <w:t>Доля обучающихся, систематически занимающихся физической культурой и спортом, составила 79,48%</w:t>
      </w:r>
      <w:r w:rsidR="00F861D1" w:rsidRPr="00437C82">
        <w:t>.</w:t>
      </w:r>
      <w:r w:rsidRPr="00437C82">
        <w:t xml:space="preserve"> </w:t>
      </w:r>
      <w:r w:rsidR="00F861D1" w:rsidRPr="00437C82">
        <w:t>Н</w:t>
      </w:r>
      <w:r w:rsidRPr="00437C82">
        <w:t>а снижение показателя повлияло изменение метода учета занимающихся</w:t>
      </w:r>
      <w:r>
        <w:t xml:space="preserve"> </w:t>
      </w:r>
      <w:r w:rsidRPr="00F3743E">
        <w:t>(2016 год ‒ 10 732 человека, 2015 год ‒ 11 685 человек)</w:t>
      </w:r>
      <w:r>
        <w:t>:</w:t>
      </w:r>
      <w:r w:rsidRPr="00F3743E">
        <w:t xml:space="preserve"> в</w:t>
      </w:r>
      <w:r>
        <w:t xml:space="preserve"> </w:t>
      </w:r>
      <w:r w:rsidRPr="00F3743E">
        <w:rPr>
          <w:rFonts w:eastAsia="Calibri"/>
          <w:lang w:eastAsia="en-US"/>
        </w:rPr>
        <w:t xml:space="preserve">соответствии </w:t>
      </w:r>
      <w:r w:rsidR="0080554B">
        <w:rPr>
          <w:rFonts w:eastAsia="Calibri"/>
          <w:lang w:eastAsia="en-US"/>
        </w:rPr>
        <w:t xml:space="preserve">с </w:t>
      </w:r>
      <w:r>
        <w:rPr>
          <w:rFonts w:eastAsia="Calibri"/>
          <w:lang w:eastAsia="en-US"/>
        </w:rPr>
        <w:t>изменениями в федеральном законодательстве (</w:t>
      </w:r>
      <w:r w:rsidRPr="00F3743E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> </w:t>
      </w:r>
      <w:r w:rsidRPr="00F3743E">
        <w:rPr>
          <w:rFonts w:eastAsia="Calibri"/>
          <w:lang w:eastAsia="en-US"/>
        </w:rPr>
        <w:t xml:space="preserve">273-ФЗ "Об образовании", Приказ </w:t>
      </w:r>
      <w:proofErr w:type="spellStart"/>
      <w:r w:rsidRPr="00F3743E">
        <w:rPr>
          <w:rFonts w:eastAsia="Calibri"/>
          <w:lang w:eastAsia="en-US"/>
        </w:rPr>
        <w:t>Минобрнауки</w:t>
      </w:r>
      <w:proofErr w:type="spellEnd"/>
      <w:r w:rsidRPr="00F3743E">
        <w:rPr>
          <w:rFonts w:eastAsia="Calibri"/>
          <w:lang w:eastAsia="en-US"/>
        </w:rPr>
        <w:t xml:space="preserve"> РФ №</w:t>
      </w:r>
      <w:r>
        <w:rPr>
          <w:rFonts w:eastAsia="Calibri"/>
          <w:lang w:eastAsia="en-US"/>
        </w:rPr>
        <w:t> </w:t>
      </w:r>
      <w:r w:rsidRPr="00F3743E">
        <w:rPr>
          <w:rFonts w:eastAsia="Calibri"/>
          <w:lang w:eastAsia="en-US"/>
        </w:rPr>
        <w:t>1155</w:t>
      </w:r>
      <w:r>
        <w:rPr>
          <w:rFonts w:eastAsia="Calibri"/>
          <w:lang w:eastAsia="en-US"/>
        </w:rPr>
        <w:t>)</w:t>
      </w:r>
      <w:r w:rsidRPr="00F3743E">
        <w:rPr>
          <w:rFonts w:eastAsia="Calibri"/>
          <w:lang w:eastAsia="en-US"/>
        </w:rPr>
        <w:t>, в детских садах Пуровского района занятия физической культурой и спортом ведутся в рамках образовательной деятельности</w:t>
      </w:r>
      <w:r>
        <w:rPr>
          <w:rFonts w:eastAsia="Calibri"/>
          <w:lang w:eastAsia="en-US"/>
        </w:rPr>
        <w:t>,</w:t>
      </w:r>
      <w:r w:rsidRPr="00F3743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тогда как ранее</w:t>
      </w:r>
      <w:proofErr w:type="gramEnd"/>
      <w:r>
        <w:rPr>
          <w:rFonts w:eastAsia="Calibri"/>
          <w:lang w:eastAsia="en-US"/>
        </w:rPr>
        <w:t xml:space="preserve"> данная </w:t>
      </w:r>
      <w:r w:rsidRPr="00257312">
        <w:rPr>
          <w:rFonts w:eastAsia="Calibri"/>
          <w:lang w:eastAsia="en-US"/>
        </w:rPr>
        <w:t>работа проводилась в качестве дополнительной образовательной программы</w:t>
      </w:r>
      <w:r w:rsidR="00661AC7">
        <w:rPr>
          <w:rFonts w:eastAsia="Calibri"/>
          <w:lang w:eastAsia="en-US"/>
        </w:rPr>
        <w:t>.</w:t>
      </w:r>
      <w:r w:rsidRPr="00257312">
        <w:rPr>
          <w:rFonts w:eastAsia="Calibri"/>
          <w:lang w:eastAsia="en-US"/>
        </w:rPr>
        <w:t xml:space="preserve"> </w:t>
      </w:r>
      <w:r w:rsidR="00661AC7">
        <w:rPr>
          <w:rFonts w:eastAsia="Calibri"/>
          <w:lang w:eastAsia="en-US"/>
        </w:rPr>
        <w:t>С</w:t>
      </w:r>
      <w:r w:rsidRPr="00257312">
        <w:rPr>
          <w:rFonts w:eastAsia="Calibri"/>
          <w:lang w:eastAsia="en-US"/>
        </w:rPr>
        <w:t>оответствующие ставки педагогов дополнительного образования выведены из штатных расписаний.</w:t>
      </w:r>
    </w:p>
    <w:p w:rsidR="0082083A" w:rsidRDefault="0082083A" w:rsidP="0082083A">
      <w:pPr>
        <w:ind w:firstLine="709"/>
        <w:jc w:val="both"/>
        <w:rPr>
          <w:rFonts w:eastAsia="Calibri"/>
          <w:lang w:eastAsia="en-US"/>
        </w:rPr>
      </w:pPr>
    </w:p>
    <w:p w:rsidR="0082083A" w:rsidRPr="00257312" w:rsidRDefault="0082083A" w:rsidP="0082083A">
      <w:pPr>
        <w:pStyle w:val="21"/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center"/>
        <w:rPr>
          <w:sz w:val="28"/>
          <w:szCs w:val="28"/>
        </w:rPr>
      </w:pPr>
      <w:r w:rsidRPr="00257312">
        <w:rPr>
          <w:sz w:val="28"/>
          <w:szCs w:val="28"/>
        </w:rPr>
        <w:t xml:space="preserve">Жилищное строительство и обеспечение граждан жильем </w:t>
      </w:r>
    </w:p>
    <w:p w:rsidR="0082083A" w:rsidRDefault="0082083A" w:rsidP="0082083A">
      <w:pPr>
        <w:pStyle w:val="21"/>
        <w:ind w:firstLine="539"/>
        <w:rPr>
          <w:b w:val="0"/>
          <w:sz w:val="24"/>
        </w:rPr>
      </w:pPr>
    </w:p>
    <w:p w:rsidR="0082083A" w:rsidRDefault="0082083A" w:rsidP="0082083A">
      <w:pPr>
        <w:ind w:firstLine="720"/>
        <w:jc w:val="both"/>
        <w:rPr>
          <w:b/>
        </w:rPr>
      </w:pPr>
      <w:r w:rsidRPr="00C0738E">
        <w:rPr>
          <w:b/>
        </w:rPr>
        <w:t>24.</w:t>
      </w:r>
      <w:r w:rsidRPr="00FF1865">
        <w:rPr>
          <w:b/>
        </w:rPr>
        <w:t xml:space="preserve"> Общая площадь жилых помещений, приходящаяся в среднем на одного жителя, всего</w:t>
      </w:r>
      <w:r>
        <w:rPr>
          <w:b/>
        </w:rPr>
        <w:t xml:space="preserve">, </w:t>
      </w:r>
      <w:r w:rsidRPr="00FF1865">
        <w:rPr>
          <w:b/>
        </w:rPr>
        <w:t>в том числе введённая в действие за год</w:t>
      </w:r>
      <w:r>
        <w:rPr>
          <w:b/>
        </w:rPr>
        <w:t>.</w:t>
      </w:r>
    </w:p>
    <w:p w:rsidR="0082083A" w:rsidRPr="00FF1865" w:rsidRDefault="0082083A" w:rsidP="009A0046">
      <w:pPr>
        <w:ind w:firstLine="709"/>
        <w:jc w:val="both"/>
      </w:pPr>
      <w:r w:rsidRPr="00FF1865">
        <w:rPr>
          <w:u w:val="single"/>
        </w:rPr>
        <w:t>Единица измерения</w:t>
      </w:r>
      <w:r w:rsidRPr="00FF1865">
        <w:t xml:space="preserve"> – кв. метров.</w:t>
      </w:r>
    </w:p>
    <w:p w:rsidR="0082083A" w:rsidRDefault="0082083A" w:rsidP="009A0046">
      <w:pPr>
        <w:ind w:firstLine="709"/>
        <w:jc w:val="both"/>
      </w:pPr>
      <w:r w:rsidRPr="00FF1865">
        <w:rPr>
          <w:u w:val="single"/>
        </w:rPr>
        <w:t>Источник информации:</w:t>
      </w:r>
      <w:r w:rsidRPr="005B4C0D">
        <w:t xml:space="preserve"> </w:t>
      </w:r>
      <w:r w:rsidRPr="00FF1865">
        <w:t>Отдел государственной статистики в Пуровском районе, Управление экономики Администрации Пуровского района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2751"/>
        <w:gridCol w:w="1090"/>
        <w:gridCol w:w="934"/>
        <w:gridCol w:w="932"/>
        <w:gridCol w:w="891"/>
        <w:gridCol w:w="820"/>
        <w:gridCol w:w="934"/>
        <w:gridCol w:w="887"/>
      </w:tblGrid>
      <w:tr w:rsidR="0082083A" w:rsidRPr="00FF1865" w:rsidTr="00241ED6">
        <w:trPr>
          <w:trHeight w:val="236"/>
          <w:jc w:val="center"/>
        </w:trPr>
        <w:tc>
          <w:tcPr>
            <w:tcW w:w="312" w:type="pct"/>
            <w:vMerge w:val="restart"/>
            <w:vAlign w:val="center"/>
          </w:tcPr>
          <w:p w:rsidR="0082083A" w:rsidRPr="00FF1865" w:rsidRDefault="0082083A" w:rsidP="00241ED6">
            <w:pPr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№ </w:t>
            </w:r>
            <w:proofErr w:type="gramStart"/>
            <w:r w:rsidRPr="00FF1865">
              <w:rPr>
                <w:sz w:val="20"/>
                <w:szCs w:val="20"/>
              </w:rPr>
              <w:t>п</w:t>
            </w:r>
            <w:proofErr w:type="gramEnd"/>
            <w:r w:rsidRPr="00FF1865">
              <w:rPr>
                <w:sz w:val="20"/>
                <w:szCs w:val="20"/>
              </w:rPr>
              <w:t>/п</w:t>
            </w:r>
          </w:p>
        </w:tc>
        <w:tc>
          <w:tcPr>
            <w:tcW w:w="1396" w:type="pct"/>
            <w:vMerge w:val="restart"/>
            <w:vAlign w:val="center"/>
          </w:tcPr>
          <w:p w:rsidR="0082083A" w:rsidRPr="00FF1865" w:rsidRDefault="0082083A" w:rsidP="00241ED6">
            <w:pPr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3" w:type="pct"/>
            <w:vMerge w:val="restart"/>
            <w:vAlign w:val="center"/>
          </w:tcPr>
          <w:p w:rsidR="0082083A" w:rsidRPr="00FF1865" w:rsidRDefault="0082083A" w:rsidP="00241ED6">
            <w:pPr>
              <w:ind w:left="-108" w:right="-99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99" w:type="pct"/>
            <w:gridSpan w:val="3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 период</w:t>
            </w:r>
          </w:p>
        </w:tc>
        <w:tc>
          <w:tcPr>
            <w:tcW w:w="1340" w:type="pct"/>
            <w:gridSpan w:val="3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Плановый период</w:t>
            </w:r>
          </w:p>
        </w:tc>
      </w:tr>
      <w:tr w:rsidR="0082083A" w:rsidRPr="00FF1865" w:rsidTr="00241ED6">
        <w:trPr>
          <w:trHeight w:val="437"/>
          <w:jc w:val="center"/>
        </w:trPr>
        <w:tc>
          <w:tcPr>
            <w:tcW w:w="312" w:type="pct"/>
            <w:vMerge/>
            <w:vAlign w:val="center"/>
          </w:tcPr>
          <w:p w:rsidR="0082083A" w:rsidRPr="00FF1865" w:rsidRDefault="0082083A" w:rsidP="00241ED6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vMerge/>
            <w:vAlign w:val="center"/>
          </w:tcPr>
          <w:p w:rsidR="0082083A" w:rsidRPr="00FF1865" w:rsidRDefault="0082083A" w:rsidP="00241ED6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</w:tcPr>
          <w:p w:rsidR="0082083A" w:rsidRPr="00FF1865" w:rsidRDefault="0082083A" w:rsidP="00241ED6">
            <w:pPr>
              <w:ind w:left="-108" w:right="-99"/>
              <w:rPr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50" w:type="pct"/>
            <w:vAlign w:val="center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82083A" w:rsidRPr="00FF1865" w:rsidTr="00241ED6">
        <w:trPr>
          <w:trHeight w:val="904"/>
          <w:jc w:val="center"/>
        </w:trPr>
        <w:tc>
          <w:tcPr>
            <w:tcW w:w="312" w:type="pct"/>
            <w:vMerge w:val="restart"/>
            <w:shd w:val="clear" w:color="auto" w:fill="auto"/>
            <w:vAlign w:val="center"/>
          </w:tcPr>
          <w:p w:rsidR="0082083A" w:rsidRPr="00FF1865" w:rsidRDefault="0082083A" w:rsidP="00241ED6">
            <w:pPr>
              <w:ind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396" w:type="pct"/>
            <w:shd w:val="clear" w:color="auto" w:fill="auto"/>
            <w:vAlign w:val="center"/>
          </w:tcPr>
          <w:p w:rsidR="0082083A" w:rsidRPr="00FF1865" w:rsidRDefault="0082083A" w:rsidP="00241ED6">
            <w:pPr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Общая площадь жилых помещений, приходящаяся в среднем на одного жителя</w:t>
            </w:r>
            <w:r>
              <w:rPr>
                <w:sz w:val="20"/>
                <w:szCs w:val="20"/>
              </w:rPr>
              <w:t>-всего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82083A" w:rsidRPr="00FF1865" w:rsidRDefault="0082083A" w:rsidP="00241ED6">
            <w:pPr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кв. м.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82083A" w:rsidRPr="00866CAF" w:rsidRDefault="0082083A" w:rsidP="00241ED6">
            <w:pPr>
              <w:jc w:val="center"/>
              <w:rPr>
                <w:sz w:val="20"/>
                <w:szCs w:val="20"/>
              </w:rPr>
            </w:pPr>
            <w:r w:rsidRPr="00866CAF">
              <w:rPr>
                <w:sz w:val="20"/>
                <w:szCs w:val="20"/>
              </w:rPr>
              <w:t>18,38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82083A" w:rsidRPr="00866CAF" w:rsidRDefault="0082083A" w:rsidP="00241ED6">
            <w:pPr>
              <w:jc w:val="center"/>
              <w:rPr>
                <w:sz w:val="20"/>
                <w:szCs w:val="20"/>
              </w:rPr>
            </w:pPr>
            <w:r w:rsidRPr="00866CAF">
              <w:rPr>
                <w:sz w:val="20"/>
                <w:szCs w:val="20"/>
              </w:rPr>
              <w:t>19,06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2083A" w:rsidRPr="00866CAF" w:rsidRDefault="0082083A" w:rsidP="00241ED6">
            <w:pPr>
              <w:jc w:val="center"/>
              <w:rPr>
                <w:sz w:val="20"/>
                <w:szCs w:val="20"/>
              </w:rPr>
            </w:pPr>
            <w:r w:rsidRPr="00866CAF">
              <w:rPr>
                <w:sz w:val="20"/>
                <w:szCs w:val="20"/>
              </w:rPr>
              <w:t>19,1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82083A" w:rsidRPr="00866CAF" w:rsidRDefault="0082083A" w:rsidP="00241ED6">
            <w:pPr>
              <w:jc w:val="center"/>
              <w:rPr>
                <w:sz w:val="20"/>
                <w:szCs w:val="20"/>
              </w:rPr>
            </w:pPr>
            <w:r w:rsidRPr="00866CAF">
              <w:rPr>
                <w:sz w:val="20"/>
                <w:szCs w:val="20"/>
              </w:rPr>
              <w:t>19,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82083A" w:rsidRPr="00866CAF" w:rsidRDefault="0082083A" w:rsidP="00241ED6">
            <w:pPr>
              <w:jc w:val="center"/>
              <w:rPr>
                <w:sz w:val="20"/>
                <w:szCs w:val="20"/>
              </w:rPr>
            </w:pPr>
            <w:r w:rsidRPr="00866CAF">
              <w:rPr>
                <w:sz w:val="20"/>
                <w:szCs w:val="20"/>
              </w:rPr>
              <w:t>19,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450" w:type="pct"/>
            <w:vAlign w:val="center"/>
          </w:tcPr>
          <w:p w:rsidR="0082083A" w:rsidRPr="00866CAF" w:rsidRDefault="0082083A" w:rsidP="0024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20,26</w:t>
            </w:r>
          </w:p>
        </w:tc>
      </w:tr>
      <w:tr w:rsidR="0082083A" w:rsidRPr="00FF1865" w:rsidTr="00241ED6">
        <w:trPr>
          <w:trHeight w:val="514"/>
          <w:jc w:val="center"/>
        </w:trPr>
        <w:tc>
          <w:tcPr>
            <w:tcW w:w="312" w:type="pct"/>
            <w:vMerge/>
            <w:shd w:val="clear" w:color="auto" w:fill="auto"/>
            <w:vAlign w:val="center"/>
          </w:tcPr>
          <w:p w:rsidR="0082083A" w:rsidRPr="00FF1865" w:rsidRDefault="0082083A" w:rsidP="00241ED6">
            <w:pPr>
              <w:ind w:firstLine="88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82083A" w:rsidRPr="00FF1865" w:rsidRDefault="0082083A" w:rsidP="00241ED6">
            <w:pPr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FF1865">
              <w:rPr>
                <w:sz w:val="20"/>
                <w:szCs w:val="20"/>
              </w:rPr>
              <w:t>введённая</w:t>
            </w:r>
            <w:proofErr w:type="gramEnd"/>
            <w:r w:rsidRPr="00FF1865">
              <w:rPr>
                <w:sz w:val="20"/>
                <w:szCs w:val="20"/>
              </w:rPr>
              <w:t xml:space="preserve"> в действие за год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82083A" w:rsidRPr="00FF1865" w:rsidRDefault="0082083A" w:rsidP="00241ED6">
            <w:pPr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кв. м.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82083A" w:rsidRPr="00866CAF" w:rsidRDefault="0082083A" w:rsidP="00241ED6">
            <w:pPr>
              <w:jc w:val="center"/>
              <w:rPr>
                <w:sz w:val="20"/>
                <w:szCs w:val="20"/>
              </w:rPr>
            </w:pPr>
            <w:r w:rsidRPr="00866CAF">
              <w:rPr>
                <w:sz w:val="20"/>
                <w:szCs w:val="20"/>
              </w:rPr>
              <w:t>0,72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82083A" w:rsidRPr="00866CAF" w:rsidRDefault="0082083A" w:rsidP="00241ED6">
            <w:pPr>
              <w:jc w:val="center"/>
              <w:rPr>
                <w:sz w:val="20"/>
                <w:szCs w:val="20"/>
              </w:rPr>
            </w:pPr>
            <w:r w:rsidRPr="00866CAF">
              <w:rPr>
                <w:sz w:val="20"/>
                <w:szCs w:val="20"/>
              </w:rPr>
              <w:t>0,78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2083A" w:rsidRPr="00866CAF" w:rsidRDefault="0082083A" w:rsidP="00241ED6">
            <w:pPr>
              <w:jc w:val="center"/>
              <w:rPr>
                <w:sz w:val="20"/>
                <w:szCs w:val="20"/>
              </w:rPr>
            </w:pPr>
            <w:r w:rsidRPr="00866CAF">
              <w:rPr>
                <w:sz w:val="20"/>
                <w:szCs w:val="20"/>
              </w:rPr>
              <w:t>0,3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82083A" w:rsidRPr="00866CAF" w:rsidRDefault="0082083A" w:rsidP="00241ED6">
            <w:pPr>
              <w:jc w:val="center"/>
              <w:rPr>
                <w:sz w:val="20"/>
                <w:szCs w:val="20"/>
              </w:rPr>
            </w:pPr>
            <w:r w:rsidRPr="00866CAF">
              <w:rPr>
                <w:sz w:val="20"/>
                <w:szCs w:val="20"/>
              </w:rPr>
              <w:t>0,38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82083A" w:rsidRPr="00866CAF" w:rsidRDefault="0082083A" w:rsidP="00241ED6">
            <w:pPr>
              <w:jc w:val="center"/>
              <w:rPr>
                <w:sz w:val="20"/>
                <w:szCs w:val="20"/>
              </w:rPr>
            </w:pPr>
            <w:r w:rsidRPr="00866CAF">
              <w:rPr>
                <w:sz w:val="20"/>
                <w:szCs w:val="20"/>
              </w:rPr>
              <w:t>0,45</w:t>
            </w:r>
          </w:p>
        </w:tc>
        <w:tc>
          <w:tcPr>
            <w:tcW w:w="450" w:type="pct"/>
            <w:vAlign w:val="center"/>
          </w:tcPr>
          <w:p w:rsidR="0082083A" w:rsidRPr="00866CAF" w:rsidRDefault="0082083A" w:rsidP="00241ED6">
            <w:pPr>
              <w:jc w:val="center"/>
              <w:rPr>
                <w:sz w:val="20"/>
                <w:szCs w:val="20"/>
              </w:rPr>
            </w:pPr>
            <w:r w:rsidRPr="00866CAF">
              <w:rPr>
                <w:sz w:val="20"/>
                <w:szCs w:val="20"/>
              </w:rPr>
              <w:t>0,53</w:t>
            </w:r>
          </w:p>
        </w:tc>
      </w:tr>
    </w:tbl>
    <w:p w:rsidR="0082083A" w:rsidRDefault="0082083A" w:rsidP="0082083A">
      <w:pPr>
        <w:ind w:firstLine="708"/>
        <w:jc w:val="both"/>
        <w:rPr>
          <w:u w:val="single"/>
        </w:rPr>
      </w:pPr>
    </w:p>
    <w:p w:rsidR="0082083A" w:rsidRPr="008E0201" w:rsidRDefault="0082083A" w:rsidP="0082083A">
      <w:pPr>
        <w:ind w:firstLine="708"/>
        <w:jc w:val="both"/>
      </w:pPr>
      <w:r w:rsidRPr="003D682F">
        <w:rPr>
          <w:b/>
          <w:u w:val="single"/>
        </w:rPr>
        <w:t>Комментарий к показателю:</w:t>
      </w:r>
      <w:r w:rsidRPr="005B4C0D">
        <w:t xml:space="preserve"> </w:t>
      </w:r>
      <w:r w:rsidRPr="008E0201">
        <w:t>Общая площадь жилых помещений, приходящейся в среднем на одного жителя, на 1 января 2017 года составила 19,18</w:t>
      </w:r>
      <w:r w:rsidR="0083466E">
        <w:t xml:space="preserve"> кв. </w:t>
      </w:r>
      <w:r w:rsidRPr="008E0201">
        <w:t>м</w:t>
      </w:r>
      <w:r w:rsidRPr="008E0201">
        <w:rPr>
          <w:vertAlign w:val="superscript"/>
        </w:rPr>
        <w:t xml:space="preserve"> </w:t>
      </w:r>
      <w:r w:rsidRPr="008E0201">
        <w:t>и увеличилась в сравнении с 2015 годом на 0,6% за счет увеличения площади жилищного фонда на 0,9%</w:t>
      </w:r>
      <w:r>
        <w:t xml:space="preserve"> (2016 год ‒ 999 000 </w:t>
      </w:r>
      <w:r w:rsidR="0083466E">
        <w:t>кв. м</w:t>
      </w:r>
      <w:r>
        <w:t xml:space="preserve">, 2015 год – 990 100 </w:t>
      </w:r>
      <w:r w:rsidR="0083466E">
        <w:t>кв. м</w:t>
      </w:r>
      <w:r>
        <w:t>).</w:t>
      </w:r>
    </w:p>
    <w:p w:rsidR="0082083A" w:rsidRPr="00875EE8" w:rsidRDefault="0082083A" w:rsidP="0082083A">
      <w:pPr>
        <w:ind w:firstLine="708"/>
        <w:jc w:val="both"/>
        <w:rPr>
          <w:vertAlign w:val="superscript"/>
        </w:rPr>
      </w:pPr>
      <w:r w:rsidRPr="00875EE8">
        <w:t>Общая площадь жилых помещений, приходящаяся в среднем на одного жителя, введенная в действие за 2016 год, снизилась в 2 раза (</w:t>
      </w:r>
      <w:r>
        <w:t xml:space="preserve">на </w:t>
      </w:r>
      <w:r w:rsidRPr="00875EE8">
        <w:t xml:space="preserve">0,42 </w:t>
      </w:r>
      <w:r w:rsidR="0083466E">
        <w:t>кв. м</w:t>
      </w:r>
      <w:r w:rsidRPr="00875EE8">
        <w:t xml:space="preserve">) и составила 0,36 </w:t>
      </w:r>
      <w:r w:rsidR="0083466E">
        <w:t>кв. м</w:t>
      </w:r>
      <w:r>
        <w:t xml:space="preserve">. </w:t>
      </w:r>
    </w:p>
    <w:p w:rsidR="0082083A" w:rsidRPr="003631BB" w:rsidRDefault="0082083A" w:rsidP="0082083A">
      <w:pPr>
        <w:ind w:firstLine="708"/>
        <w:jc w:val="both"/>
      </w:pPr>
      <w:r w:rsidRPr="003631BB">
        <w:t xml:space="preserve">В 2016 году было введено 9 </w:t>
      </w:r>
      <w:proofErr w:type="gramStart"/>
      <w:r w:rsidRPr="003631BB">
        <w:t>многоквартирных</w:t>
      </w:r>
      <w:proofErr w:type="gramEnd"/>
      <w:r w:rsidRPr="003631BB">
        <w:t xml:space="preserve"> жилых дома, в том числе:</w:t>
      </w:r>
    </w:p>
    <w:p w:rsidR="0082083A" w:rsidRPr="003C4BC9" w:rsidRDefault="0082083A" w:rsidP="0082083A">
      <w:pPr>
        <w:ind w:firstLine="708"/>
        <w:jc w:val="both"/>
      </w:pPr>
      <w:r w:rsidRPr="003C4BC9">
        <w:t xml:space="preserve">‒ г. Тарко-Сале – 4 ед., площадью жилищного фонда 8 725,8 </w:t>
      </w:r>
      <w:r w:rsidR="009009FC">
        <w:t>кв. м;</w:t>
      </w:r>
    </w:p>
    <w:p w:rsidR="0082083A" w:rsidRPr="003C4BC9" w:rsidRDefault="0082083A" w:rsidP="0082083A">
      <w:pPr>
        <w:ind w:firstLine="708"/>
        <w:jc w:val="both"/>
      </w:pPr>
      <w:r w:rsidRPr="003C4BC9">
        <w:t xml:space="preserve">‒ с. </w:t>
      </w:r>
      <w:proofErr w:type="spellStart"/>
      <w:r w:rsidRPr="003C4BC9">
        <w:t>Халясавэй</w:t>
      </w:r>
      <w:proofErr w:type="spellEnd"/>
      <w:r w:rsidRPr="003C4BC9">
        <w:t xml:space="preserve"> – 2 ед., площадью жилищного фонда 344,2 </w:t>
      </w:r>
      <w:r w:rsidR="009009FC">
        <w:t>кв. м</w:t>
      </w:r>
      <w:r w:rsidRPr="003C4BC9">
        <w:t>;</w:t>
      </w:r>
    </w:p>
    <w:p w:rsidR="0082083A" w:rsidRPr="003C4BC9" w:rsidRDefault="0082083A" w:rsidP="0082083A">
      <w:pPr>
        <w:ind w:firstLine="708"/>
        <w:jc w:val="both"/>
      </w:pPr>
      <w:r w:rsidRPr="003C4BC9">
        <w:lastRenderedPageBreak/>
        <w:t xml:space="preserve">‒ п. Уренгой ‒ 1 ед., площадью жилищного фонда 545,8 </w:t>
      </w:r>
      <w:r w:rsidR="009009FC">
        <w:t>кв. м</w:t>
      </w:r>
      <w:r w:rsidRPr="003C4BC9">
        <w:t>;</w:t>
      </w:r>
    </w:p>
    <w:p w:rsidR="0082083A" w:rsidRPr="003C4BC9" w:rsidRDefault="0082083A" w:rsidP="0082083A">
      <w:pPr>
        <w:ind w:firstLine="708"/>
        <w:jc w:val="both"/>
      </w:pPr>
      <w:r w:rsidRPr="003C4BC9">
        <w:t xml:space="preserve">‒ п. </w:t>
      </w:r>
      <w:proofErr w:type="spellStart"/>
      <w:r w:rsidRPr="003C4BC9">
        <w:t>Пуровск</w:t>
      </w:r>
      <w:proofErr w:type="spellEnd"/>
      <w:r w:rsidRPr="003C4BC9">
        <w:t xml:space="preserve"> – 1 ед., площадью жилищного фонда 5 786,8 </w:t>
      </w:r>
      <w:r w:rsidR="009009FC">
        <w:t>кв. м</w:t>
      </w:r>
      <w:r w:rsidRPr="003C4BC9">
        <w:t>;</w:t>
      </w:r>
    </w:p>
    <w:p w:rsidR="0082083A" w:rsidRPr="003C4BC9" w:rsidRDefault="0082083A" w:rsidP="0082083A">
      <w:pPr>
        <w:ind w:firstLine="708"/>
        <w:jc w:val="both"/>
      </w:pPr>
      <w:r w:rsidRPr="003C4BC9">
        <w:t xml:space="preserve">‒ с. </w:t>
      </w:r>
      <w:proofErr w:type="spellStart"/>
      <w:r w:rsidRPr="003C4BC9">
        <w:t>Самбург</w:t>
      </w:r>
      <w:proofErr w:type="spellEnd"/>
      <w:r w:rsidRPr="003C4BC9">
        <w:t xml:space="preserve"> ‒ 1 ед., площадью жилищного фонда 454,9 </w:t>
      </w:r>
      <w:r w:rsidR="009009FC">
        <w:t>кв. м</w:t>
      </w:r>
      <w:r w:rsidRPr="003C4BC9">
        <w:t>;</w:t>
      </w:r>
    </w:p>
    <w:p w:rsidR="0082083A" w:rsidRPr="00437C82" w:rsidRDefault="0082083A" w:rsidP="0082083A">
      <w:pPr>
        <w:ind w:firstLine="708"/>
        <w:jc w:val="both"/>
      </w:pPr>
      <w:r w:rsidRPr="00437C82">
        <w:t xml:space="preserve">Фактический показатель площади вводимых в эксплуатацию объектов многоквартирного </w:t>
      </w:r>
      <w:proofErr w:type="gramStart"/>
      <w:r w:rsidRPr="00437C82">
        <w:t>жилого строительства</w:t>
      </w:r>
      <w:proofErr w:type="gramEnd"/>
      <w:r w:rsidRPr="00437C82">
        <w:t xml:space="preserve"> составляет 16 592 </w:t>
      </w:r>
      <w:r w:rsidR="00344BE5" w:rsidRPr="00437C82">
        <w:t>кв. м</w:t>
      </w:r>
      <w:r w:rsidRPr="00437C82">
        <w:t xml:space="preserve">. Общая площадь помещений в жилых домах, построенных населением за 2016 год, составила 2 334 </w:t>
      </w:r>
      <w:r w:rsidR="00344BE5" w:rsidRPr="00437C82">
        <w:t>кв. м</w:t>
      </w:r>
      <w:r w:rsidRPr="00437C82">
        <w:t>.</w:t>
      </w:r>
    </w:p>
    <w:p w:rsidR="0082083A" w:rsidRPr="00437C82" w:rsidRDefault="0082083A" w:rsidP="0082083A">
      <w:pPr>
        <w:ind w:firstLine="708"/>
        <w:jc w:val="both"/>
      </w:pPr>
      <w:r w:rsidRPr="00437C82">
        <w:t>В целях улучшения ситуации в жилищной сфере в Пуровском районе проводится работа по реализации мер государственной поддержки строительства жилья, решения жилищных проблем. Применяются такие механизмы частичной государственной поддержки граждан, улучшающих жилищные условия за счет комбинации собственных и заемных средств, как возмещение за счет бюджетных средств части затрат на уплату процентов по кредитам, полученным гражданами на строительство жилья в кредитных организациях; предоставление субсидий на строительство.</w:t>
      </w:r>
    </w:p>
    <w:p w:rsidR="0082083A" w:rsidRPr="00437C82" w:rsidRDefault="0082083A" w:rsidP="0082083A">
      <w:pPr>
        <w:ind w:firstLine="708"/>
        <w:jc w:val="both"/>
      </w:pPr>
      <w:r w:rsidRPr="00437C82">
        <w:t>Для улучшения ситуации в жилищной сфере из бюджета района ежегодно выделяются денежные средства на приобретение жилья в рамках реализации мероприятий муниципальных программ по поддержке отдельных категорий граждан.</w:t>
      </w:r>
    </w:p>
    <w:p w:rsidR="0082083A" w:rsidRPr="00437C82" w:rsidRDefault="0082083A" w:rsidP="0082083A">
      <w:pPr>
        <w:ind w:firstLine="708"/>
        <w:jc w:val="both"/>
      </w:pPr>
    </w:p>
    <w:p w:rsidR="0082083A" w:rsidRPr="00437C82" w:rsidRDefault="0082083A" w:rsidP="0082083A">
      <w:pPr>
        <w:pStyle w:val="21"/>
        <w:tabs>
          <w:tab w:val="num" w:pos="1440"/>
        </w:tabs>
        <w:rPr>
          <w:sz w:val="24"/>
        </w:rPr>
      </w:pPr>
      <w:r w:rsidRPr="00437C82">
        <w:rPr>
          <w:sz w:val="24"/>
        </w:rPr>
        <w:t>25. Площадь земельных участков, предоставленных для строительства, в расчете на 10 тыс. человек населения, - всего</w:t>
      </w:r>
    </w:p>
    <w:p w:rsidR="0082083A" w:rsidRPr="00FF1865" w:rsidRDefault="0082083A" w:rsidP="0082083A">
      <w:pPr>
        <w:pStyle w:val="21"/>
        <w:tabs>
          <w:tab w:val="num" w:pos="1440"/>
        </w:tabs>
        <w:rPr>
          <w:sz w:val="24"/>
        </w:rPr>
      </w:pPr>
      <w:r w:rsidRPr="00437C82">
        <w:rPr>
          <w:sz w:val="24"/>
        </w:rPr>
        <w:t>в том числе: земельных участков, предоставленных для жилищного строительства, индивидуального строительства и комплексного освоения в целях</w:t>
      </w:r>
      <w:r w:rsidRPr="00C22D50">
        <w:rPr>
          <w:sz w:val="24"/>
        </w:rPr>
        <w:t xml:space="preserve"> жилищного строительства</w:t>
      </w:r>
      <w:r w:rsidRPr="00FF1865">
        <w:rPr>
          <w:sz w:val="24"/>
        </w:rPr>
        <w:t>.</w:t>
      </w:r>
    </w:p>
    <w:p w:rsidR="0082083A" w:rsidRPr="00FF1865" w:rsidRDefault="0082083A" w:rsidP="009A0046">
      <w:pPr>
        <w:ind w:firstLine="709"/>
        <w:jc w:val="both"/>
      </w:pPr>
      <w:r w:rsidRPr="00FF1865">
        <w:rPr>
          <w:u w:val="single"/>
        </w:rPr>
        <w:t>Единица измерения</w:t>
      </w:r>
      <w:r w:rsidRPr="00FF1865">
        <w:t xml:space="preserve"> – </w:t>
      </w:r>
      <w:proofErr w:type="gramStart"/>
      <w:r w:rsidRPr="00FF1865">
        <w:t>га</w:t>
      </w:r>
      <w:proofErr w:type="gramEnd"/>
      <w:r w:rsidRPr="00FF1865">
        <w:t>.</w:t>
      </w:r>
    </w:p>
    <w:p w:rsidR="0082083A" w:rsidRDefault="0082083A" w:rsidP="009A0046">
      <w:pPr>
        <w:ind w:firstLine="709"/>
        <w:jc w:val="both"/>
      </w:pPr>
      <w:r w:rsidRPr="00FF1865">
        <w:rPr>
          <w:u w:val="single"/>
        </w:rPr>
        <w:t>Источник информации:</w:t>
      </w:r>
      <w:r w:rsidRPr="00FF1865">
        <w:t xml:space="preserve"> Департамент имущественных и земельных отношений Администрации Пуровского района.</w:t>
      </w:r>
    </w:p>
    <w:tbl>
      <w:tblPr>
        <w:tblW w:w="9339" w:type="dxa"/>
        <w:jc w:val="center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2625"/>
        <w:gridCol w:w="1134"/>
        <w:gridCol w:w="882"/>
        <w:gridCol w:w="912"/>
        <w:gridCol w:w="789"/>
        <w:gridCol w:w="850"/>
        <w:gridCol w:w="779"/>
        <w:gridCol w:w="771"/>
      </w:tblGrid>
      <w:tr w:rsidR="0082083A" w:rsidRPr="00FF1865" w:rsidTr="00241ED6">
        <w:trPr>
          <w:trHeight w:val="228"/>
          <w:jc w:val="center"/>
        </w:trPr>
        <w:tc>
          <w:tcPr>
            <w:tcW w:w="597" w:type="dxa"/>
            <w:vMerge w:val="restart"/>
            <w:vAlign w:val="center"/>
          </w:tcPr>
          <w:p w:rsidR="0082083A" w:rsidRPr="00FF1865" w:rsidRDefault="0082083A" w:rsidP="00241ED6">
            <w:pPr>
              <w:jc w:val="center"/>
              <w:rPr>
                <w:sz w:val="20"/>
                <w:szCs w:val="20"/>
              </w:rPr>
            </w:pPr>
            <w:r>
              <w:tab/>
            </w:r>
            <w:r w:rsidRPr="00FF1865">
              <w:rPr>
                <w:sz w:val="20"/>
                <w:szCs w:val="20"/>
              </w:rPr>
              <w:t xml:space="preserve">№ </w:t>
            </w:r>
            <w:proofErr w:type="gramStart"/>
            <w:r w:rsidRPr="00FF1865">
              <w:rPr>
                <w:sz w:val="20"/>
                <w:szCs w:val="20"/>
              </w:rPr>
              <w:t>п</w:t>
            </w:r>
            <w:proofErr w:type="gramEnd"/>
            <w:r w:rsidRPr="00FF1865">
              <w:rPr>
                <w:sz w:val="20"/>
                <w:szCs w:val="20"/>
              </w:rPr>
              <w:t>/п</w:t>
            </w:r>
          </w:p>
        </w:tc>
        <w:tc>
          <w:tcPr>
            <w:tcW w:w="2625" w:type="dxa"/>
            <w:vMerge w:val="restart"/>
            <w:vAlign w:val="center"/>
          </w:tcPr>
          <w:p w:rsidR="0082083A" w:rsidRPr="00FF1865" w:rsidRDefault="0082083A" w:rsidP="00241ED6">
            <w:pPr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82083A" w:rsidRPr="00FF1865" w:rsidRDefault="0082083A" w:rsidP="00241ED6">
            <w:pPr>
              <w:ind w:left="-108" w:right="-99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83" w:type="dxa"/>
            <w:gridSpan w:val="3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 период</w:t>
            </w:r>
          </w:p>
        </w:tc>
        <w:tc>
          <w:tcPr>
            <w:tcW w:w="2400" w:type="dxa"/>
            <w:gridSpan w:val="3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Плановый период</w:t>
            </w:r>
          </w:p>
        </w:tc>
      </w:tr>
      <w:tr w:rsidR="0082083A" w:rsidRPr="00FF1865" w:rsidTr="00241ED6">
        <w:trPr>
          <w:trHeight w:val="97"/>
          <w:jc w:val="center"/>
        </w:trPr>
        <w:tc>
          <w:tcPr>
            <w:tcW w:w="597" w:type="dxa"/>
            <w:vMerge/>
            <w:vAlign w:val="center"/>
          </w:tcPr>
          <w:p w:rsidR="0082083A" w:rsidRPr="00FF1865" w:rsidRDefault="0082083A" w:rsidP="0024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vMerge/>
            <w:vAlign w:val="center"/>
          </w:tcPr>
          <w:p w:rsidR="0082083A" w:rsidRPr="00FF1865" w:rsidRDefault="0082083A" w:rsidP="0024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2083A" w:rsidRPr="00FF1865" w:rsidRDefault="0082083A" w:rsidP="00241ED6">
            <w:pPr>
              <w:ind w:left="-108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79" w:type="dxa"/>
            <w:shd w:val="clear" w:color="auto" w:fill="auto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71" w:type="dxa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82083A" w:rsidRPr="00FF1865" w:rsidTr="00241ED6">
        <w:trPr>
          <w:trHeight w:val="701"/>
          <w:jc w:val="center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82083A" w:rsidRPr="00FF1865" w:rsidRDefault="0082083A" w:rsidP="0024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FF1865">
              <w:rPr>
                <w:sz w:val="20"/>
                <w:szCs w:val="20"/>
              </w:rPr>
              <w:t>.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2083A" w:rsidRPr="00FF1865" w:rsidRDefault="0082083A" w:rsidP="00241ED6">
            <w:pPr>
              <w:rPr>
                <w:sz w:val="20"/>
                <w:szCs w:val="20"/>
              </w:rPr>
            </w:pPr>
            <w:r w:rsidRPr="00C22D50">
              <w:rPr>
                <w:sz w:val="20"/>
                <w:szCs w:val="20"/>
              </w:rPr>
              <w:t>Площадь земельных участков, предоставленных для строительства в расчете на 10 тыс. человек населения</w:t>
            </w:r>
            <w:r w:rsidRPr="00FF1865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83A" w:rsidRPr="00FF1865" w:rsidRDefault="0082083A" w:rsidP="00241ED6">
            <w:pPr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га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2083A" w:rsidRPr="00E368F4" w:rsidRDefault="0082083A" w:rsidP="00241ED6">
            <w:pPr>
              <w:jc w:val="center"/>
              <w:rPr>
                <w:sz w:val="20"/>
                <w:szCs w:val="20"/>
              </w:rPr>
            </w:pPr>
            <w:r w:rsidRPr="00E368F4">
              <w:rPr>
                <w:sz w:val="20"/>
                <w:szCs w:val="20"/>
              </w:rPr>
              <w:t>139,14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2083A" w:rsidRPr="00E368F4" w:rsidRDefault="0082083A" w:rsidP="00241ED6">
            <w:pPr>
              <w:jc w:val="center"/>
              <w:rPr>
                <w:sz w:val="20"/>
                <w:szCs w:val="20"/>
              </w:rPr>
            </w:pPr>
            <w:r w:rsidRPr="00E368F4">
              <w:rPr>
                <w:sz w:val="20"/>
                <w:szCs w:val="20"/>
              </w:rPr>
              <w:t>845,66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2083A" w:rsidRPr="00E368F4" w:rsidRDefault="0082083A" w:rsidP="00241ED6">
            <w:pPr>
              <w:jc w:val="center"/>
              <w:rPr>
                <w:sz w:val="20"/>
                <w:szCs w:val="20"/>
              </w:rPr>
            </w:pPr>
            <w:r w:rsidRPr="00E368F4">
              <w:rPr>
                <w:sz w:val="20"/>
                <w:szCs w:val="20"/>
              </w:rPr>
              <w:t>668,63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083A" w:rsidRPr="00E368F4" w:rsidRDefault="0082083A" w:rsidP="00241ED6">
            <w:pPr>
              <w:jc w:val="center"/>
              <w:rPr>
                <w:sz w:val="20"/>
                <w:szCs w:val="20"/>
              </w:rPr>
            </w:pPr>
            <w:r w:rsidRPr="00E368F4">
              <w:rPr>
                <w:sz w:val="20"/>
                <w:szCs w:val="20"/>
              </w:rPr>
              <w:t>579,10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82083A" w:rsidRPr="00E368F4" w:rsidRDefault="0082083A" w:rsidP="00241ED6">
            <w:pPr>
              <w:jc w:val="center"/>
              <w:rPr>
                <w:sz w:val="20"/>
                <w:szCs w:val="20"/>
              </w:rPr>
            </w:pPr>
            <w:r w:rsidRPr="00E368F4">
              <w:rPr>
                <w:sz w:val="20"/>
                <w:szCs w:val="20"/>
              </w:rPr>
              <w:t>386,69</w:t>
            </w:r>
          </w:p>
        </w:tc>
        <w:tc>
          <w:tcPr>
            <w:tcW w:w="771" w:type="dxa"/>
            <w:vAlign w:val="center"/>
          </w:tcPr>
          <w:p w:rsidR="0082083A" w:rsidRPr="00E368F4" w:rsidRDefault="0082083A" w:rsidP="00241ED6">
            <w:pPr>
              <w:jc w:val="center"/>
              <w:rPr>
                <w:sz w:val="20"/>
                <w:szCs w:val="20"/>
              </w:rPr>
            </w:pPr>
            <w:r w:rsidRPr="00E368F4">
              <w:rPr>
                <w:sz w:val="20"/>
                <w:szCs w:val="20"/>
              </w:rPr>
              <w:t>385,95</w:t>
            </w:r>
          </w:p>
        </w:tc>
      </w:tr>
      <w:tr w:rsidR="0082083A" w:rsidRPr="00FF1865" w:rsidTr="00241ED6">
        <w:trPr>
          <w:trHeight w:val="564"/>
          <w:jc w:val="center"/>
        </w:trPr>
        <w:tc>
          <w:tcPr>
            <w:tcW w:w="597" w:type="dxa"/>
            <w:vMerge/>
            <w:shd w:val="clear" w:color="auto" w:fill="auto"/>
            <w:vAlign w:val="center"/>
          </w:tcPr>
          <w:p w:rsidR="0082083A" w:rsidRPr="00FF1865" w:rsidRDefault="0082083A" w:rsidP="00241ED6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82083A" w:rsidRPr="00C22D50" w:rsidRDefault="0082083A" w:rsidP="00241ED6">
            <w:pPr>
              <w:rPr>
                <w:sz w:val="20"/>
                <w:szCs w:val="20"/>
              </w:rPr>
            </w:pPr>
            <w:r w:rsidRPr="00585F50">
              <w:rPr>
                <w:sz w:val="20"/>
                <w:szCs w:val="20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в расчете на 10 тыс. человек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83A" w:rsidRPr="00FF1865" w:rsidRDefault="0082083A" w:rsidP="00241ED6">
            <w:pPr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га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2083A" w:rsidRPr="00E368F4" w:rsidRDefault="0082083A" w:rsidP="00241ED6">
            <w:pPr>
              <w:jc w:val="center"/>
              <w:rPr>
                <w:sz w:val="20"/>
                <w:szCs w:val="20"/>
              </w:rPr>
            </w:pPr>
            <w:r w:rsidRPr="00E368F4">
              <w:rPr>
                <w:sz w:val="20"/>
                <w:szCs w:val="20"/>
              </w:rPr>
              <w:t>2,80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2083A" w:rsidRPr="00E368F4" w:rsidRDefault="0082083A" w:rsidP="00241ED6">
            <w:pPr>
              <w:jc w:val="center"/>
              <w:rPr>
                <w:sz w:val="20"/>
                <w:szCs w:val="20"/>
              </w:rPr>
            </w:pPr>
            <w:r w:rsidRPr="00E368F4">
              <w:rPr>
                <w:sz w:val="20"/>
                <w:szCs w:val="20"/>
              </w:rPr>
              <w:t>3,09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2083A" w:rsidRPr="00E368F4" w:rsidRDefault="0082083A" w:rsidP="00241ED6">
            <w:pPr>
              <w:jc w:val="center"/>
              <w:rPr>
                <w:sz w:val="20"/>
                <w:szCs w:val="20"/>
              </w:rPr>
            </w:pPr>
            <w:r w:rsidRPr="00E368F4">
              <w:rPr>
                <w:sz w:val="20"/>
                <w:szCs w:val="20"/>
              </w:rPr>
              <w:t>0,93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083A" w:rsidRPr="00E368F4" w:rsidRDefault="0082083A" w:rsidP="00241ED6">
            <w:pPr>
              <w:jc w:val="center"/>
              <w:rPr>
                <w:sz w:val="20"/>
                <w:szCs w:val="20"/>
              </w:rPr>
            </w:pPr>
            <w:r w:rsidRPr="00E368F4">
              <w:rPr>
                <w:sz w:val="20"/>
                <w:szCs w:val="20"/>
              </w:rPr>
              <w:t>1,54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82083A" w:rsidRPr="00E368F4" w:rsidRDefault="0082083A" w:rsidP="00241ED6">
            <w:pPr>
              <w:jc w:val="center"/>
              <w:rPr>
                <w:sz w:val="20"/>
                <w:szCs w:val="20"/>
              </w:rPr>
            </w:pPr>
            <w:r w:rsidRPr="00E368F4">
              <w:rPr>
                <w:sz w:val="20"/>
                <w:szCs w:val="20"/>
              </w:rPr>
              <w:t>3,08</w:t>
            </w:r>
          </w:p>
        </w:tc>
        <w:tc>
          <w:tcPr>
            <w:tcW w:w="771" w:type="dxa"/>
            <w:vAlign w:val="center"/>
          </w:tcPr>
          <w:p w:rsidR="0082083A" w:rsidRPr="00E368F4" w:rsidRDefault="0082083A" w:rsidP="00241ED6">
            <w:pPr>
              <w:jc w:val="center"/>
              <w:rPr>
                <w:sz w:val="20"/>
                <w:szCs w:val="20"/>
              </w:rPr>
            </w:pPr>
            <w:r w:rsidRPr="00E368F4">
              <w:rPr>
                <w:sz w:val="20"/>
                <w:szCs w:val="20"/>
              </w:rPr>
              <w:t>3,07</w:t>
            </w:r>
          </w:p>
        </w:tc>
      </w:tr>
    </w:tbl>
    <w:p w:rsidR="0082083A" w:rsidRPr="00153DA8" w:rsidRDefault="0082083A" w:rsidP="0082083A">
      <w:pPr>
        <w:pStyle w:val="21"/>
        <w:rPr>
          <w:b w:val="0"/>
          <w:sz w:val="24"/>
        </w:rPr>
      </w:pPr>
      <w:r w:rsidRPr="00E042A4">
        <w:rPr>
          <w:sz w:val="24"/>
          <w:u w:val="single"/>
        </w:rPr>
        <w:t>Комментарий к показателю:</w:t>
      </w:r>
      <w:r w:rsidRPr="00FF1865">
        <w:rPr>
          <w:b w:val="0"/>
          <w:sz w:val="24"/>
        </w:rPr>
        <w:t xml:space="preserve"> </w:t>
      </w:r>
      <w:r w:rsidRPr="00153DA8">
        <w:rPr>
          <w:b w:val="0"/>
          <w:sz w:val="24"/>
        </w:rPr>
        <w:t>За 2016 год площадь земельных участков, предоставленных для строительства на 10 тыс. населения, составила 668,63 га, что ниже значения показателя 2015 года на 20,9%</w:t>
      </w:r>
      <w:r w:rsidR="00344BE5">
        <w:rPr>
          <w:b w:val="0"/>
          <w:sz w:val="24"/>
        </w:rPr>
        <w:t xml:space="preserve"> (177,03 га)</w:t>
      </w:r>
      <w:r w:rsidRPr="00153DA8">
        <w:rPr>
          <w:b w:val="0"/>
          <w:sz w:val="24"/>
        </w:rPr>
        <w:t>. Всего за отчетный период для строительства было предоставлено 3 477,8</w:t>
      </w:r>
      <w:r w:rsidR="009A53B6">
        <w:rPr>
          <w:b w:val="0"/>
          <w:sz w:val="24"/>
        </w:rPr>
        <w:t> </w:t>
      </w:r>
      <w:r w:rsidRPr="00153DA8">
        <w:rPr>
          <w:b w:val="0"/>
          <w:sz w:val="24"/>
        </w:rPr>
        <w:t xml:space="preserve">га  (2015 год – 4 388,9 га), в том числе по поселениям:  </w:t>
      </w:r>
    </w:p>
    <w:p w:rsidR="0082083A" w:rsidRPr="00A940F7" w:rsidRDefault="0082083A" w:rsidP="0082083A">
      <w:pPr>
        <w:ind w:firstLine="709"/>
        <w:jc w:val="both"/>
      </w:pPr>
      <w:r>
        <w:t>–</w:t>
      </w:r>
      <w:r w:rsidRPr="00A940F7">
        <w:t xml:space="preserve"> МО г. Тарко-Сале – 55,2387 га</w:t>
      </w:r>
      <w:r>
        <w:t xml:space="preserve"> (2015 год – 13,66 га)</w:t>
      </w:r>
      <w:r w:rsidRPr="00A940F7">
        <w:t>;</w:t>
      </w:r>
    </w:p>
    <w:p w:rsidR="0082083A" w:rsidRPr="00A940F7" w:rsidRDefault="0082083A" w:rsidP="0082083A">
      <w:pPr>
        <w:ind w:firstLine="709"/>
        <w:jc w:val="both"/>
      </w:pPr>
      <w:r>
        <w:t>–</w:t>
      </w:r>
      <w:r w:rsidRPr="00A940F7">
        <w:t xml:space="preserve"> МО п. Уренгой – 2,2995 га</w:t>
      </w:r>
      <w:r>
        <w:t xml:space="preserve"> (2015 год – 1,61 га)</w:t>
      </w:r>
      <w:r w:rsidRPr="00A940F7">
        <w:t>;</w:t>
      </w:r>
    </w:p>
    <w:p w:rsidR="0082083A" w:rsidRPr="00A940F7" w:rsidRDefault="0082083A" w:rsidP="0082083A">
      <w:pPr>
        <w:ind w:firstLine="709"/>
        <w:jc w:val="both"/>
      </w:pPr>
      <w:r>
        <w:t>–</w:t>
      </w:r>
      <w:r w:rsidRPr="00A940F7">
        <w:t xml:space="preserve"> МО п. </w:t>
      </w:r>
      <w:proofErr w:type="spellStart"/>
      <w:r w:rsidRPr="00A940F7">
        <w:t>Пурпе</w:t>
      </w:r>
      <w:proofErr w:type="spellEnd"/>
      <w:r w:rsidRPr="00A940F7">
        <w:t xml:space="preserve"> – 4,7735 га</w:t>
      </w:r>
      <w:r>
        <w:t xml:space="preserve"> (2015 год – 0,64 га)</w:t>
      </w:r>
      <w:r w:rsidRPr="00A940F7">
        <w:t>;</w:t>
      </w:r>
    </w:p>
    <w:p w:rsidR="0082083A" w:rsidRPr="00A940F7" w:rsidRDefault="0082083A" w:rsidP="0082083A">
      <w:pPr>
        <w:ind w:firstLine="709"/>
        <w:jc w:val="both"/>
      </w:pPr>
      <w:r>
        <w:t>–</w:t>
      </w:r>
      <w:r w:rsidRPr="00A940F7">
        <w:t xml:space="preserve"> МО </w:t>
      </w:r>
      <w:proofErr w:type="spellStart"/>
      <w:r w:rsidRPr="00A940F7">
        <w:t>Пуровское</w:t>
      </w:r>
      <w:proofErr w:type="spellEnd"/>
      <w:r w:rsidRPr="00A940F7">
        <w:t xml:space="preserve"> – 4,6438 га</w:t>
      </w:r>
      <w:r>
        <w:t xml:space="preserve"> (2015 год – 0,41 га)</w:t>
      </w:r>
      <w:r w:rsidRPr="00A940F7">
        <w:t>;</w:t>
      </w:r>
    </w:p>
    <w:p w:rsidR="0082083A" w:rsidRPr="00A940F7" w:rsidRDefault="0082083A" w:rsidP="0082083A">
      <w:pPr>
        <w:ind w:firstLine="709"/>
        <w:jc w:val="both"/>
      </w:pPr>
      <w:r>
        <w:t>–</w:t>
      </w:r>
      <w:r w:rsidRPr="00A940F7">
        <w:t xml:space="preserve"> МО п. </w:t>
      </w:r>
      <w:proofErr w:type="spellStart"/>
      <w:r w:rsidRPr="00A940F7">
        <w:t>Ханымей</w:t>
      </w:r>
      <w:proofErr w:type="spellEnd"/>
      <w:r w:rsidRPr="00A940F7">
        <w:t xml:space="preserve"> – 2,1314 га</w:t>
      </w:r>
      <w:r>
        <w:t xml:space="preserve"> (2015 год – 0,1 га)</w:t>
      </w:r>
      <w:r w:rsidRPr="00A940F7">
        <w:t>;</w:t>
      </w:r>
    </w:p>
    <w:p w:rsidR="0082083A" w:rsidRPr="00A940F7" w:rsidRDefault="0082083A" w:rsidP="0082083A">
      <w:pPr>
        <w:ind w:firstLine="709"/>
        <w:jc w:val="both"/>
      </w:pPr>
      <w:r>
        <w:t>–</w:t>
      </w:r>
      <w:r w:rsidRPr="00A940F7">
        <w:t xml:space="preserve"> МО с. </w:t>
      </w:r>
      <w:proofErr w:type="spellStart"/>
      <w:r w:rsidRPr="00A940F7">
        <w:t>Халясавей</w:t>
      </w:r>
      <w:proofErr w:type="spellEnd"/>
      <w:r w:rsidRPr="00A940F7">
        <w:t xml:space="preserve"> – 0,4796 га</w:t>
      </w:r>
      <w:r>
        <w:t xml:space="preserve"> (2015 год – 0,34 га)</w:t>
      </w:r>
      <w:r w:rsidRPr="00A940F7">
        <w:t>;</w:t>
      </w:r>
    </w:p>
    <w:p w:rsidR="0082083A" w:rsidRPr="00A940F7" w:rsidRDefault="0082083A" w:rsidP="0082083A">
      <w:pPr>
        <w:ind w:firstLine="709"/>
        <w:jc w:val="both"/>
      </w:pPr>
      <w:r>
        <w:t>–</w:t>
      </w:r>
      <w:r w:rsidRPr="00A940F7">
        <w:t xml:space="preserve"> МО д. </w:t>
      </w:r>
      <w:proofErr w:type="spellStart"/>
      <w:r w:rsidRPr="00A940F7">
        <w:t>Харампур</w:t>
      </w:r>
      <w:proofErr w:type="spellEnd"/>
      <w:r w:rsidRPr="00A940F7">
        <w:t xml:space="preserve"> – 0,2351 га</w:t>
      </w:r>
      <w:r>
        <w:t xml:space="preserve"> (2015 год – 0,11 га)</w:t>
      </w:r>
      <w:r w:rsidRPr="00A940F7">
        <w:t>;</w:t>
      </w:r>
    </w:p>
    <w:p w:rsidR="0082083A" w:rsidRPr="00A940F7" w:rsidRDefault="0082083A" w:rsidP="0082083A">
      <w:pPr>
        <w:ind w:firstLine="709"/>
        <w:jc w:val="both"/>
      </w:pPr>
      <w:r>
        <w:lastRenderedPageBreak/>
        <w:t>–</w:t>
      </w:r>
      <w:r w:rsidRPr="00A940F7">
        <w:t xml:space="preserve"> МО с. </w:t>
      </w:r>
      <w:proofErr w:type="spellStart"/>
      <w:r w:rsidRPr="00A940F7">
        <w:t>Самбург</w:t>
      </w:r>
      <w:proofErr w:type="spellEnd"/>
      <w:r w:rsidRPr="00A940F7">
        <w:t xml:space="preserve"> – 3,1961 га</w:t>
      </w:r>
      <w:r>
        <w:t xml:space="preserve"> (2015 год – 0,04 га)</w:t>
      </w:r>
      <w:r w:rsidRPr="00A940F7">
        <w:t>;</w:t>
      </w:r>
    </w:p>
    <w:p w:rsidR="0082083A" w:rsidRPr="00A940F7" w:rsidRDefault="0082083A" w:rsidP="0082083A">
      <w:pPr>
        <w:ind w:firstLine="709"/>
        <w:jc w:val="both"/>
      </w:pPr>
      <w:r>
        <w:t>–</w:t>
      </w:r>
      <w:r w:rsidRPr="00A940F7">
        <w:t xml:space="preserve"> межселенная территория (предприятиям ТЭК) – </w:t>
      </w:r>
      <w:r>
        <w:t>3 404,80</w:t>
      </w:r>
      <w:r w:rsidRPr="00A940F7">
        <w:t xml:space="preserve"> га</w:t>
      </w:r>
      <w:r>
        <w:t xml:space="preserve"> (2015 год – 4 372 га)</w:t>
      </w:r>
      <w:r w:rsidRPr="00A940F7">
        <w:t>.</w:t>
      </w:r>
    </w:p>
    <w:p w:rsidR="0082083A" w:rsidRPr="00C62D05" w:rsidRDefault="0082083A" w:rsidP="0082083A">
      <w:pPr>
        <w:ind w:firstLine="709"/>
        <w:jc w:val="both"/>
      </w:pPr>
      <w:r>
        <w:t>С</w:t>
      </w:r>
      <w:r w:rsidRPr="00A940F7">
        <w:t xml:space="preserve">нижение </w:t>
      </w:r>
      <w:proofErr w:type="gramStart"/>
      <w:r w:rsidRPr="00A940F7">
        <w:t>общей площади земельных участков, предоставленных для строительства по сравнению с периодом прошлого года обусловлено</w:t>
      </w:r>
      <w:proofErr w:type="gramEnd"/>
      <w:r w:rsidRPr="00A940F7">
        <w:t xml:space="preserve"> снижением площади земельных </w:t>
      </w:r>
      <w:r w:rsidRPr="00437C82">
        <w:t xml:space="preserve">участков, предоставленных для строительства на межселенной </w:t>
      </w:r>
      <w:r w:rsidRPr="00C62D05">
        <w:t>территории, что связано с заявительным характером предоставления земельных участков, то есть предоставление осуществляется исходя из фактической потребности заявителей (граждан и юридических лиц).</w:t>
      </w:r>
    </w:p>
    <w:p w:rsidR="0082083A" w:rsidRPr="00437C82" w:rsidRDefault="0082083A" w:rsidP="0082083A">
      <w:pPr>
        <w:ind w:firstLine="709"/>
        <w:jc w:val="both"/>
      </w:pPr>
      <w:r w:rsidRPr="00C62D05">
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</w:t>
      </w:r>
      <w:r w:rsidRPr="00437C82">
        <w:t xml:space="preserve"> строительства в расчете на 10 тысяч человек населения в 2016 году снизилась на 70% по сравнению с 2015 годом и составила 0,93 га.</w:t>
      </w:r>
    </w:p>
    <w:p w:rsidR="0082083A" w:rsidRPr="00437C82" w:rsidRDefault="0082083A" w:rsidP="0082083A">
      <w:pPr>
        <w:ind w:firstLine="709"/>
        <w:jc w:val="both"/>
      </w:pPr>
      <w:r w:rsidRPr="00437C82">
        <w:t>В отчетном периоде для жилищного строительства и индивидуального жилищного строительства предоставлены земельные участки площадью 4,82 га (факт 2015 – 16,06 га), в том числе по поселениям:</w:t>
      </w:r>
    </w:p>
    <w:p w:rsidR="0082083A" w:rsidRPr="00437C82" w:rsidRDefault="0082083A" w:rsidP="0082083A">
      <w:pPr>
        <w:ind w:firstLine="709"/>
        <w:jc w:val="both"/>
      </w:pPr>
      <w:r w:rsidRPr="00437C82">
        <w:t>– МО г. Тарко-Сале – 1,78 га (2015 год – 13,66 га);</w:t>
      </w:r>
    </w:p>
    <w:p w:rsidR="0082083A" w:rsidRPr="00437C82" w:rsidRDefault="0082083A" w:rsidP="0082083A">
      <w:pPr>
        <w:ind w:firstLine="709"/>
        <w:jc w:val="both"/>
      </w:pPr>
      <w:r w:rsidRPr="00437C82">
        <w:t>– МО п. Уренгой – 0,28 га (2015 год – 1,42 га);</w:t>
      </w:r>
    </w:p>
    <w:p w:rsidR="0082083A" w:rsidRPr="00437C82" w:rsidRDefault="0082083A" w:rsidP="0082083A">
      <w:pPr>
        <w:ind w:firstLine="709"/>
        <w:jc w:val="both"/>
      </w:pPr>
      <w:r w:rsidRPr="00437C82">
        <w:t xml:space="preserve">– МО п. </w:t>
      </w:r>
      <w:proofErr w:type="spellStart"/>
      <w:r w:rsidRPr="00437C82">
        <w:t>Пурпе</w:t>
      </w:r>
      <w:proofErr w:type="spellEnd"/>
      <w:r w:rsidRPr="00437C82">
        <w:t xml:space="preserve"> – 1,89 га (2015 год – 0,64 га);</w:t>
      </w:r>
    </w:p>
    <w:p w:rsidR="0082083A" w:rsidRPr="00437C82" w:rsidRDefault="0082083A" w:rsidP="0082083A">
      <w:pPr>
        <w:ind w:firstLine="709"/>
        <w:jc w:val="both"/>
      </w:pPr>
      <w:r w:rsidRPr="00437C82">
        <w:t xml:space="preserve">– МО п. </w:t>
      </w:r>
      <w:proofErr w:type="spellStart"/>
      <w:r w:rsidRPr="00437C82">
        <w:t>Ханымей</w:t>
      </w:r>
      <w:proofErr w:type="spellEnd"/>
      <w:r w:rsidRPr="00437C82">
        <w:t xml:space="preserve"> – 0,40 га (2015 год – 0,12 га);</w:t>
      </w:r>
    </w:p>
    <w:p w:rsidR="0082083A" w:rsidRPr="00437C82" w:rsidRDefault="0082083A" w:rsidP="0082083A">
      <w:pPr>
        <w:ind w:firstLine="709"/>
        <w:jc w:val="both"/>
      </w:pPr>
      <w:r w:rsidRPr="00437C82">
        <w:t xml:space="preserve">– МО с. </w:t>
      </w:r>
      <w:proofErr w:type="spellStart"/>
      <w:r w:rsidRPr="00437C82">
        <w:t>Халясавей</w:t>
      </w:r>
      <w:proofErr w:type="spellEnd"/>
      <w:r w:rsidRPr="00437C82">
        <w:t xml:space="preserve"> – 0,48 га (2015 год – 0,07 га);</w:t>
      </w:r>
    </w:p>
    <w:p w:rsidR="0082083A" w:rsidRPr="00437C82" w:rsidRDefault="0082083A" w:rsidP="0082083A">
      <w:pPr>
        <w:ind w:firstLine="709"/>
        <w:jc w:val="both"/>
      </w:pPr>
      <w:r w:rsidRPr="00437C82">
        <w:t xml:space="preserve">– МО д. </w:t>
      </w:r>
      <w:proofErr w:type="spellStart"/>
      <w:r w:rsidRPr="00437C82">
        <w:t>Харампур</w:t>
      </w:r>
      <w:proofErr w:type="spellEnd"/>
      <w:r w:rsidRPr="00437C82">
        <w:t xml:space="preserve"> – 0,0 га (2015 год – 0,11 га);</w:t>
      </w:r>
    </w:p>
    <w:p w:rsidR="0082083A" w:rsidRPr="00437C82" w:rsidRDefault="0082083A" w:rsidP="0082083A">
      <w:pPr>
        <w:ind w:firstLine="709"/>
        <w:jc w:val="both"/>
      </w:pPr>
      <w:r w:rsidRPr="00437C82">
        <w:t xml:space="preserve">– МО с. </w:t>
      </w:r>
      <w:proofErr w:type="spellStart"/>
      <w:r w:rsidRPr="00437C82">
        <w:t>Самбург</w:t>
      </w:r>
      <w:proofErr w:type="spellEnd"/>
      <w:r w:rsidRPr="00437C82">
        <w:t xml:space="preserve"> – 0,0 га (2015 год – 0,04 га).</w:t>
      </w:r>
    </w:p>
    <w:p w:rsidR="0082083A" w:rsidRPr="00437C82" w:rsidRDefault="0082083A" w:rsidP="0082083A">
      <w:pPr>
        <w:ind w:firstLine="709"/>
        <w:jc w:val="both"/>
      </w:pPr>
      <w:proofErr w:type="gramStart"/>
      <w:r w:rsidRPr="00437C82">
        <w:t>Снижение площади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обусловлено заявительным характером предоставления земельных участков, то есть предоставление осуществляется исходя из фактической потребности заявителей (граждан и юридических лиц) и наличия земельных участков, сформированных и готовых к предоставлению в соответствии с Земельным кодексом Российской Федерации.</w:t>
      </w:r>
      <w:proofErr w:type="gramEnd"/>
    </w:p>
    <w:p w:rsidR="0082083A" w:rsidRDefault="0082083A" w:rsidP="0082083A">
      <w:pPr>
        <w:ind w:firstLine="709"/>
        <w:contextualSpacing/>
        <w:jc w:val="both"/>
      </w:pPr>
      <w:r w:rsidRPr="00437C82">
        <w:t>В 2016 году заявок на предоставление земельных участков для комплексного освоения в целях жилищного строительства не поступало.</w:t>
      </w:r>
    </w:p>
    <w:p w:rsidR="0082083A" w:rsidRDefault="0082083A" w:rsidP="0082083A">
      <w:pPr>
        <w:ind w:firstLine="709"/>
        <w:contextualSpacing/>
        <w:jc w:val="both"/>
      </w:pPr>
    </w:p>
    <w:p w:rsidR="0082083A" w:rsidRPr="00F45948" w:rsidRDefault="0082083A" w:rsidP="0082083A">
      <w:pPr>
        <w:pStyle w:val="21"/>
        <w:rPr>
          <w:sz w:val="24"/>
        </w:rPr>
      </w:pPr>
      <w:r w:rsidRPr="00C0738E">
        <w:rPr>
          <w:sz w:val="24"/>
        </w:rPr>
        <w:t>26.</w:t>
      </w:r>
      <w:r w:rsidRPr="00FF1865">
        <w:rPr>
          <w:sz w:val="24"/>
        </w:rPr>
        <w:t xml:space="preserve"> </w:t>
      </w:r>
      <w:r w:rsidRPr="00F45948">
        <w:rPr>
          <w:sz w:val="24"/>
        </w:rPr>
        <w:t xml:space="preserve">Площадь земельных участков, предоставленных для строительства, в </w:t>
      </w:r>
      <w:r w:rsidRPr="00437C82">
        <w:rPr>
          <w:sz w:val="24"/>
        </w:rPr>
        <w:t xml:space="preserve">отношении которых </w:t>
      </w:r>
      <w:proofErr w:type="gramStart"/>
      <w:r w:rsidRPr="00437C82">
        <w:rPr>
          <w:sz w:val="24"/>
        </w:rPr>
        <w:t>с даты принятия</w:t>
      </w:r>
      <w:proofErr w:type="gramEnd"/>
      <w:r w:rsidRPr="00437C82">
        <w:rPr>
          <w:sz w:val="24"/>
        </w:rPr>
        <w:t xml:space="preserve"> решения о предоставлении земельного участка</w:t>
      </w:r>
      <w:r w:rsidRPr="00F45948">
        <w:rPr>
          <w:sz w:val="24"/>
        </w:rPr>
        <w:t xml:space="preserve"> или подписания протокола о результатах торгов (конкурсов, аукционов) не было получено разрешение на ввод в эксплуатацию:</w:t>
      </w:r>
    </w:p>
    <w:p w:rsidR="0082083A" w:rsidRPr="00FF1865" w:rsidRDefault="0082083A" w:rsidP="0082083A">
      <w:pPr>
        <w:pStyle w:val="21"/>
        <w:ind w:left="720" w:hanging="12"/>
        <w:rPr>
          <w:sz w:val="24"/>
        </w:rPr>
      </w:pPr>
      <w:r w:rsidRPr="00FF1865">
        <w:rPr>
          <w:sz w:val="24"/>
        </w:rPr>
        <w:t>о</w:t>
      </w:r>
      <w:r>
        <w:rPr>
          <w:sz w:val="24"/>
        </w:rPr>
        <w:t>бъектов жилищного строительства</w:t>
      </w:r>
      <w:r w:rsidRPr="00FF1865">
        <w:rPr>
          <w:sz w:val="24"/>
        </w:rPr>
        <w:t xml:space="preserve"> - в течение 3 лет</w:t>
      </w:r>
    </w:p>
    <w:p w:rsidR="0082083A" w:rsidRPr="00FF1865" w:rsidRDefault="0082083A" w:rsidP="0082083A">
      <w:pPr>
        <w:pStyle w:val="21"/>
        <w:ind w:left="720" w:hanging="12"/>
        <w:rPr>
          <w:sz w:val="24"/>
        </w:rPr>
      </w:pPr>
      <w:r w:rsidRPr="00FF1865">
        <w:rPr>
          <w:sz w:val="24"/>
        </w:rPr>
        <w:t>иных объектов капитального строительства - в течение 5 лет.</w:t>
      </w:r>
    </w:p>
    <w:p w:rsidR="0082083A" w:rsidRPr="00FF1865" w:rsidRDefault="0082083A" w:rsidP="0082083A">
      <w:pPr>
        <w:ind w:firstLine="720"/>
        <w:jc w:val="both"/>
      </w:pPr>
      <w:r w:rsidRPr="00FF1865">
        <w:rPr>
          <w:u w:val="single"/>
        </w:rPr>
        <w:t>Единица измерения</w:t>
      </w:r>
      <w:r w:rsidRPr="00FF1865">
        <w:t xml:space="preserve"> – кв.</w:t>
      </w:r>
      <w:r>
        <w:t xml:space="preserve"> </w:t>
      </w:r>
      <w:r w:rsidRPr="00FF1865">
        <w:t>м</w:t>
      </w:r>
      <w:r>
        <w:t>етров</w:t>
      </w:r>
      <w:r w:rsidR="007E3E6D">
        <w:t>.</w:t>
      </w:r>
    </w:p>
    <w:p w:rsidR="0082083A" w:rsidRDefault="0082083A" w:rsidP="0082083A">
      <w:pPr>
        <w:ind w:firstLine="720"/>
        <w:jc w:val="both"/>
      </w:pPr>
      <w:r w:rsidRPr="00FF1865">
        <w:rPr>
          <w:u w:val="single"/>
        </w:rPr>
        <w:t>Источник информации:</w:t>
      </w:r>
      <w:r w:rsidRPr="00FF1865">
        <w:rPr>
          <w:b/>
        </w:rPr>
        <w:t xml:space="preserve"> </w:t>
      </w:r>
      <w:r w:rsidRPr="00FF1865">
        <w:t>Департамент строительства, архитектуры и жилищной политики Администрации Пуровского района</w:t>
      </w:r>
      <w:r>
        <w:t>.</w:t>
      </w:r>
    </w:p>
    <w:tbl>
      <w:tblPr>
        <w:tblW w:w="5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2936"/>
        <w:gridCol w:w="1000"/>
        <w:gridCol w:w="930"/>
        <w:gridCol w:w="878"/>
        <w:gridCol w:w="954"/>
        <w:gridCol w:w="908"/>
        <w:gridCol w:w="936"/>
        <w:gridCol w:w="934"/>
      </w:tblGrid>
      <w:tr w:rsidR="0082083A" w:rsidRPr="00FF1865" w:rsidTr="00241ED6">
        <w:trPr>
          <w:trHeight w:val="211"/>
          <w:jc w:val="center"/>
        </w:trPr>
        <w:tc>
          <w:tcPr>
            <w:tcW w:w="252" w:type="pct"/>
            <w:vMerge w:val="restart"/>
            <w:vAlign w:val="center"/>
          </w:tcPr>
          <w:p w:rsidR="0082083A" w:rsidRPr="00FF1865" w:rsidRDefault="0082083A" w:rsidP="00241ED6">
            <w:pPr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№ </w:t>
            </w:r>
            <w:proofErr w:type="gramStart"/>
            <w:r w:rsidRPr="00FF1865">
              <w:rPr>
                <w:sz w:val="20"/>
                <w:szCs w:val="20"/>
              </w:rPr>
              <w:t>п</w:t>
            </w:r>
            <w:proofErr w:type="gramEnd"/>
            <w:r w:rsidRPr="00FF1865">
              <w:rPr>
                <w:sz w:val="20"/>
                <w:szCs w:val="20"/>
              </w:rPr>
              <w:t>/п</w:t>
            </w:r>
          </w:p>
        </w:tc>
        <w:tc>
          <w:tcPr>
            <w:tcW w:w="1471" w:type="pct"/>
            <w:vMerge w:val="restart"/>
            <w:vAlign w:val="center"/>
          </w:tcPr>
          <w:p w:rsidR="0082083A" w:rsidRPr="00FF1865" w:rsidRDefault="0082083A" w:rsidP="00241ED6">
            <w:pPr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1" w:type="pct"/>
            <w:vMerge w:val="restart"/>
            <w:vAlign w:val="center"/>
          </w:tcPr>
          <w:p w:rsidR="0082083A" w:rsidRPr="00FF1865" w:rsidRDefault="0082083A" w:rsidP="00241ED6">
            <w:pPr>
              <w:ind w:left="-108" w:right="-99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84" w:type="pct"/>
            <w:gridSpan w:val="3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 период</w:t>
            </w:r>
          </w:p>
        </w:tc>
        <w:tc>
          <w:tcPr>
            <w:tcW w:w="1392" w:type="pct"/>
            <w:gridSpan w:val="3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Плановый период</w:t>
            </w:r>
          </w:p>
        </w:tc>
      </w:tr>
      <w:tr w:rsidR="0082083A" w:rsidRPr="00FF1865" w:rsidTr="00241ED6">
        <w:trPr>
          <w:trHeight w:val="89"/>
          <w:jc w:val="center"/>
        </w:trPr>
        <w:tc>
          <w:tcPr>
            <w:tcW w:w="252" w:type="pct"/>
            <w:vMerge/>
            <w:vAlign w:val="center"/>
          </w:tcPr>
          <w:p w:rsidR="0082083A" w:rsidRPr="00FF1865" w:rsidRDefault="0082083A" w:rsidP="0024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pct"/>
            <w:vMerge/>
            <w:vAlign w:val="center"/>
          </w:tcPr>
          <w:p w:rsidR="0082083A" w:rsidRPr="00FF1865" w:rsidRDefault="0082083A" w:rsidP="0024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vAlign w:val="center"/>
          </w:tcPr>
          <w:p w:rsidR="0082083A" w:rsidRPr="00FF1865" w:rsidRDefault="0082083A" w:rsidP="00241ED6">
            <w:pPr>
              <w:ind w:left="-108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55" w:type="pct"/>
            <w:shd w:val="clear" w:color="auto" w:fill="auto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69" w:type="pct"/>
            <w:shd w:val="clear" w:color="auto" w:fill="auto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68" w:type="pct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82083A" w:rsidRPr="00FF1865" w:rsidTr="00241ED6">
        <w:trPr>
          <w:trHeight w:val="789"/>
          <w:jc w:val="center"/>
        </w:trPr>
        <w:tc>
          <w:tcPr>
            <w:tcW w:w="252" w:type="pct"/>
            <w:vMerge w:val="restart"/>
            <w:shd w:val="clear" w:color="auto" w:fill="auto"/>
            <w:vAlign w:val="center"/>
          </w:tcPr>
          <w:p w:rsidR="0082083A" w:rsidRPr="00FF1865" w:rsidRDefault="0082083A" w:rsidP="00241ED6">
            <w:pPr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FF1865">
              <w:rPr>
                <w:sz w:val="20"/>
                <w:szCs w:val="20"/>
              </w:rPr>
              <w:t>.</w:t>
            </w:r>
          </w:p>
        </w:tc>
        <w:tc>
          <w:tcPr>
            <w:tcW w:w="4748" w:type="pct"/>
            <w:gridSpan w:val="8"/>
            <w:shd w:val="clear" w:color="auto" w:fill="auto"/>
            <w:vAlign w:val="center"/>
          </w:tcPr>
          <w:p w:rsidR="0082083A" w:rsidRPr="00FF1865" w:rsidRDefault="0082083A" w:rsidP="00241ED6">
            <w:pPr>
              <w:rPr>
                <w:sz w:val="20"/>
                <w:szCs w:val="20"/>
              </w:rPr>
            </w:pPr>
            <w:r w:rsidRPr="00F45948">
              <w:rPr>
                <w:sz w:val="20"/>
                <w:szCs w:val="20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F45948">
              <w:rPr>
                <w:sz w:val="20"/>
                <w:szCs w:val="20"/>
              </w:rPr>
              <w:t>с даты принятия</w:t>
            </w:r>
            <w:proofErr w:type="gramEnd"/>
            <w:r w:rsidRPr="00F45948">
              <w:rPr>
                <w:sz w:val="20"/>
                <w:szCs w:val="20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</w:t>
            </w:r>
            <w:r w:rsidRPr="00FF1865">
              <w:rPr>
                <w:sz w:val="20"/>
                <w:szCs w:val="20"/>
              </w:rPr>
              <w:t xml:space="preserve">  </w:t>
            </w:r>
          </w:p>
        </w:tc>
      </w:tr>
      <w:tr w:rsidR="0082083A" w:rsidRPr="00FF1865" w:rsidTr="00241ED6">
        <w:trPr>
          <w:trHeight w:val="718"/>
          <w:jc w:val="center"/>
        </w:trPr>
        <w:tc>
          <w:tcPr>
            <w:tcW w:w="252" w:type="pct"/>
            <w:vMerge/>
            <w:shd w:val="clear" w:color="auto" w:fill="auto"/>
            <w:vAlign w:val="center"/>
          </w:tcPr>
          <w:p w:rsidR="0082083A" w:rsidRPr="00FF1865" w:rsidRDefault="0082083A" w:rsidP="0024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auto"/>
            <w:vAlign w:val="center"/>
          </w:tcPr>
          <w:p w:rsidR="0082083A" w:rsidRDefault="0082083A" w:rsidP="00241ED6">
            <w:pPr>
              <w:rPr>
                <w:sz w:val="20"/>
                <w:szCs w:val="20"/>
              </w:rPr>
            </w:pPr>
            <w:r w:rsidRPr="00004919">
              <w:rPr>
                <w:sz w:val="20"/>
                <w:szCs w:val="20"/>
              </w:rPr>
              <w:t xml:space="preserve">объектов жилищного строительства, - в течение </w:t>
            </w:r>
          </w:p>
          <w:p w:rsidR="0082083A" w:rsidRPr="00004919" w:rsidRDefault="0082083A" w:rsidP="00241ED6">
            <w:pPr>
              <w:rPr>
                <w:sz w:val="20"/>
                <w:szCs w:val="20"/>
              </w:rPr>
            </w:pPr>
            <w:r w:rsidRPr="00004919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л</w:t>
            </w:r>
            <w:r w:rsidRPr="00004919">
              <w:rPr>
                <w:sz w:val="20"/>
                <w:szCs w:val="20"/>
              </w:rPr>
              <w:t xml:space="preserve">ет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82083A" w:rsidRPr="00FF1865" w:rsidRDefault="0082083A" w:rsidP="00241ED6">
            <w:pPr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FF1865">
              <w:rPr>
                <w:sz w:val="20"/>
                <w:szCs w:val="20"/>
              </w:rPr>
              <w:t>м.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2083A" w:rsidRPr="0028784E" w:rsidRDefault="0082083A" w:rsidP="00241ED6">
            <w:pPr>
              <w:jc w:val="center"/>
              <w:rPr>
                <w:sz w:val="16"/>
                <w:szCs w:val="16"/>
              </w:rPr>
            </w:pPr>
            <w:r w:rsidRPr="0028784E">
              <w:rPr>
                <w:sz w:val="16"/>
                <w:szCs w:val="16"/>
              </w:rPr>
              <w:t>15 951,00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2083A" w:rsidRPr="0028784E" w:rsidRDefault="0082083A" w:rsidP="00241ED6">
            <w:pPr>
              <w:jc w:val="center"/>
              <w:rPr>
                <w:sz w:val="16"/>
                <w:szCs w:val="16"/>
              </w:rPr>
            </w:pPr>
            <w:r w:rsidRPr="0028784E">
              <w:rPr>
                <w:sz w:val="16"/>
                <w:szCs w:val="16"/>
              </w:rPr>
              <w:t>18 931,00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2083A" w:rsidRPr="0028784E" w:rsidRDefault="0082083A" w:rsidP="00241ED6">
            <w:pPr>
              <w:jc w:val="center"/>
              <w:rPr>
                <w:sz w:val="16"/>
                <w:szCs w:val="16"/>
              </w:rPr>
            </w:pPr>
            <w:r w:rsidRPr="0028784E">
              <w:rPr>
                <w:sz w:val="16"/>
                <w:szCs w:val="16"/>
              </w:rPr>
              <w:t>12 107,00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2083A" w:rsidRPr="0028784E" w:rsidRDefault="0082083A" w:rsidP="00241ED6">
            <w:pPr>
              <w:jc w:val="center"/>
              <w:rPr>
                <w:sz w:val="16"/>
                <w:szCs w:val="16"/>
              </w:rPr>
            </w:pPr>
            <w:r w:rsidRPr="0028784E">
              <w:rPr>
                <w:sz w:val="16"/>
                <w:szCs w:val="16"/>
              </w:rPr>
              <w:t>11 694,00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2083A" w:rsidRPr="0028784E" w:rsidRDefault="0082083A" w:rsidP="00241ED6">
            <w:pPr>
              <w:jc w:val="center"/>
              <w:rPr>
                <w:sz w:val="16"/>
                <w:szCs w:val="16"/>
              </w:rPr>
            </w:pPr>
            <w:r w:rsidRPr="0028784E">
              <w:rPr>
                <w:sz w:val="16"/>
                <w:szCs w:val="16"/>
              </w:rPr>
              <w:t>9 439,00</w:t>
            </w:r>
          </w:p>
        </w:tc>
        <w:tc>
          <w:tcPr>
            <w:tcW w:w="468" w:type="pct"/>
            <w:vAlign w:val="center"/>
          </w:tcPr>
          <w:p w:rsidR="0082083A" w:rsidRPr="0028784E" w:rsidRDefault="0082083A" w:rsidP="00241ED6">
            <w:pPr>
              <w:jc w:val="center"/>
              <w:rPr>
                <w:sz w:val="16"/>
                <w:szCs w:val="16"/>
              </w:rPr>
            </w:pPr>
            <w:r w:rsidRPr="0028784E">
              <w:rPr>
                <w:sz w:val="16"/>
                <w:szCs w:val="16"/>
              </w:rPr>
              <w:t>8 308,00</w:t>
            </w:r>
          </w:p>
        </w:tc>
      </w:tr>
      <w:tr w:rsidR="0082083A" w:rsidRPr="00FF1865" w:rsidTr="00241ED6">
        <w:trPr>
          <w:trHeight w:val="518"/>
          <w:jc w:val="center"/>
        </w:trPr>
        <w:tc>
          <w:tcPr>
            <w:tcW w:w="252" w:type="pct"/>
            <w:vMerge/>
            <w:shd w:val="clear" w:color="auto" w:fill="auto"/>
            <w:vAlign w:val="center"/>
          </w:tcPr>
          <w:p w:rsidR="0082083A" w:rsidRPr="00FF1865" w:rsidRDefault="0082083A" w:rsidP="0024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auto"/>
            <w:vAlign w:val="center"/>
          </w:tcPr>
          <w:p w:rsidR="0082083A" w:rsidRDefault="0082083A" w:rsidP="00241ED6">
            <w:pPr>
              <w:rPr>
                <w:sz w:val="20"/>
                <w:szCs w:val="20"/>
              </w:rPr>
            </w:pPr>
            <w:r w:rsidRPr="00004919">
              <w:rPr>
                <w:sz w:val="20"/>
                <w:szCs w:val="20"/>
              </w:rPr>
              <w:t xml:space="preserve">иных объектов капитального строительства - в течение </w:t>
            </w:r>
          </w:p>
          <w:p w:rsidR="0082083A" w:rsidRPr="00004919" w:rsidRDefault="0082083A" w:rsidP="00241ED6">
            <w:pPr>
              <w:rPr>
                <w:sz w:val="20"/>
                <w:szCs w:val="20"/>
              </w:rPr>
            </w:pPr>
            <w:r w:rsidRPr="00004919">
              <w:rPr>
                <w:sz w:val="20"/>
                <w:szCs w:val="20"/>
              </w:rPr>
              <w:t>5 лет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82083A" w:rsidRPr="00FF1865" w:rsidRDefault="0082083A" w:rsidP="00241ED6">
            <w:pPr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FF186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2083A" w:rsidRPr="0028784E" w:rsidRDefault="0082083A" w:rsidP="00241ED6">
            <w:pPr>
              <w:jc w:val="center"/>
              <w:rPr>
                <w:sz w:val="16"/>
                <w:szCs w:val="16"/>
              </w:rPr>
            </w:pPr>
            <w:r w:rsidRPr="0028784E">
              <w:rPr>
                <w:sz w:val="16"/>
                <w:szCs w:val="16"/>
              </w:rPr>
              <w:t>79 985,00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2083A" w:rsidRPr="0028784E" w:rsidRDefault="0082083A" w:rsidP="00241ED6">
            <w:pPr>
              <w:jc w:val="center"/>
              <w:rPr>
                <w:sz w:val="16"/>
                <w:szCs w:val="16"/>
              </w:rPr>
            </w:pPr>
            <w:r w:rsidRPr="0028784E">
              <w:rPr>
                <w:sz w:val="16"/>
                <w:szCs w:val="16"/>
              </w:rPr>
              <w:t>66 108,00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2083A" w:rsidRPr="0028784E" w:rsidRDefault="0082083A" w:rsidP="00241ED6">
            <w:pPr>
              <w:jc w:val="center"/>
              <w:rPr>
                <w:sz w:val="16"/>
                <w:szCs w:val="16"/>
              </w:rPr>
            </w:pPr>
            <w:r w:rsidRPr="0028784E">
              <w:rPr>
                <w:sz w:val="16"/>
                <w:szCs w:val="16"/>
              </w:rPr>
              <w:t>63 320,00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2083A" w:rsidRPr="0028784E" w:rsidRDefault="0082083A" w:rsidP="00241ED6">
            <w:pPr>
              <w:jc w:val="center"/>
              <w:rPr>
                <w:sz w:val="16"/>
                <w:szCs w:val="16"/>
              </w:rPr>
            </w:pPr>
            <w:r w:rsidRPr="0028784E">
              <w:rPr>
                <w:sz w:val="16"/>
                <w:szCs w:val="16"/>
              </w:rPr>
              <w:t>59 780,00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2083A" w:rsidRPr="0028784E" w:rsidRDefault="0082083A" w:rsidP="00241ED6">
            <w:pPr>
              <w:jc w:val="center"/>
              <w:rPr>
                <w:sz w:val="16"/>
                <w:szCs w:val="16"/>
              </w:rPr>
            </w:pPr>
            <w:r w:rsidRPr="0028784E">
              <w:rPr>
                <w:sz w:val="16"/>
                <w:szCs w:val="16"/>
              </w:rPr>
              <w:t>54 741,00</w:t>
            </w:r>
          </w:p>
        </w:tc>
        <w:tc>
          <w:tcPr>
            <w:tcW w:w="468" w:type="pct"/>
            <w:vAlign w:val="center"/>
          </w:tcPr>
          <w:p w:rsidR="0082083A" w:rsidRPr="0028784E" w:rsidRDefault="0082083A" w:rsidP="00241ED6">
            <w:pPr>
              <w:jc w:val="center"/>
              <w:rPr>
                <w:sz w:val="16"/>
                <w:szCs w:val="16"/>
              </w:rPr>
            </w:pPr>
            <w:r w:rsidRPr="0028784E">
              <w:rPr>
                <w:sz w:val="16"/>
                <w:szCs w:val="16"/>
              </w:rPr>
              <w:t>51 258,00</w:t>
            </w:r>
          </w:p>
        </w:tc>
      </w:tr>
    </w:tbl>
    <w:p w:rsidR="0082083A" w:rsidRDefault="0082083A" w:rsidP="0082083A">
      <w:pPr>
        <w:pStyle w:val="21"/>
        <w:ind w:firstLine="709"/>
        <w:rPr>
          <w:b w:val="0"/>
          <w:sz w:val="24"/>
          <w:u w:val="single"/>
        </w:rPr>
      </w:pPr>
    </w:p>
    <w:p w:rsidR="0082083A" w:rsidRPr="00D45C58" w:rsidRDefault="0082083A" w:rsidP="0082083A">
      <w:pPr>
        <w:pStyle w:val="21"/>
        <w:ind w:firstLine="567"/>
        <w:rPr>
          <w:b w:val="0"/>
          <w:sz w:val="24"/>
        </w:rPr>
      </w:pPr>
      <w:r w:rsidRPr="00CD6D19">
        <w:rPr>
          <w:sz w:val="24"/>
          <w:u w:val="single"/>
        </w:rPr>
        <w:lastRenderedPageBreak/>
        <w:t>Комментарий к показателю</w:t>
      </w:r>
      <w:r w:rsidRPr="00CD6D19">
        <w:rPr>
          <w:sz w:val="24"/>
        </w:rPr>
        <w:t>:</w:t>
      </w:r>
      <w:r w:rsidRPr="00FF1865">
        <w:rPr>
          <w:b w:val="0"/>
          <w:sz w:val="24"/>
        </w:rPr>
        <w:t xml:space="preserve"> </w:t>
      </w:r>
      <w:proofErr w:type="gramStart"/>
      <w:r w:rsidRPr="00D45C58">
        <w:rPr>
          <w:b w:val="0"/>
          <w:sz w:val="24"/>
        </w:rPr>
        <w:t>В 2016 году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результате торгов (конкурсов, аукционов) не было получено разрешение на ввод в эксплуатацию объектов жилищного строительства — в течени</w:t>
      </w:r>
      <w:r>
        <w:rPr>
          <w:b w:val="0"/>
          <w:sz w:val="24"/>
        </w:rPr>
        <w:t>е</w:t>
      </w:r>
      <w:r w:rsidRPr="00D45C58">
        <w:rPr>
          <w:b w:val="0"/>
          <w:sz w:val="24"/>
        </w:rPr>
        <w:t xml:space="preserve"> 3 лет, составила 12 107 </w:t>
      </w:r>
      <w:r w:rsidR="00D75E13">
        <w:rPr>
          <w:b w:val="0"/>
          <w:sz w:val="24"/>
        </w:rPr>
        <w:t>кв. м</w:t>
      </w:r>
      <w:r w:rsidRPr="00D45C58">
        <w:rPr>
          <w:b w:val="0"/>
          <w:sz w:val="24"/>
        </w:rPr>
        <w:t>, что ниже значения показателя 2015 года на 36%</w:t>
      </w:r>
      <w:r>
        <w:rPr>
          <w:b w:val="0"/>
          <w:sz w:val="24"/>
        </w:rPr>
        <w:t xml:space="preserve">, в </w:t>
      </w:r>
      <w:r w:rsidRPr="00D45C58">
        <w:rPr>
          <w:b w:val="0"/>
          <w:sz w:val="24"/>
        </w:rPr>
        <w:t>частности введен в</w:t>
      </w:r>
      <w:proofErr w:type="gramEnd"/>
      <w:r w:rsidRPr="00D45C58">
        <w:rPr>
          <w:b w:val="0"/>
          <w:sz w:val="24"/>
        </w:rPr>
        <w:t xml:space="preserve"> эксплуатацию многоквартирный жилой дом по</w:t>
      </w:r>
      <w:r>
        <w:rPr>
          <w:b w:val="0"/>
          <w:sz w:val="24"/>
        </w:rPr>
        <w:t xml:space="preserve"> ул. Тарасова 5 в г. Тарко-Сале (</w:t>
      </w:r>
      <w:r w:rsidRPr="00D45C58">
        <w:rPr>
          <w:b w:val="0"/>
          <w:sz w:val="24"/>
        </w:rPr>
        <w:t>строительство велось с 2010 года</w:t>
      </w:r>
      <w:r>
        <w:rPr>
          <w:b w:val="0"/>
          <w:sz w:val="24"/>
        </w:rPr>
        <w:t>).</w:t>
      </w:r>
    </w:p>
    <w:p w:rsidR="0082083A" w:rsidRPr="004A17B9" w:rsidRDefault="0082083A" w:rsidP="0082083A">
      <w:pPr>
        <w:pStyle w:val="21"/>
        <w:ind w:firstLine="709"/>
        <w:rPr>
          <w:b w:val="0"/>
          <w:sz w:val="24"/>
        </w:rPr>
      </w:pPr>
      <w:r w:rsidRPr="00223F95">
        <w:rPr>
          <w:b w:val="0"/>
          <w:sz w:val="24"/>
        </w:rPr>
        <w:t xml:space="preserve"> </w:t>
      </w:r>
      <w:r w:rsidRPr="004A17B9">
        <w:rPr>
          <w:b w:val="0"/>
          <w:sz w:val="24"/>
        </w:rPr>
        <w:t>В связи с отсутствием финансирования у застройщиков не введены в эксплуатацию следующие объекты:</w:t>
      </w:r>
    </w:p>
    <w:p w:rsidR="0082083A" w:rsidRPr="004A17B9" w:rsidRDefault="0082083A" w:rsidP="0082083A">
      <w:pPr>
        <w:pStyle w:val="21"/>
        <w:ind w:firstLine="709"/>
        <w:rPr>
          <w:b w:val="0"/>
          <w:sz w:val="24"/>
        </w:rPr>
      </w:pPr>
      <w:r w:rsidRPr="004A17B9">
        <w:rPr>
          <w:b w:val="0"/>
          <w:sz w:val="24"/>
        </w:rPr>
        <w:t xml:space="preserve">‒ в г. Тарко-Сале: </w:t>
      </w:r>
    </w:p>
    <w:p w:rsidR="0082083A" w:rsidRPr="004A17B9" w:rsidRDefault="0082083A" w:rsidP="0082083A">
      <w:pPr>
        <w:ind w:firstLine="709"/>
        <w:jc w:val="both"/>
      </w:pPr>
      <w:r w:rsidRPr="004A17B9">
        <w:sym w:font="Wingdings 2" w:char="F050"/>
      </w:r>
      <w:r w:rsidRPr="004A17B9">
        <w:t xml:space="preserve"> жилой дом с коммерческими помещениями свободной планировки по ул. Тарасова; </w:t>
      </w:r>
    </w:p>
    <w:p w:rsidR="0082083A" w:rsidRPr="004A17B9" w:rsidRDefault="0082083A" w:rsidP="0082083A">
      <w:pPr>
        <w:ind w:firstLine="709"/>
        <w:jc w:val="both"/>
      </w:pPr>
      <w:r w:rsidRPr="004A17B9">
        <w:sym w:font="Wingdings 2" w:char="F050"/>
      </w:r>
      <w:r w:rsidRPr="004A17B9">
        <w:t xml:space="preserve"> многоквартирный жилой дом со встроенными помещениями в цокольном этаже по ул. Республики (2,3 этап);</w:t>
      </w:r>
    </w:p>
    <w:p w:rsidR="0082083A" w:rsidRPr="004A17B9" w:rsidRDefault="0082083A" w:rsidP="0082083A">
      <w:pPr>
        <w:ind w:firstLine="709"/>
        <w:jc w:val="both"/>
      </w:pPr>
      <w:r w:rsidRPr="004A17B9">
        <w:sym w:font="Wingdings 2" w:char="F050"/>
      </w:r>
      <w:r w:rsidRPr="004A17B9">
        <w:t xml:space="preserve"> жилой дом в </w:t>
      </w:r>
      <w:proofErr w:type="spellStart"/>
      <w:r w:rsidRPr="004A17B9">
        <w:t>мкр</w:t>
      </w:r>
      <w:proofErr w:type="spellEnd"/>
      <w:r w:rsidRPr="004A17B9">
        <w:t>. Геолог;</w:t>
      </w:r>
    </w:p>
    <w:p w:rsidR="0082083A" w:rsidRPr="004A17B9" w:rsidRDefault="0082083A" w:rsidP="0082083A">
      <w:pPr>
        <w:ind w:firstLine="709"/>
        <w:jc w:val="both"/>
      </w:pPr>
      <w:r w:rsidRPr="004A17B9">
        <w:sym w:font="Wingdings 2" w:char="F050"/>
      </w:r>
      <w:r w:rsidRPr="004A17B9">
        <w:t xml:space="preserve"> трехэтажный жилой дом на 36 квартир, проезд Светлый;</w:t>
      </w:r>
    </w:p>
    <w:p w:rsidR="0082083A" w:rsidRPr="004A17B9" w:rsidRDefault="0082083A" w:rsidP="0082083A">
      <w:pPr>
        <w:ind w:firstLine="709"/>
        <w:jc w:val="both"/>
      </w:pPr>
      <w:r w:rsidRPr="004A17B9">
        <w:t xml:space="preserve">‒ в </w:t>
      </w:r>
      <w:proofErr w:type="spellStart"/>
      <w:r w:rsidRPr="004A17B9">
        <w:t>п.г.т</w:t>
      </w:r>
      <w:proofErr w:type="spellEnd"/>
      <w:r w:rsidRPr="004A17B9">
        <w:t>. Уренгой: 12 жилых домов малоэтажной застройки.</w:t>
      </w:r>
    </w:p>
    <w:p w:rsidR="0082083A" w:rsidRPr="00F63604" w:rsidRDefault="0082083A" w:rsidP="0082083A">
      <w:pPr>
        <w:ind w:firstLine="709"/>
        <w:jc w:val="both"/>
      </w:pPr>
      <w:r w:rsidRPr="004A17B9">
        <w:t>Площадь земельных участков, предоставленных для строительства</w:t>
      </w:r>
      <w:r w:rsidRPr="00223F95">
        <w:t>, в отношении</w:t>
      </w:r>
      <w:r w:rsidRPr="00FA1AA1">
        <w:t xml:space="preserve"> которых с даты принятия решения о предоставлении земельного участка или подписания протокола о результате торгов (конкурсов, аукционов) не было получено разрешение на ввод в эксплуатацию объектов жилищного строительства — в течение 5 лет, составила 6</w:t>
      </w:r>
      <w:r>
        <w:t>3</w:t>
      </w:r>
      <w:r w:rsidR="00155558">
        <w:t> </w:t>
      </w:r>
      <w:r>
        <w:t>320</w:t>
      </w:r>
      <w:r w:rsidR="00155558">
        <w:t> </w:t>
      </w:r>
      <w:r w:rsidRPr="00FA1AA1">
        <w:t>кв.</w:t>
      </w:r>
      <w:r w:rsidR="00155558">
        <w:t> </w:t>
      </w:r>
      <w:r w:rsidRPr="00FA1AA1">
        <w:t xml:space="preserve">м. </w:t>
      </w:r>
      <w:r>
        <w:t xml:space="preserve">За отчетный период значение показателя уменьшилось на 2 788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(4</w:t>
      </w:r>
      <w:r w:rsidR="00155558">
        <w:t>,2</w:t>
      </w:r>
      <w:r>
        <w:t xml:space="preserve">%), введены в эксплуатацию спортивный </w:t>
      </w:r>
      <w:r w:rsidRPr="00517966">
        <w:t>объект "Бассейн "Пуровский" в г.</w:t>
      </w:r>
      <w:r>
        <w:t xml:space="preserve"> Тарко-</w:t>
      </w:r>
      <w:r w:rsidRPr="00956975">
        <w:t>Сале</w:t>
      </w:r>
      <w:r>
        <w:t>,</w:t>
      </w:r>
      <w:r w:rsidRPr="00FA1AA1">
        <w:t xml:space="preserve"> </w:t>
      </w:r>
      <w:r w:rsidRPr="004B05F2">
        <w:t xml:space="preserve">многофункциональные центры предоставления государственных и муниципальных услуг в поселках </w:t>
      </w:r>
      <w:proofErr w:type="spellStart"/>
      <w:r w:rsidRPr="004B05F2">
        <w:t>Ханымей</w:t>
      </w:r>
      <w:proofErr w:type="spellEnd"/>
      <w:r w:rsidRPr="004B05F2">
        <w:t xml:space="preserve">, </w:t>
      </w:r>
      <w:proofErr w:type="spellStart"/>
      <w:r w:rsidRPr="004B05F2">
        <w:t>Пурпе</w:t>
      </w:r>
      <w:proofErr w:type="spellEnd"/>
      <w:r w:rsidRPr="004B05F2">
        <w:t>, Уренгой.</w:t>
      </w:r>
    </w:p>
    <w:p w:rsidR="0082083A" w:rsidRPr="00DE066E" w:rsidRDefault="0082083A" w:rsidP="0082083A">
      <w:pPr>
        <w:ind w:firstLine="709"/>
        <w:jc w:val="both"/>
      </w:pPr>
      <w:r>
        <w:t>П</w:t>
      </w:r>
      <w:r w:rsidRPr="00FA1AA1">
        <w:t>роведены мероприятия по разработке и утверждению градостроительной документации, в частности утверждены Правила землепользования и застройки межселенной территории</w:t>
      </w:r>
      <w:r w:rsidRPr="00DE066E">
        <w:t xml:space="preserve">, разработаны проекты планировки и межевания территории микрорайонов Северный и Прибрежный в городе Тарко-Сале. </w:t>
      </w:r>
      <w:proofErr w:type="gramStart"/>
      <w:r w:rsidRPr="00DE066E">
        <w:t xml:space="preserve">Принятие данных документов способствует уменьшению площади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течение 3 лет для объектов жилищного строительства, и иных объектов капитального строительства ‒ в течение 5 лет. </w:t>
      </w:r>
      <w:proofErr w:type="gramEnd"/>
    </w:p>
    <w:p w:rsidR="0082083A" w:rsidRPr="00D83BF1" w:rsidRDefault="0082083A" w:rsidP="0082083A">
      <w:pPr>
        <w:ind w:firstLine="709"/>
        <w:jc w:val="both"/>
      </w:pPr>
      <w:r w:rsidRPr="00DE066E">
        <w:t>На плановый период прогнозируется снижение значений показателей в связи с введением в эксплуатацию многоквартирных жилых домов, крытого катка на 600</w:t>
      </w:r>
      <w:r w:rsidRPr="00E83F5F">
        <w:t xml:space="preserve"> мест в п. Уренгой, детского сада на 50 мест в д. </w:t>
      </w:r>
      <w:proofErr w:type="spellStart"/>
      <w:r w:rsidRPr="00E83F5F">
        <w:t>Харампур</w:t>
      </w:r>
      <w:proofErr w:type="spellEnd"/>
      <w:r w:rsidRPr="00E83F5F">
        <w:t>.</w:t>
      </w:r>
      <w:r w:rsidRPr="00D83BF1">
        <w:t xml:space="preserve"> </w:t>
      </w:r>
    </w:p>
    <w:p w:rsidR="0082083A" w:rsidRDefault="0082083A" w:rsidP="0082083A">
      <w:pPr>
        <w:ind w:firstLine="709"/>
        <w:jc w:val="both"/>
      </w:pPr>
    </w:p>
    <w:p w:rsidR="0082083A" w:rsidRDefault="0082083A" w:rsidP="0082083A">
      <w:pPr>
        <w:pStyle w:val="21"/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center"/>
        <w:rPr>
          <w:b w:val="0"/>
          <w:sz w:val="24"/>
        </w:rPr>
      </w:pPr>
      <w:r>
        <w:rPr>
          <w:sz w:val="28"/>
          <w:szCs w:val="28"/>
        </w:rPr>
        <w:t>Жилищно-коммунальное хозяйство</w:t>
      </w:r>
    </w:p>
    <w:p w:rsidR="0082083A" w:rsidRDefault="0082083A" w:rsidP="0082083A">
      <w:pPr>
        <w:ind w:firstLine="708"/>
        <w:jc w:val="both"/>
      </w:pPr>
    </w:p>
    <w:p w:rsidR="0082083A" w:rsidRPr="00FF1865" w:rsidRDefault="0082083A" w:rsidP="0082083A">
      <w:pPr>
        <w:tabs>
          <w:tab w:val="num" w:pos="360"/>
        </w:tabs>
        <w:ind w:firstLine="720"/>
        <w:jc w:val="both"/>
        <w:rPr>
          <w:b/>
          <w:bCs/>
        </w:rPr>
      </w:pPr>
      <w:r w:rsidRPr="00570D00">
        <w:rPr>
          <w:b/>
          <w:bCs/>
        </w:rPr>
        <w:t>27.</w:t>
      </w:r>
      <w:r>
        <w:rPr>
          <w:b/>
          <w:bCs/>
        </w:rPr>
        <w:t xml:space="preserve"> </w:t>
      </w:r>
      <w:r w:rsidRPr="00875F6A">
        <w:rPr>
          <w:b/>
          <w:bCs/>
        </w:rPr>
        <w:t xml:space="preserve">Доля многоквартирных домов, в которых собственники помещений выбрали и реализуют один из способов управления </w:t>
      </w:r>
      <w:r w:rsidRPr="0016746C">
        <w:rPr>
          <w:b/>
          <w:bCs/>
        </w:rPr>
        <w:t>многоквартирными домами, в общем числе многоквартирных домов, в которых собственники помещений должны выбрать</w:t>
      </w:r>
      <w:r w:rsidRPr="00875F6A">
        <w:rPr>
          <w:b/>
          <w:bCs/>
        </w:rPr>
        <w:t xml:space="preserve"> способ управления данными домами</w:t>
      </w:r>
      <w:r w:rsidRPr="00FF1865">
        <w:rPr>
          <w:b/>
          <w:bCs/>
        </w:rPr>
        <w:t>.</w:t>
      </w:r>
    </w:p>
    <w:p w:rsidR="0082083A" w:rsidRPr="00FF1865" w:rsidRDefault="0082083A" w:rsidP="0082083A">
      <w:pPr>
        <w:ind w:firstLine="540"/>
        <w:jc w:val="both"/>
      </w:pPr>
      <w:r w:rsidRPr="00FF1865">
        <w:rPr>
          <w:u w:val="single"/>
        </w:rPr>
        <w:t>Единица измерения</w:t>
      </w:r>
      <w:r w:rsidRPr="00FF1865">
        <w:t xml:space="preserve"> – процент.</w:t>
      </w:r>
    </w:p>
    <w:p w:rsidR="0082083A" w:rsidRDefault="0082083A" w:rsidP="0082083A">
      <w:pPr>
        <w:ind w:firstLine="540"/>
        <w:jc w:val="both"/>
      </w:pPr>
      <w:r w:rsidRPr="00FF1865">
        <w:rPr>
          <w:u w:val="single"/>
        </w:rPr>
        <w:t>Источник информации:</w:t>
      </w:r>
      <w:r w:rsidRPr="00FF1865">
        <w:rPr>
          <w:b/>
        </w:rPr>
        <w:t xml:space="preserve"> </w:t>
      </w:r>
      <w:r w:rsidRPr="00FF1865">
        <w:t>Управление транспорта связи и систем жизнеобеспечения Администрации района</w:t>
      </w:r>
      <w:r w:rsidR="004F5ADD"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"/>
        <w:gridCol w:w="3551"/>
        <w:gridCol w:w="1063"/>
        <w:gridCol w:w="697"/>
        <w:gridCol w:w="703"/>
        <w:gridCol w:w="699"/>
        <w:gridCol w:w="700"/>
        <w:gridCol w:w="700"/>
        <w:gridCol w:w="666"/>
      </w:tblGrid>
      <w:tr w:rsidR="0082083A" w:rsidRPr="00FF1865" w:rsidTr="004A0D2D">
        <w:trPr>
          <w:trHeight w:val="208"/>
          <w:tblHeader/>
          <w:jc w:val="center"/>
        </w:trPr>
        <w:tc>
          <w:tcPr>
            <w:tcW w:w="339" w:type="pct"/>
            <w:vMerge w:val="restart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tab/>
            </w:r>
            <w:r w:rsidRPr="00FF1865">
              <w:rPr>
                <w:sz w:val="20"/>
                <w:szCs w:val="20"/>
              </w:rPr>
              <w:t xml:space="preserve">№ </w:t>
            </w:r>
            <w:proofErr w:type="gramStart"/>
            <w:r w:rsidRPr="00FF1865">
              <w:rPr>
                <w:sz w:val="20"/>
                <w:szCs w:val="20"/>
              </w:rPr>
              <w:t>п</w:t>
            </w:r>
            <w:proofErr w:type="gramEnd"/>
            <w:r w:rsidRPr="00FF1865">
              <w:rPr>
                <w:sz w:val="20"/>
                <w:szCs w:val="20"/>
              </w:rPr>
              <w:t>/п</w:t>
            </w:r>
          </w:p>
        </w:tc>
        <w:tc>
          <w:tcPr>
            <w:tcW w:w="1830" w:type="pct"/>
            <w:vMerge w:val="restart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8" w:type="pct"/>
            <w:vMerge w:val="restart"/>
            <w:vAlign w:val="center"/>
          </w:tcPr>
          <w:p w:rsidR="0082083A" w:rsidRPr="00FF1865" w:rsidRDefault="0082083A" w:rsidP="00241ED6">
            <w:pPr>
              <w:ind w:left="-108"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47" w:type="pct"/>
            <w:gridSpan w:val="3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 период</w:t>
            </w:r>
          </w:p>
        </w:tc>
        <w:tc>
          <w:tcPr>
            <w:tcW w:w="1116" w:type="pct"/>
            <w:gridSpan w:val="3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Плановый период</w:t>
            </w:r>
          </w:p>
        </w:tc>
      </w:tr>
      <w:tr w:rsidR="0082083A" w:rsidRPr="00FF1865" w:rsidTr="004A0D2D">
        <w:trPr>
          <w:trHeight w:val="88"/>
          <w:tblHeader/>
          <w:jc w:val="center"/>
        </w:trPr>
        <w:tc>
          <w:tcPr>
            <w:tcW w:w="339" w:type="pct"/>
            <w:vMerge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pct"/>
            <w:vMerge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</w:tcPr>
          <w:p w:rsidR="0082083A" w:rsidRPr="00FF1865" w:rsidRDefault="0082083A" w:rsidP="00241ED6">
            <w:pPr>
              <w:ind w:left="-108" w:right="-99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83" w:type="pct"/>
            <w:shd w:val="clear" w:color="auto" w:fill="auto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3" w:type="pct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46" w:type="pct"/>
            <w:shd w:val="clear" w:color="auto" w:fill="auto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82083A" w:rsidRPr="009F016E" w:rsidTr="004A0D2D">
        <w:trPr>
          <w:trHeight w:val="894"/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FF1865">
              <w:rPr>
                <w:sz w:val="20"/>
                <w:szCs w:val="20"/>
              </w:rPr>
              <w:t>.</w:t>
            </w:r>
          </w:p>
        </w:tc>
        <w:tc>
          <w:tcPr>
            <w:tcW w:w="1830" w:type="pct"/>
            <w:shd w:val="clear" w:color="auto" w:fill="auto"/>
            <w:vAlign w:val="center"/>
          </w:tcPr>
          <w:p w:rsidR="0082083A" w:rsidRPr="00875F6A" w:rsidRDefault="0082083A" w:rsidP="00241ED6">
            <w:pPr>
              <w:ind w:hanging="40"/>
              <w:rPr>
                <w:sz w:val="20"/>
                <w:szCs w:val="20"/>
              </w:rPr>
            </w:pPr>
            <w:r w:rsidRPr="00875F6A">
              <w:rPr>
                <w:sz w:val="20"/>
                <w:szCs w:val="20"/>
              </w:rP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 в общем </w:t>
            </w:r>
            <w:r w:rsidRPr="00875F6A">
              <w:rPr>
                <w:sz w:val="20"/>
                <w:szCs w:val="20"/>
              </w:rPr>
              <w:lastRenderedPageBreak/>
              <w:t>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82083A" w:rsidRPr="00FB2EAC" w:rsidRDefault="0082083A" w:rsidP="00241ED6">
            <w:pPr>
              <w:jc w:val="center"/>
              <w:rPr>
                <w:sz w:val="20"/>
                <w:szCs w:val="20"/>
              </w:rPr>
            </w:pPr>
            <w:r w:rsidRPr="00FB2EAC">
              <w:rPr>
                <w:sz w:val="20"/>
                <w:szCs w:val="20"/>
              </w:rPr>
              <w:t>37,47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2083A" w:rsidRPr="00FB2EAC" w:rsidRDefault="0082083A" w:rsidP="00241ED6">
            <w:pPr>
              <w:jc w:val="center"/>
              <w:rPr>
                <w:sz w:val="20"/>
                <w:szCs w:val="20"/>
              </w:rPr>
            </w:pPr>
            <w:r w:rsidRPr="00FB2EAC">
              <w:rPr>
                <w:sz w:val="20"/>
                <w:szCs w:val="20"/>
              </w:rPr>
              <w:t>49,41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82083A" w:rsidRPr="00FB2EAC" w:rsidRDefault="0082083A" w:rsidP="00241ED6">
            <w:pPr>
              <w:jc w:val="center"/>
              <w:rPr>
                <w:sz w:val="20"/>
                <w:szCs w:val="20"/>
              </w:rPr>
            </w:pPr>
            <w:r w:rsidRPr="00FB2EAC">
              <w:rPr>
                <w:sz w:val="20"/>
                <w:szCs w:val="20"/>
              </w:rPr>
              <w:t>52,90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82083A" w:rsidRPr="00FB2EAC" w:rsidRDefault="0082083A" w:rsidP="00241ED6">
            <w:pPr>
              <w:jc w:val="center"/>
              <w:rPr>
                <w:sz w:val="20"/>
                <w:szCs w:val="20"/>
              </w:rPr>
            </w:pPr>
            <w:r w:rsidRPr="00FB2EAC">
              <w:rPr>
                <w:sz w:val="20"/>
                <w:szCs w:val="20"/>
              </w:rPr>
              <w:t>52,90</w:t>
            </w:r>
          </w:p>
        </w:tc>
        <w:tc>
          <w:tcPr>
            <w:tcW w:w="383" w:type="pct"/>
            <w:vAlign w:val="center"/>
          </w:tcPr>
          <w:p w:rsidR="0082083A" w:rsidRPr="00FB2EAC" w:rsidRDefault="0082083A" w:rsidP="00241ED6">
            <w:pPr>
              <w:jc w:val="center"/>
              <w:rPr>
                <w:sz w:val="20"/>
                <w:szCs w:val="20"/>
              </w:rPr>
            </w:pPr>
            <w:r w:rsidRPr="00FB2EAC">
              <w:rPr>
                <w:sz w:val="20"/>
                <w:szCs w:val="20"/>
              </w:rPr>
              <w:t>52,90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2083A" w:rsidRPr="00FB2EAC" w:rsidRDefault="0082083A" w:rsidP="00241ED6">
            <w:pPr>
              <w:jc w:val="center"/>
              <w:rPr>
                <w:sz w:val="20"/>
                <w:szCs w:val="20"/>
              </w:rPr>
            </w:pPr>
            <w:r w:rsidRPr="00FB2EAC">
              <w:rPr>
                <w:sz w:val="20"/>
                <w:szCs w:val="20"/>
              </w:rPr>
              <w:t>52,90</w:t>
            </w:r>
          </w:p>
        </w:tc>
      </w:tr>
    </w:tbl>
    <w:p w:rsidR="0082083A" w:rsidRPr="00E76FE9" w:rsidRDefault="0082083A" w:rsidP="0082083A">
      <w:pPr>
        <w:ind w:firstLine="708"/>
        <w:jc w:val="both"/>
      </w:pPr>
    </w:p>
    <w:p w:rsidR="004F5ADD" w:rsidRDefault="0082083A" w:rsidP="00820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D19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Комментарий к </w:t>
      </w:r>
      <w:r w:rsidRPr="0016746C">
        <w:rPr>
          <w:rFonts w:ascii="Times New Roman" w:hAnsi="Times New Roman" w:cs="Times New Roman"/>
          <w:b/>
          <w:sz w:val="24"/>
          <w:szCs w:val="24"/>
          <w:u w:val="single"/>
        </w:rPr>
        <w:t>показателю:</w:t>
      </w:r>
      <w:r w:rsidRPr="0016746C">
        <w:rPr>
          <w:rFonts w:ascii="Times New Roman" w:hAnsi="Times New Roman" w:cs="Times New Roman"/>
          <w:sz w:val="24"/>
          <w:szCs w:val="24"/>
        </w:rPr>
        <w:t xml:space="preserve"> В 2016 году значение показателя увеличилось на 7,1% и составило 52,9% в связи с увеличением числа многоквартирных домов, выбравших управляющую организацию как способ управления (ООО "</w:t>
      </w:r>
      <w:proofErr w:type="spellStart"/>
      <w:r w:rsidRPr="0016746C">
        <w:rPr>
          <w:rFonts w:ascii="Times New Roman" w:hAnsi="Times New Roman" w:cs="Times New Roman"/>
          <w:sz w:val="24"/>
          <w:szCs w:val="24"/>
        </w:rPr>
        <w:t>Жилкомфорт</w:t>
      </w:r>
      <w:proofErr w:type="spellEnd"/>
      <w:r w:rsidRPr="0016746C">
        <w:rPr>
          <w:rFonts w:ascii="Times New Roman" w:hAnsi="Times New Roman" w:cs="Times New Roman"/>
          <w:sz w:val="24"/>
          <w:szCs w:val="24"/>
        </w:rPr>
        <w:t xml:space="preserve">" г. Тарко-Сале). </w:t>
      </w:r>
      <w:r w:rsidR="002514B0">
        <w:rPr>
          <w:rFonts w:ascii="Times New Roman" w:hAnsi="Times New Roman" w:cs="Times New Roman"/>
          <w:sz w:val="24"/>
          <w:szCs w:val="24"/>
        </w:rPr>
        <w:t>По состоянию на 01.01.2017 и</w:t>
      </w:r>
      <w:r w:rsidRPr="0016746C">
        <w:rPr>
          <w:rFonts w:ascii="Times New Roman" w:hAnsi="Times New Roman" w:cs="Times New Roman"/>
          <w:sz w:val="24"/>
          <w:szCs w:val="24"/>
        </w:rPr>
        <w:t>з 1448 многоквартирных домов</w:t>
      </w:r>
      <w:r w:rsidR="004F5ADD">
        <w:rPr>
          <w:rFonts w:ascii="Times New Roman" w:hAnsi="Times New Roman" w:cs="Times New Roman"/>
          <w:sz w:val="24"/>
          <w:szCs w:val="24"/>
        </w:rPr>
        <w:t>:</w:t>
      </w:r>
    </w:p>
    <w:p w:rsidR="004F5ADD" w:rsidRDefault="002514B0" w:rsidP="00820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7B9">
        <w:rPr>
          <w:b/>
          <w:sz w:val="24"/>
        </w:rPr>
        <w:t xml:space="preserve">‒ </w:t>
      </w:r>
      <w:r w:rsidR="004F5ADD" w:rsidRPr="0016746C">
        <w:rPr>
          <w:rFonts w:ascii="Times New Roman" w:hAnsi="Times New Roman" w:cs="Times New Roman"/>
          <w:sz w:val="24"/>
          <w:szCs w:val="24"/>
        </w:rPr>
        <w:t>собственники выбрали и реализуют способ управления многоквартирными домами</w:t>
      </w:r>
      <w:r w:rsidR="004F5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F5ADD">
        <w:rPr>
          <w:rFonts w:ascii="Times New Roman" w:hAnsi="Times New Roman" w:cs="Times New Roman"/>
          <w:sz w:val="24"/>
          <w:szCs w:val="24"/>
        </w:rPr>
        <w:t xml:space="preserve"> </w:t>
      </w:r>
      <w:r w:rsidR="0082083A" w:rsidRPr="0016746C">
        <w:rPr>
          <w:rFonts w:ascii="Times New Roman" w:hAnsi="Times New Roman" w:cs="Times New Roman"/>
          <w:sz w:val="24"/>
          <w:szCs w:val="24"/>
        </w:rPr>
        <w:t xml:space="preserve"> 766</w:t>
      </w:r>
      <w:r w:rsidR="004F5ADD">
        <w:rPr>
          <w:rFonts w:ascii="Times New Roman" w:hAnsi="Times New Roman" w:cs="Times New Roman"/>
          <w:sz w:val="24"/>
          <w:szCs w:val="24"/>
        </w:rPr>
        <w:t xml:space="preserve"> многоквартирных дома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F5ADD">
        <w:rPr>
          <w:rFonts w:ascii="Times New Roman" w:hAnsi="Times New Roman" w:cs="Times New Roman"/>
          <w:sz w:val="24"/>
          <w:szCs w:val="24"/>
        </w:rPr>
        <w:t>;</w:t>
      </w:r>
    </w:p>
    <w:p w:rsidR="004F5ADD" w:rsidRDefault="002514B0" w:rsidP="00820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7B9">
        <w:rPr>
          <w:b/>
          <w:sz w:val="24"/>
        </w:rPr>
        <w:t xml:space="preserve">‒ </w:t>
      </w:r>
      <w:r w:rsidR="004F5ADD" w:rsidRPr="0016746C">
        <w:rPr>
          <w:rFonts w:ascii="Times New Roman" w:hAnsi="Times New Roman" w:cs="Times New Roman"/>
          <w:sz w:val="24"/>
          <w:szCs w:val="24"/>
        </w:rPr>
        <w:t xml:space="preserve">управление осуществляется управляющими организациями, выбранными по результатам открытого конкурса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F5ADD">
        <w:rPr>
          <w:rFonts w:ascii="Times New Roman" w:hAnsi="Times New Roman" w:cs="Times New Roman"/>
          <w:sz w:val="24"/>
          <w:szCs w:val="24"/>
        </w:rPr>
        <w:t xml:space="preserve"> 581 дом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F5ADD">
        <w:rPr>
          <w:rFonts w:ascii="Times New Roman" w:hAnsi="Times New Roman" w:cs="Times New Roman"/>
          <w:sz w:val="24"/>
          <w:szCs w:val="24"/>
        </w:rPr>
        <w:t>;</w:t>
      </w:r>
    </w:p>
    <w:p w:rsidR="002514B0" w:rsidRDefault="002514B0" w:rsidP="00820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7B9">
        <w:rPr>
          <w:b/>
          <w:sz w:val="24"/>
        </w:rPr>
        <w:t xml:space="preserve">‒ </w:t>
      </w:r>
      <w:r w:rsidRPr="0016746C">
        <w:rPr>
          <w:rFonts w:ascii="Times New Roman" w:hAnsi="Times New Roman" w:cs="Times New Roman"/>
          <w:sz w:val="24"/>
          <w:szCs w:val="24"/>
        </w:rPr>
        <w:t xml:space="preserve">собственники либо не выбрали способ управления, либо выбрали, но не реализовали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2083A" w:rsidRPr="0016746C">
        <w:rPr>
          <w:rFonts w:ascii="Times New Roman" w:hAnsi="Times New Roman" w:cs="Times New Roman"/>
          <w:sz w:val="24"/>
          <w:szCs w:val="24"/>
        </w:rPr>
        <w:t>92 многоквартирных дома</w:t>
      </w:r>
      <w:r>
        <w:rPr>
          <w:rFonts w:ascii="Times New Roman" w:hAnsi="Times New Roman" w:cs="Times New Roman"/>
          <w:sz w:val="24"/>
          <w:szCs w:val="24"/>
        </w:rPr>
        <w:t>х;</w:t>
      </w:r>
    </w:p>
    <w:p w:rsidR="002514B0" w:rsidRDefault="002514B0" w:rsidP="00820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7B9">
        <w:rPr>
          <w:b/>
          <w:sz w:val="24"/>
        </w:rPr>
        <w:t xml:space="preserve">‒ </w:t>
      </w:r>
      <w:r w:rsidRPr="0016746C">
        <w:rPr>
          <w:rFonts w:ascii="Times New Roman" w:hAnsi="Times New Roman" w:cs="Times New Roman"/>
          <w:sz w:val="24"/>
          <w:szCs w:val="24"/>
        </w:rPr>
        <w:t xml:space="preserve">непосредственное управление осуществляется собственниками помещений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2083A" w:rsidRPr="0016746C">
        <w:rPr>
          <w:rFonts w:ascii="Times New Roman" w:hAnsi="Times New Roman" w:cs="Times New Roman"/>
          <w:sz w:val="24"/>
          <w:szCs w:val="24"/>
        </w:rPr>
        <w:t xml:space="preserve"> 5 многоквартирных дом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2514B0">
        <w:rPr>
          <w:rFonts w:ascii="Times New Roman" w:hAnsi="Times New Roman" w:cs="Times New Roman"/>
          <w:sz w:val="24"/>
          <w:szCs w:val="24"/>
        </w:rPr>
        <w:t xml:space="preserve"> </w:t>
      </w:r>
      <w:r w:rsidRPr="0016746C">
        <w:rPr>
          <w:rFonts w:ascii="Times New Roman" w:hAnsi="Times New Roman" w:cs="Times New Roman"/>
          <w:sz w:val="24"/>
          <w:szCs w:val="24"/>
        </w:rPr>
        <w:t>блокированной застройки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083A" w:rsidRDefault="002514B0" w:rsidP="00820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7B9">
        <w:rPr>
          <w:b/>
          <w:sz w:val="24"/>
        </w:rPr>
        <w:t xml:space="preserve">‒ </w:t>
      </w:r>
      <w:r w:rsidRPr="0016746C">
        <w:rPr>
          <w:rFonts w:ascii="Times New Roman" w:hAnsi="Times New Roman" w:cs="Times New Roman"/>
          <w:sz w:val="24"/>
          <w:szCs w:val="24"/>
        </w:rPr>
        <w:t>без управления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2083A" w:rsidRPr="0016746C">
        <w:rPr>
          <w:rFonts w:ascii="Times New Roman" w:hAnsi="Times New Roman" w:cs="Times New Roman"/>
          <w:sz w:val="24"/>
          <w:szCs w:val="24"/>
        </w:rPr>
        <w:t xml:space="preserve"> 4 дома </w:t>
      </w:r>
      <w:r w:rsidRPr="0016746C">
        <w:rPr>
          <w:rFonts w:ascii="Times New Roman" w:hAnsi="Times New Roman" w:cs="Times New Roman"/>
          <w:sz w:val="24"/>
          <w:szCs w:val="24"/>
        </w:rPr>
        <w:t>блокированной застройки</w:t>
      </w:r>
      <w:r w:rsidR="0082083A" w:rsidRPr="0016746C">
        <w:rPr>
          <w:rFonts w:ascii="Times New Roman" w:hAnsi="Times New Roman" w:cs="Times New Roman"/>
          <w:sz w:val="24"/>
          <w:szCs w:val="24"/>
        </w:rPr>
        <w:t>.</w:t>
      </w:r>
    </w:p>
    <w:p w:rsidR="0082083A" w:rsidRPr="00CD6629" w:rsidRDefault="0082083A" w:rsidP="00820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629">
        <w:rPr>
          <w:rFonts w:ascii="Times New Roman" w:hAnsi="Times New Roman" w:cs="Times New Roman"/>
          <w:sz w:val="24"/>
          <w:szCs w:val="24"/>
        </w:rPr>
        <w:t>На территории района по состоянию на 31.12.2016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D6629">
        <w:rPr>
          <w:rFonts w:ascii="Times New Roman" w:hAnsi="Times New Roman" w:cs="Times New Roman"/>
          <w:sz w:val="24"/>
          <w:szCs w:val="24"/>
        </w:rPr>
        <w:t xml:space="preserve"> осуществляют деятельность по управлению многоквартирными домами 9 управляющих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D6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83A" w:rsidRPr="00CD6629" w:rsidRDefault="0082083A" w:rsidP="00820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629">
        <w:rPr>
          <w:rFonts w:ascii="Times New Roman" w:hAnsi="Times New Roman" w:cs="Times New Roman"/>
          <w:sz w:val="24"/>
          <w:szCs w:val="24"/>
        </w:rPr>
        <w:t xml:space="preserve">ООО "Прометей" </w:t>
      </w:r>
      <w:r>
        <w:rPr>
          <w:rFonts w:ascii="Times New Roman" w:hAnsi="Times New Roman" w:cs="Times New Roman"/>
          <w:sz w:val="24"/>
          <w:szCs w:val="24"/>
        </w:rPr>
        <w:t>‒</w:t>
      </w:r>
      <w:r w:rsidRPr="00CD6629">
        <w:rPr>
          <w:rFonts w:ascii="Times New Roman" w:hAnsi="Times New Roman" w:cs="Times New Roman"/>
          <w:sz w:val="24"/>
          <w:szCs w:val="24"/>
        </w:rPr>
        <w:t xml:space="preserve"> МО г. Тарко-Сале; </w:t>
      </w:r>
    </w:p>
    <w:p w:rsidR="0082083A" w:rsidRPr="00CD6629" w:rsidRDefault="0082083A" w:rsidP="00820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629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CD6629">
        <w:rPr>
          <w:rFonts w:ascii="Times New Roman" w:hAnsi="Times New Roman" w:cs="Times New Roman"/>
          <w:sz w:val="24"/>
          <w:szCs w:val="24"/>
        </w:rPr>
        <w:t>СтройИнновация</w:t>
      </w:r>
      <w:proofErr w:type="spellEnd"/>
      <w:r w:rsidRPr="00CD6629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‒</w:t>
      </w:r>
      <w:r w:rsidRPr="00CD6629">
        <w:rPr>
          <w:rFonts w:ascii="Times New Roman" w:hAnsi="Times New Roman" w:cs="Times New Roman"/>
          <w:sz w:val="24"/>
          <w:szCs w:val="24"/>
        </w:rPr>
        <w:t xml:space="preserve"> МО г. Тарко-Сале;</w:t>
      </w:r>
    </w:p>
    <w:p w:rsidR="0082083A" w:rsidRPr="00CD6629" w:rsidRDefault="0082083A" w:rsidP="00820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629">
        <w:rPr>
          <w:rFonts w:ascii="Times New Roman" w:hAnsi="Times New Roman" w:cs="Times New Roman"/>
          <w:sz w:val="24"/>
          <w:szCs w:val="24"/>
        </w:rPr>
        <w:t xml:space="preserve">ООО "Лидер" – г. Тарко-Сале, МО п. </w:t>
      </w:r>
      <w:proofErr w:type="spellStart"/>
      <w:r w:rsidRPr="00CD6629">
        <w:rPr>
          <w:rFonts w:ascii="Times New Roman" w:hAnsi="Times New Roman" w:cs="Times New Roman"/>
          <w:sz w:val="24"/>
          <w:szCs w:val="24"/>
        </w:rPr>
        <w:t>Ханымей</w:t>
      </w:r>
      <w:proofErr w:type="spellEnd"/>
      <w:r w:rsidRPr="00CD6629">
        <w:rPr>
          <w:rFonts w:ascii="Times New Roman" w:hAnsi="Times New Roman" w:cs="Times New Roman"/>
          <w:sz w:val="24"/>
          <w:szCs w:val="24"/>
        </w:rPr>
        <w:t xml:space="preserve">, МО </w:t>
      </w:r>
      <w:proofErr w:type="spellStart"/>
      <w:r w:rsidRPr="00CD6629">
        <w:rPr>
          <w:rFonts w:ascii="Times New Roman" w:hAnsi="Times New Roman" w:cs="Times New Roman"/>
          <w:sz w:val="24"/>
          <w:szCs w:val="24"/>
        </w:rPr>
        <w:t>Пуровское</w:t>
      </w:r>
      <w:proofErr w:type="spellEnd"/>
      <w:r w:rsidRPr="00CD6629">
        <w:rPr>
          <w:rFonts w:ascii="Times New Roman" w:hAnsi="Times New Roman" w:cs="Times New Roman"/>
          <w:sz w:val="24"/>
          <w:szCs w:val="24"/>
        </w:rPr>
        <w:t xml:space="preserve">, МО с. </w:t>
      </w:r>
      <w:proofErr w:type="spellStart"/>
      <w:r w:rsidRPr="00CD6629">
        <w:rPr>
          <w:rFonts w:ascii="Times New Roman" w:hAnsi="Times New Roman" w:cs="Times New Roman"/>
          <w:sz w:val="24"/>
          <w:szCs w:val="24"/>
        </w:rPr>
        <w:t>Самбург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D6629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D6629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D6629">
        <w:rPr>
          <w:rFonts w:ascii="Times New Roman" w:hAnsi="Times New Roman" w:cs="Times New Roman"/>
          <w:sz w:val="24"/>
          <w:szCs w:val="24"/>
        </w:rPr>
        <w:t>Халясавэй</w:t>
      </w:r>
      <w:proofErr w:type="spellEnd"/>
      <w:r w:rsidRPr="00CD6629">
        <w:rPr>
          <w:rFonts w:ascii="Times New Roman" w:hAnsi="Times New Roman" w:cs="Times New Roman"/>
          <w:sz w:val="24"/>
          <w:szCs w:val="24"/>
        </w:rPr>
        <w:t>;</w:t>
      </w:r>
    </w:p>
    <w:p w:rsidR="0082083A" w:rsidRPr="00CD6629" w:rsidRDefault="0082083A" w:rsidP="00820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629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CD6629">
        <w:rPr>
          <w:rFonts w:ascii="Times New Roman" w:hAnsi="Times New Roman" w:cs="Times New Roman"/>
          <w:sz w:val="24"/>
          <w:szCs w:val="24"/>
        </w:rPr>
        <w:t>Жилкомфорт</w:t>
      </w:r>
      <w:proofErr w:type="spellEnd"/>
      <w:r w:rsidRPr="00CD6629">
        <w:rPr>
          <w:rFonts w:ascii="Times New Roman" w:hAnsi="Times New Roman" w:cs="Times New Roman"/>
          <w:sz w:val="24"/>
          <w:szCs w:val="24"/>
        </w:rPr>
        <w:t>" – МО г. Тарко-Сале;</w:t>
      </w:r>
    </w:p>
    <w:p w:rsidR="0082083A" w:rsidRPr="00CD6629" w:rsidRDefault="0082083A" w:rsidP="00820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629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"Недвижимость Тарко-Сале" ‒</w:t>
      </w:r>
      <w:r w:rsidRPr="00CD6629">
        <w:rPr>
          <w:rFonts w:ascii="Times New Roman" w:hAnsi="Times New Roman" w:cs="Times New Roman"/>
          <w:sz w:val="24"/>
          <w:szCs w:val="24"/>
        </w:rPr>
        <w:t xml:space="preserve"> МО г. Тарко-Сале;</w:t>
      </w:r>
      <w:bookmarkStart w:id="0" w:name="_GoBack"/>
      <w:bookmarkEnd w:id="0"/>
    </w:p>
    <w:p w:rsidR="0082083A" w:rsidRPr="00CD6629" w:rsidRDefault="0082083A" w:rsidP="00820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629">
        <w:rPr>
          <w:rFonts w:ascii="Times New Roman" w:hAnsi="Times New Roman" w:cs="Times New Roman"/>
          <w:sz w:val="24"/>
          <w:szCs w:val="24"/>
        </w:rPr>
        <w:t xml:space="preserve">ООО "УК </w:t>
      </w:r>
      <w:proofErr w:type="spellStart"/>
      <w:r w:rsidRPr="00CD6629">
        <w:rPr>
          <w:rFonts w:ascii="Times New Roman" w:hAnsi="Times New Roman" w:cs="Times New Roman"/>
          <w:sz w:val="24"/>
          <w:szCs w:val="24"/>
        </w:rPr>
        <w:t>Пурпе</w:t>
      </w:r>
      <w:proofErr w:type="spellEnd"/>
      <w:r w:rsidRPr="00CD6629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‒</w:t>
      </w:r>
      <w:r w:rsidRPr="00CD6629">
        <w:rPr>
          <w:rFonts w:ascii="Times New Roman" w:hAnsi="Times New Roman" w:cs="Times New Roman"/>
          <w:sz w:val="24"/>
          <w:szCs w:val="24"/>
        </w:rPr>
        <w:t xml:space="preserve"> МО п. </w:t>
      </w:r>
      <w:proofErr w:type="spellStart"/>
      <w:r w:rsidRPr="00CD6629">
        <w:rPr>
          <w:rFonts w:ascii="Times New Roman" w:hAnsi="Times New Roman" w:cs="Times New Roman"/>
          <w:sz w:val="24"/>
          <w:szCs w:val="24"/>
        </w:rPr>
        <w:t>Пурпе</w:t>
      </w:r>
      <w:proofErr w:type="spellEnd"/>
      <w:r w:rsidRPr="00CD6629">
        <w:rPr>
          <w:rFonts w:ascii="Times New Roman" w:hAnsi="Times New Roman" w:cs="Times New Roman"/>
          <w:sz w:val="24"/>
          <w:szCs w:val="24"/>
        </w:rPr>
        <w:t>, МО п. Уренгой;</w:t>
      </w:r>
    </w:p>
    <w:p w:rsidR="0082083A" w:rsidRPr="00CD6629" w:rsidRDefault="0082083A" w:rsidP="00820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629">
        <w:rPr>
          <w:rFonts w:ascii="Times New Roman" w:hAnsi="Times New Roman" w:cs="Times New Roman"/>
          <w:sz w:val="24"/>
          <w:szCs w:val="24"/>
        </w:rPr>
        <w:t xml:space="preserve">ООО "СК </w:t>
      </w:r>
      <w:proofErr w:type="spellStart"/>
      <w:r w:rsidRPr="00CD6629">
        <w:rPr>
          <w:rFonts w:ascii="Times New Roman" w:hAnsi="Times New Roman" w:cs="Times New Roman"/>
          <w:sz w:val="24"/>
          <w:szCs w:val="24"/>
        </w:rPr>
        <w:t>СеверСтрой</w:t>
      </w:r>
      <w:proofErr w:type="spellEnd"/>
      <w:r w:rsidRPr="00CD6629">
        <w:rPr>
          <w:rFonts w:ascii="Times New Roman" w:hAnsi="Times New Roman" w:cs="Times New Roman"/>
          <w:sz w:val="24"/>
          <w:szCs w:val="24"/>
        </w:rPr>
        <w:t xml:space="preserve">" – МО п. </w:t>
      </w:r>
      <w:proofErr w:type="spellStart"/>
      <w:r w:rsidRPr="00CD6629">
        <w:rPr>
          <w:rFonts w:ascii="Times New Roman" w:hAnsi="Times New Roman" w:cs="Times New Roman"/>
          <w:sz w:val="24"/>
          <w:szCs w:val="24"/>
        </w:rPr>
        <w:t>Ханымей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2083A" w:rsidRPr="00CD6629" w:rsidRDefault="0082083A" w:rsidP="00820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629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CD6629">
        <w:rPr>
          <w:rFonts w:ascii="Times New Roman" w:hAnsi="Times New Roman" w:cs="Times New Roman"/>
          <w:sz w:val="24"/>
          <w:szCs w:val="24"/>
        </w:rPr>
        <w:t>СКиТ</w:t>
      </w:r>
      <w:proofErr w:type="spellEnd"/>
      <w:r w:rsidRPr="00CD6629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‒</w:t>
      </w:r>
      <w:r w:rsidRPr="00CD6629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CD6629">
        <w:rPr>
          <w:rFonts w:ascii="Times New Roman" w:hAnsi="Times New Roman" w:cs="Times New Roman"/>
          <w:sz w:val="24"/>
          <w:szCs w:val="24"/>
        </w:rPr>
        <w:t>Пуровское</w:t>
      </w:r>
      <w:proofErr w:type="spellEnd"/>
      <w:r w:rsidRPr="00CD6629">
        <w:rPr>
          <w:rFonts w:ascii="Times New Roman" w:hAnsi="Times New Roman" w:cs="Times New Roman"/>
          <w:sz w:val="24"/>
          <w:szCs w:val="24"/>
        </w:rPr>
        <w:t xml:space="preserve">, МО д. </w:t>
      </w:r>
      <w:proofErr w:type="spellStart"/>
      <w:r w:rsidRPr="00CD6629">
        <w:rPr>
          <w:rFonts w:ascii="Times New Roman" w:hAnsi="Times New Roman" w:cs="Times New Roman"/>
          <w:sz w:val="24"/>
          <w:szCs w:val="24"/>
        </w:rPr>
        <w:t>Харампур</w:t>
      </w:r>
      <w:proofErr w:type="spellEnd"/>
      <w:r w:rsidRPr="00CD6629">
        <w:rPr>
          <w:rFonts w:ascii="Times New Roman" w:hAnsi="Times New Roman" w:cs="Times New Roman"/>
          <w:sz w:val="24"/>
          <w:szCs w:val="24"/>
        </w:rPr>
        <w:t>, МО г. Тарко-Сале;</w:t>
      </w:r>
    </w:p>
    <w:p w:rsidR="0082083A" w:rsidRPr="0016746C" w:rsidRDefault="0082083A" w:rsidP="00820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6C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16746C">
        <w:rPr>
          <w:rFonts w:ascii="Times New Roman" w:hAnsi="Times New Roman" w:cs="Times New Roman"/>
          <w:sz w:val="24"/>
          <w:szCs w:val="24"/>
        </w:rPr>
        <w:t>СеверГрад</w:t>
      </w:r>
      <w:proofErr w:type="spellEnd"/>
      <w:r w:rsidRPr="0016746C">
        <w:rPr>
          <w:rFonts w:ascii="Times New Roman" w:hAnsi="Times New Roman" w:cs="Times New Roman"/>
          <w:sz w:val="24"/>
          <w:szCs w:val="24"/>
        </w:rPr>
        <w:t>" – МО г. Тарко-Сале.</w:t>
      </w:r>
    </w:p>
    <w:p w:rsidR="0082083A" w:rsidRDefault="0082083A" w:rsidP="00820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46C">
        <w:rPr>
          <w:rFonts w:ascii="Times New Roman" w:hAnsi="Times New Roman" w:cs="Times New Roman"/>
          <w:sz w:val="24"/>
          <w:szCs w:val="24"/>
        </w:rPr>
        <w:t xml:space="preserve">Кроме того, зарегистрированы 32 товарищества собственников жилья: в г. Тарко-Сале — 15 (под управлением 23 дома); </w:t>
      </w:r>
      <w:proofErr w:type="spellStart"/>
      <w:r w:rsidRPr="0016746C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16746C">
        <w:rPr>
          <w:rFonts w:ascii="Times New Roman" w:hAnsi="Times New Roman" w:cs="Times New Roman"/>
          <w:sz w:val="24"/>
          <w:szCs w:val="24"/>
        </w:rPr>
        <w:t xml:space="preserve">. Уренгой — 4 ТСЖ (12 домов); в п. </w:t>
      </w:r>
      <w:proofErr w:type="spellStart"/>
      <w:r w:rsidRPr="0016746C">
        <w:rPr>
          <w:rFonts w:ascii="Times New Roman" w:hAnsi="Times New Roman" w:cs="Times New Roman"/>
          <w:sz w:val="24"/>
          <w:szCs w:val="24"/>
        </w:rPr>
        <w:t>Пурпе</w:t>
      </w:r>
      <w:proofErr w:type="spellEnd"/>
      <w:r w:rsidRPr="0016746C">
        <w:rPr>
          <w:rFonts w:ascii="Times New Roman" w:hAnsi="Times New Roman" w:cs="Times New Roman"/>
          <w:sz w:val="24"/>
          <w:szCs w:val="24"/>
        </w:rPr>
        <w:t xml:space="preserve"> — 10 ТСЖ (10 домов); п. </w:t>
      </w:r>
      <w:proofErr w:type="spellStart"/>
      <w:r w:rsidRPr="0016746C">
        <w:rPr>
          <w:rFonts w:ascii="Times New Roman" w:hAnsi="Times New Roman" w:cs="Times New Roman"/>
          <w:sz w:val="24"/>
          <w:szCs w:val="24"/>
        </w:rPr>
        <w:t>Пуровск</w:t>
      </w:r>
      <w:proofErr w:type="spellEnd"/>
      <w:r w:rsidRPr="0016746C">
        <w:rPr>
          <w:rFonts w:ascii="Times New Roman" w:hAnsi="Times New Roman" w:cs="Times New Roman"/>
          <w:sz w:val="24"/>
          <w:szCs w:val="24"/>
        </w:rPr>
        <w:t xml:space="preserve"> — 2 ТСЖ (2 дома); п. </w:t>
      </w:r>
      <w:proofErr w:type="spellStart"/>
      <w:r w:rsidRPr="0016746C">
        <w:rPr>
          <w:rFonts w:ascii="Times New Roman" w:hAnsi="Times New Roman" w:cs="Times New Roman"/>
          <w:sz w:val="24"/>
          <w:szCs w:val="24"/>
        </w:rPr>
        <w:t>Ханымей</w:t>
      </w:r>
      <w:proofErr w:type="spellEnd"/>
      <w:r w:rsidRPr="0016746C">
        <w:rPr>
          <w:rFonts w:ascii="Times New Roman" w:hAnsi="Times New Roman" w:cs="Times New Roman"/>
          <w:sz w:val="24"/>
          <w:szCs w:val="24"/>
        </w:rPr>
        <w:t xml:space="preserve"> — 1 ТСЖ (6 домов).</w:t>
      </w:r>
      <w:proofErr w:type="gramEnd"/>
    </w:p>
    <w:p w:rsidR="0082083A" w:rsidRPr="004D79F4" w:rsidRDefault="0082083A" w:rsidP="0082083A">
      <w:pPr>
        <w:ind w:firstLine="709"/>
        <w:jc w:val="both"/>
      </w:pPr>
      <w:r w:rsidRPr="0016746C">
        <w:t>Органами местного самоуправления городских и сельских поселений района активно ведётся разъяснительная работа по выбору способа управления многоквартирными домами. Специалисты администраций оказывают содействие в организации и проведении общих собраний собственников помещений в многоквартирных домах по выбору способа управления домами. Предоставляются бесплатные консультации, оказывается прочая методическая помощь по вопросам организации деятельности ТСЖ. Перечень и адреса консультационных пунктов, номера телефонов размещены на официальных сайтах администраций, на информационных стендах Управлений и отделов ЖКХ администраций</w:t>
      </w:r>
      <w:r w:rsidRPr="007D1771">
        <w:t xml:space="preserve"> поселений.</w:t>
      </w:r>
      <w:r w:rsidRPr="004D79F4">
        <w:t xml:space="preserve"> </w:t>
      </w:r>
    </w:p>
    <w:p w:rsidR="0082083A" w:rsidRDefault="0082083A" w:rsidP="0082083A">
      <w:pPr>
        <w:ind w:firstLine="708"/>
        <w:jc w:val="both"/>
      </w:pPr>
    </w:p>
    <w:p w:rsidR="0082083A" w:rsidRPr="003A51A2" w:rsidRDefault="0082083A" w:rsidP="0082083A">
      <w:pPr>
        <w:ind w:firstLine="708"/>
        <w:jc w:val="both"/>
        <w:rPr>
          <w:b/>
        </w:rPr>
      </w:pPr>
      <w:r w:rsidRPr="00C0738E">
        <w:rPr>
          <w:b/>
        </w:rPr>
        <w:t>28.</w:t>
      </w:r>
      <w:r w:rsidRPr="003A51A2">
        <w:rPr>
          <w:b/>
        </w:rPr>
        <w:t xml:space="preserve"> 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3A51A2">
        <w:rPr>
          <w:b/>
        </w:rPr>
        <w:t>о-</w:t>
      </w:r>
      <w:proofErr w:type="gramEnd"/>
      <w:r w:rsidRPr="003A51A2">
        <w:rPr>
          <w:b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</w:t>
      </w:r>
      <w:r w:rsidRPr="003A51A2">
        <w:rPr>
          <w:b/>
        </w:rPr>
        <w:lastRenderedPageBreak/>
        <w:t xml:space="preserve">комплекса, </w:t>
      </w:r>
      <w:proofErr w:type="gramStart"/>
      <w:r w:rsidRPr="003A51A2">
        <w:rPr>
          <w:b/>
        </w:rPr>
        <w:t>осуществляющих</w:t>
      </w:r>
      <w:proofErr w:type="gramEnd"/>
      <w:r w:rsidRPr="003A51A2">
        <w:rPr>
          <w:b/>
        </w:rPr>
        <w:t xml:space="preserve"> свою деятельность на территории городского округа (муниципального района</w:t>
      </w:r>
      <w:r>
        <w:rPr>
          <w:b/>
        </w:rPr>
        <w:t xml:space="preserve">). </w:t>
      </w:r>
    </w:p>
    <w:p w:rsidR="0082083A" w:rsidRPr="00FF1865" w:rsidRDefault="0082083A" w:rsidP="0082083A">
      <w:pPr>
        <w:ind w:firstLine="720"/>
        <w:jc w:val="both"/>
      </w:pPr>
      <w:r w:rsidRPr="00FF1865">
        <w:rPr>
          <w:u w:val="single"/>
        </w:rPr>
        <w:t>Единица измерения</w:t>
      </w:r>
      <w:r w:rsidRPr="00FF1865">
        <w:t xml:space="preserve"> – процент.</w:t>
      </w:r>
    </w:p>
    <w:p w:rsidR="0082083A" w:rsidRDefault="0082083A" w:rsidP="0082083A">
      <w:pPr>
        <w:ind w:firstLine="720"/>
        <w:jc w:val="both"/>
      </w:pPr>
      <w:r w:rsidRPr="00FF1865">
        <w:rPr>
          <w:u w:val="single"/>
        </w:rPr>
        <w:t>Источник информации:</w:t>
      </w:r>
      <w:r w:rsidRPr="00FF1865">
        <w:rPr>
          <w:b/>
        </w:rPr>
        <w:t xml:space="preserve"> </w:t>
      </w:r>
      <w:r w:rsidRPr="00FF1865">
        <w:t>Управление транспорта связи и систем жизнеобеспечения Администрации района</w:t>
      </w:r>
      <w:r>
        <w:t>.</w:t>
      </w:r>
    </w:p>
    <w:tbl>
      <w:tblPr>
        <w:tblW w:w="9943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3321"/>
        <w:gridCol w:w="991"/>
        <w:gridCol w:w="708"/>
        <w:gridCol w:w="884"/>
        <w:gridCol w:w="741"/>
        <w:gridCol w:w="818"/>
        <w:gridCol w:w="913"/>
        <w:gridCol w:w="939"/>
      </w:tblGrid>
      <w:tr w:rsidR="0082083A" w:rsidRPr="00FF1865" w:rsidTr="00241ED6">
        <w:trPr>
          <w:trHeight w:val="208"/>
          <w:jc w:val="center"/>
        </w:trPr>
        <w:tc>
          <w:tcPr>
            <w:tcW w:w="628" w:type="dxa"/>
            <w:vMerge w:val="restart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tab/>
            </w:r>
            <w:r w:rsidRPr="00FF1865">
              <w:rPr>
                <w:sz w:val="20"/>
                <w:szCs w:val="20"/>
              </w:rPr>
              <w:t xml:space="preserve">№ </w:t>
            </w:r>
            <w:proofErr w:type="gramStart"/>
            <w:r w:rsidRPr="00FF1865">
              <w:rPr>
                <w:sz w:val="20"/>
                <w:szCs w:val="20"/>
              </w:rPr>
              <w:t>п</w:t>
            </w:r>
            <w:proofErr w:type="gramEnd"/>
            <w:r w:rsidRPr="00FF1865">
              <w:rPr>
                <w:sz w:val="20"/>
                <w:szCs w:val="20"/>
              </w:rPr>
              <w:t>/п</w:t>
            </w:r>
          </w:p>
        </w:tc>
        <w:tc>
          <w:tcPr>
            <w:tcW w:w="3321" w:type="dxa"/>
            <w:vMerge w:val="restart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1" w:type="dxa"/>
            <w:vMerge w:val="restart"/>
            <w:vAlign w:val="center"/>
          </w:tcPr>
          <w:p w:rsidR="0082083A" w:rsidRPr="00FF1865" w:rsidRDefault="0082083A" w:rsidP="00241ED6">
            <w:pPr>
              <w:ind w:left="-108"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333" w:type="dxa"/>
            <w:gridSpan w:val="3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 период</w:t>
            </w:r>
          </w:p>
        </w:tc>
        <w:tc>
          <w:tcPr>
            <w:tcW w:w="2670" w:type="dxa"/>
            <w:gridSpan w:val="3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Плановый период</w:t>
            </w:r>
          </w:p>
        </w:tc>
      </w:tr>
      <w:tr w:rsidR="0082083A" w:rsidRPr="00FF1865" w:rsidTr="00241ED6">
        <w:trPr>
          <w:trHeight w:val="88"/>
          <w:jc w:val="center"/>
        </w:trPr>
        <w:tc>
          <w:tcPr>
            <w:tcW w:w="628" w:type="dxa"/>
            <w:vMerge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3321" w:type="dxa"/>
            <w:vMerge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82083A" w:rsidRPr="00FF1865" w:rsidRDefault="0082083A" w:rsidP="00241ED6">
            <w:pPr>
              <w:ind w:left="-108" w:right="-99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  <w:shd w:val="clear" w:color="auto" w:fill="auto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13" w:type="dxa"/>
            <w:shd w:val="clear" w:color="auto" w:fill="auto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39" w:type="dxa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82083A" w:rsidRPr="003A51A2" w:rsidTr="00241ED6">
        <w:trPr>
          <w:trHeight w:val="894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FF1865">
              <w:rPr>
                <w:sz w:val="20"/>
                <w:szCs w:val="20"/>
              </w:rPr>
              <w:t>.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82083A" w:rsidRPr="003A51A2" w:rsidRDefault="0082083A" w:rsidP="00241ED6">
            <w:pPr>
              <w:ind w:hanging="40"/>
              <w:rPr>
                <w:sz w:val="20"/>
                <w:szCs w:val="20"/>
              </w:rPr>
            </w:pPr>
            <w:r w:rsidRPr="003A51A2">
              <w:rPr>
                <w:sz w:val="20"/>
                <w:szCs w:val="20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3A51A2">
              <w:rPr>
                <w:sz w:val="20"/>
                <w:szCs w:val="20"/>
              </w:rPr>
              <w:t>о-</w:t>
            </w:r>
            <w:proofErr w:type="gramEnd"/>
            <w:r w:rsidRPr="003A51A2">
              <w:rPr>
                <w:sz w:val="20"/>
                <w:szCs w:val="20"/>
              </w:rPr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3A51A2">
              <w:rPr>
                <w:sz w:val="20"/>
                <w:szCs w:val="20"/>
              </w:rPr>
              <w:t>осуществляющих</w:t>
            </w:r>
            <w:proofErr w:type="gramEnd"/>
            <w:r w:rsidRPr="003A51A2">
              <w:rPr>
                <w:sz w:val="20"/>
                <w:szCs w:val="20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083A" w:rsidRPr="00E275AA" w:rsidRDefault="0082083A" w:rsidP="00241ED6">
            <w:pPr>
              <w:jc w:val="center"/>
              <w:rPr>
                <w:sz w:val="18"/>
                <w:szCs w:val="18"/>
              </w:rPr>
            </w:pPr>
            <w:r w:rsidRPr="00E275AA">
              <w:rPr>
                <w:sz w:val="18"/>
                <w:szCs w:val="18"/>
              </w:rPr>
              <w:t>80,00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2083A" w:rsidRPr="00E275AA" w:rsidRDefault="0082083A" w:rsidP="00241ED6">
            <w:pPr>
              <w:jc w:val="center"/>
              <w:rPr>
                <w:sz w:val="18"/>
                <w:szCs w:val="18"/>
              </w:rPr>
            </w:pPr>
            <w:r w:rsidRPr="00E275AA">
              <w:rPr>
                <w:sz w:val="18"/>
                <w:szCs w:val="18"/>
              </w:rPr>
              <w:t>100,00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82083A" w:rsidRPr="00E275AA" w:rsidRDefault="0082083A" w:rsidP="00241ED6">
            <w:pPr>
              <w:jc w:val="center"/>
              <w:rPr>
                <w:sz w:val="18"/>
                <w:szCs w:val="18"/>
              </w:rPr>
            </w:pPr>
            <w:r w:rsidRPr="00E275AA">
              <w:rPr>
                <w:sz w:val="18"/>
                <w:szCs w:val="18"/>
              </w:rPr>
              <w:t>100,00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82083A" w:rsidRPr="00E275AA" w:rsidRDefault="0082083A" w:rsidP="00241ED6">
            <w:pPr>
              <w:jc w:val="center"/>
              <w:rPr>
                <w:sz w:val="18"/>
                <w:szCs w:val="18"/>
              </w:rPr>
            </w:pPr>
            <w:r w:rsidRPr="00E275AA">
              <w:rPr>
                <w:sz w:val="18"/>
                <w:szCs w:val="18"/>
              </w:rPr>
              <w:t>100,00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82083A" w:rsidRPr="00E275AA" w:rsidRDefault="0082083A" w:rsidP="00241ED6">
            <w:pPr>
              <w:jc w:val="center"/>
              <w:rPr>
                <w:sz w:val="18"/>
                <w:szCs w:val="18"/>
              </w:rPr>
            </w:pPr>
            <w:r w:rsidRPr="00E275AA">
              <w:rPr>
                <w:sz w:val="18"/>
                <w:szCs w:val="18"/>
              </w:rPr>
              <w:t>100,00</w:t>
            </w:r>
          </w:p>
        </w:tc>
        <w:tc>
          <w:tcPr>
            <w:tcW w:w="939" w:type="dxa"/>
            <w:vAlign w:val="center"/>
          </w:tcPr>
          <w:p w:rsidR="0082083A" w:rsidRPr="00E275AA" w:rsidRDefault="0082083A" w:rsidP="00241ED6">
            <w:pPr>
              <w:jc w:val="center"/>
              <w:rPr>
                <w:sz w:val="18"/>
                <w:szCs w:val="18"/>
              </w:rPr>
            </w:pPr>
            <w:r w:rsidRPr="00E275AA">
              <w:rPr>
                <w:sz w:val="18"/>
                <w:szCs w:val="18"/>
              </w:rPr>
              <w:t>100,00</w:t>
            </w:r>
          </w:p>
        </w:tc>
      </w:tr>
    </w:tbl>
    <w:p w:rsidR="0082083A" w:rsidRDefault="0082083A" w:rsidP="0082083A">
      <w:pPr>
        <w:ind w:firstLine="708"/>
        <w:jc w:val="both"/>
        <w:rPr>
          <w:u w:val="single"/>
        </w:rPr>
      </w:pPr>
    </w:p>
    <w:p w:rsidR="0082083A" w:rsidRDefault="0082083A" w:rsidP="0082083A">
      <w:pPr>
        <w:ind w:firstLine="720"/>
        <w:jc w:val="both"/>
        <w:rPr>
          <w:b/>
          <w:bCs/>
        </w:rPr>
      </w:pPr>
      <w:r w:rsidRPr="002A35E4">
        <w:rPr>
          <w:b/>
          <w:u w:val="single"/>
        </w:rPr>
        <w:t>Комментарий к показателю:</w:t>
      </w:r>
      <w:r w:rsidRPr="002670D7">
        <w:t xml:space="preserve"> </w:t>
      </w:r>
      <w:r w:rsidR="00377FEB" w:rsidRPr="006E527C">
        <w:rPr>
          <w:bCs/>
        </w:rPr>
        <w:t>Доля организаций коммунального комплекса на праве частной собственности в общем числе организаций коммунального комплекса составляет</w:t>
      </w:r>
      <w:r w:rsidR="00377FEB" w:rsidRPr="00DA2DF7">
        <w:rPr>
          <w:bCs/>
        </w:rPr>
        <w:t xml:space="preserve"> 100%.</w:t>
      </w:r>
      <w:r w:rsidR="00377FEB">
        <w:rPr>
          <w:bCs/>
        </w:rPr>
        <w:t xml:space="preserve"> </w:t>
      </w:r>
      <w:r w:rsidR="00377FEB">
        <w:t>В</w:t>
      </w:r>
      <w:r w:rsidRPr="00DA2DF7">
        <w:t xml:space="preserve"> 2016 году на</w:t>
      </w:r>
      <w:r w:rsidRPr="00DA2DF7">
        <w:rPr>
          <w:bCs/>
        </w:rPr>
        <w:t xml:space="preserve"> территории Пуровского района </w:t>
      </w:r>
      <w:r w:rsidRPr="006E527C">
        <w:rPr>
          <w:bCs/>
        </w:rPr>
        <w:t>осуществляли деятельность 4 предприятия коммунального комплекса: филиал АО "</w:t>
      </w:r>
      <w:proofErr w:type="spellStart"/>
      <w:r w:rsidRPr="006E527C">
        <w:rPr>
          <w:bCs/>
        </w:rPr>
        <w:t>Ямалкоммунэнерго</w:t>
      </w:r>
      <w:proofErr w:type="spellEnd"/>
      <w:r w:rsidRPr="006E527C">
        <w:rPr>
          <w:bCs/>
        </w:rPr>
        <w:t xml:space="preserve">" в Пуровском районе "Тепло", </w:t>
      </w:r>
      <w:proofErr w:type="spellStart"/>
      <w:r w:rsidRPr="006E527C">
        <w:rPr>
          <w:bCs/>
        </w:rPr>
        <w:t>Пуровское</w:t>
      </w:r>
      <w:proofErr w:type="spellEnd"/>
      <w:r w:rsidRPr="006E527C">
        <w:rPr>
          <w:bCs/>
        </w:rPr>
        <w:t xml:space="preserve"> МРО ОАО "ТЭК", ООО "</w:t>
      </w:r>
      <w:proofErr w:type="spellStart"/>
      <w:r w:rsidRPr="006E527C">
        <w:rPr>
          <w:bCs/>
        </w:rPr>
        <w:t>Пургазсервис</w:t>
      </w:r>
      <w:proofErr w:type="spellEnd"/>
      <w:r w:rsidRPr="006E527C">
        <w:rPr>
          <w:bCs/>
        </w:rPr>
        <w:t>", ООО "</w:t>
      </w:r>
      <w:proofErr w:type="spellStart"/>
      <w:r w:rsidRPr="006E527C">
        <w:rPr>
          <w:bCs/>
        </w:rPr>
        <w:t>Самбургские</w:t>
      </w:r>
      <w:proofErr w:type="spellEnd"/>
      <w:r w:rsidRPr="006E527C">
        <w:rPr>
          <w:bCs/>
        </w:rPr>
        <w:t xml:space="preserve"> электрические сети". </w:t>
      </w:r>
      <w:r w:rsidR="00CB39AB">
        <w:rPr>
          <w:bCs/>
        </w:rPr>
        <w:t>Д</w:t>
      </w:r>
      <w:r w:rsidRPr="006E527C">
        <w:rPr>
          <w:bCs/>
        </w:rPr>
        <w:t xml:space="preserve">оля муниципального образования в уставном капитале </w:t>
      </w:r>
      <w:r w:rsidR="00CB39AB">
        <w:rPr>
          <w:bCs/>
        </w:rPr>
        <w:t xml:space="preserve">вышеуказанных предприятий </w:t>
      </w:r>
      <w:r w:rsidRPr="006E527C">
        <w:rPr>
          <w:bCs/>
        </w:rPr>
        <w:t>отсутствует.</w:t>
      </w:r>
      <w:r w:rsidRPr="006E527C">
        <w:rPr>
          <w:b/>
          <w:bCs/>
        </w:rPr>
        <w:t xml:space="preserve"> </w:t>
      </w:r>
    </w:p>
    <w:p w:rsidR="00377FEB" w:rsidRPr="00DA2DF7" w:rsidRDefault="00377FEB" w:rsidP="0082083A">
      <w:pPr>
        <w:ind w:firstLine="720"/>
        <w:jc w:val="both"/>
        <w:rPr>
          <w:b/>
        </w:rPr>
      </w:pPr>
    </w:p>
    <w:p w:rsidR="0082083A" w:rsidRPr="00FF1865" w:rsidRDefault="0082083A" w:rsidP="0082083A">
      <w:pPr>
        <w:ind w:firstLine="720"/>
        <w:jc w:val="both"/>
        <w:rPr>
          <w:b/>
        </w:rPr>
      </w:pPr>
      <w:r w:rsidRPr="00C0738E">
        <w:rPr>
          <w:b/>
        </w:rPr>
        <w:t>29.</w:t>
      </w:r>
      <w:r w:rsidRPr="00FF1865">
        <w:rPr>
          <w:b/>
        </w:rPr>
        <w:t xml:space="preserve">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82083A" w:rsidRPr="00FF1865" w:rsidRDefault="0082083A" w:rsidP="0082083A">
      <w:pPr>
        <w:ind w:firstLine="720"/>
        <w:jc w:val="both"/>
      </w:pPr>
      <w:r w:rsidRPr="00FF1865">
        <w:rPr>
          <w:u w:val="single"/>
        </w:rPr>
        <w:t>Единица измерения</w:t>
      </w:r>
      <w:r w:rsidRPr="00FF1865">
        <w:t xml:space="preserve"> – процент.</w:t>
      </w:r>
    </w:p>
    <w:p w:rsidR="0082083A" w:rsidRDefault="0082083A" w:rsidP="0082083A">
      <w:pPr>
        <w:pStyle w:val="21"/>
        <w:rPr>
          <w:b w:val="0"/>
          <w:sz w:val="24"/>
        </w:rPr>
      </w:pPr>
      <w:r w:rsidRPr="00FF1865">
        <w:rPr>
          <w:b w:val="0"/>
          <w:sz w:val="24"/>
          <w:u w:val="single"/>
        </w:rPr>
        <w:t>Источник информации:</w:t>
      </w:r>
      <w:r w:rsidRPr="00FF1865">
        <w:rPr>
          <w:b w:val="0"/>
          <w:sz w:val="24"/>
        </w:rPr>
        <w:t xml:space="preserve"> Департамент имущественных и земельных отношений Администрации Пуровского района.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3768"/>
        <w:gridCol w:w="946"/>
        <w:gridCol w:w="741"/>
        <w:gridCol w:w="741"/>
        <w:gridCol w:w="735"/>
        <w:gridCol w:w="767"/>
        <w:gridCol w:w="767"/>
        <w:gridCol w:w="767"/>
      </w:tblGrid>
      <w:tr w:rsidR="0082083A" w:rsidRPr="00FF1865" w:rsidTr="009A0046">
        <w:trPr>
          <w:trHeight w:val="212"/>
          <w:jc w:val="center"/>
        </w:trPr>
        <w:tc>
          <w:tcPr>
            <w:tcW w:w="316" w:type="pct"/>
            <w:vMerge w:val="restart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№ </w:t>
            </w:r>
            <w:proofErr w:type="gramStart"/>
            <w:r w:rsidRPr="00FF1865">
              <w:rPr>
                <w:sz w:val="20"/>
                <w:szCs w:val="20"/>
              </w:rPr>
              <w:t>п</w:t>
            </w:r>
            <w:proofErr w:type="gramEnd"/>
            <w:r w:rsidRPr="00FF1865">
              <w:rPr>
                <w:sz w:val="20"/>
                <w:szCs w:val="20"/>
              </w:rPr>
              <w:t>/п</w:t>
            </w:r>
          </w:p>
        </w:tc>
        <w:tc>
          <w:tcPr>
            <w:tcW w:w="1912" w:type="pct"/>
            <w:vMerge w:val="restart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0" w:type="pct"/>
            <w:vMerge w:val="restart"/>
            <w:vAlign w:val="center"/>
          </w:tcPr>
          <w:p w:rsidR="0082083A" w:rsidRPr="00FF1865" w:rsidRDefault="0082083A" w:rsidP="00241ED6">
            <w:pPr>
              <w:ind w:left="-108"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25" w:type="pct"/>
            <w:gridSpan w:val="3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 период</w:t>
            </w:r>
          </w:p>
        </w:tc>
        <w:tc>
          <w:tcPr>
            <w:tcW w:w="1167" w:type="pct"/>
            <w:gridSpan w:val="3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Плановый период</w:t>
            </w:r>
          </w:p>
        </w:tc>
      </w:tr>
      <w:tr w:rsidR="0082083A" w:rsidRPr="00FF1865" w:rsidTr="009A0046">
        <w:trPr>
          <w:trHeight w:val="90"/>
          <w:jc w:val="center"/>
        </w:trPr>
        <w:tc>
          <w:tcPr>
            <w:tcW w:w="316" w:type="pct"/>
            <w:vMerge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pct"/>
            <w:vMerge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</w:tcPr>
          <w:p w:rsidR="0082083A" w:rsidRPr="00FF1865" w:rsidRDefault="0082083A" w:rsidP="00241ED6">
            <w:pPr>
              <w:ind w:left="-108" w:right="-99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89" w:type="pct"/>
            <w:shd w:val="clear" w:color="auto" w:fill="auto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9" w:type="pct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9" w:type="pct"/>
            <w:shd w:val="clear" w:color="auto" w:fill="auto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82083A" w:rsidRPr="00FF1865" w:rsidTr="009A0046">
        <w:trPr>
          <w:trHeight w:val="914"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186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12" w:type="pct"/>
            <w:shd w:val="clear" w:color="auto" w:fill="auto"/>
            <w:vAlign w:val="center"/>
          </w:tcPr>
          <w:p w:rsidR="0082083A" w:rsidRPr="00FF1865" w:rsidRDefault="0082083A" w:rsidP="00241ED6">
            <w:pPr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2083A" w:rsidRPr="00AB0581" w:rsidRDefault="0082083A" w:rsidP="00241ED6">
            <w:pPr>
              <w:jc w:val="center"/>
              <w:rPr>
                <w:sz w:val="20"/>
                <w:szCs w:val="20"/>
              </w:rPr>
            </w:pPr>
            <w:r w:rsidRPr="00AB0581">
              <w:rPr>
                <w:sz w:val="20"/>
                <w:szCs w:val="20"/>
              </w:rPr>
              <w:t>97,55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2083A" w:rsidRPr="00AB0581" w:rsidRDefault="0082083A" w:rsidP="00241ED6">
            <w:pPr>
              <w:jc w:val="center"/>
              <w:rPr>
                <w:sz w:val="20"/>
                <w:szCs w:val="20"/>
              </w:rPr>
            </w:pPr>
            <w:r w:rsidRPr="00AB0581">
              <w:rPr>
                <w:sz w:val="20"/>
                <w:szCs w:val="20"/>
              </w:rPr>
              <w:t>97,18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82083A" w:rsidRPr="00AB0581" w:rsidRDefault="0082083A" w:rsidP="00241ED6">
            <w:pPr>
              <w:jc w:val="center"/>
              <w:rPr>
                <w:sz w:val="20"/>
                <w:szCs w:val="20"/>
              </w:rPr>
            </w:pPr>
            <w:r w:rsidRPr="00AB0581">
              <w:rPr>
                <w:sz w:val="20"/>
                <w:szCs w:val="20"/>
              </w:rPr>
              <w:t>97,72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2083A" w:rsidRPr="00AB0581" w:rsidRDefault="0082083A" w:rsidP="00241ED6">
            <w:pPr>
              <w:jc w:val="center"/>
              <w:rPr>
                <w:sz w:val="20"/>
                <w:szCs w:val="20"/>
              </w:rPr>
            </w:pPr>
            <w:r w:rsidRPr="00AB0581">
              <w:rPr>
                <w:sz w:val="20"/>
                <w:szCs w:val="20"/>
              </w:rPr>
              <w:t>100,00</w:t>
            </w:r>
          </w:p>
        </w:tc>
        <w:tc>
          <w:tcPr>
            <w:tcW w:w="389" w:type="pct"/>
            <w:vAlign w:val="center"/>
          </w:tcPr>
          <w:p w:rsidR="0082083A" w:rsidRPr="00AB0581" w:rsidRDefault="0082083A" w:rsidP="00241ED6">
            <w:pPr>
              <w:jc w:val="center"/>
              <w:rPr>
                <w:sz w:val="20"/>
                <w:szCs w:val="20"/>
              </w:rPr>
            </w:pPr>
            <w:r w:rsidRPr="00AB0581">
              <w:rPr>
                <w:sz w:val="20"/>
                <w:szCs w:val="20"/>
              </w:rPr>
              <w:t>100,00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2083A" w:rsidRPr="00AB0581" w:rsidRDefault="0082083A" w:rsidP="00241ED6">
            <w:pPr>
              <w:jc w:val="center"/>
              <w:rPr>
                <w:sz w:val="20"/>
                <w:szCs w:val="20"/>
              </w:rPr>
            </w:pPr>
            <w:r w:rsidRPr="00AB0581">
              <w:rPr>
                <w:sz w:val="20"/>
                <w:szCs w:val="20"/>
              </w:rPr>
              <w:t>100,00</w:t>
            </w:r>
          </w:p>
        </w:tc>
      </w:tr>
    </w:tbl>
    <w:p w:rsidR="0082083A" w:rsidRDefault="0082083A" w:rsidP="0082083A">
      <w:pPr>
        <w:ind w:firstLine="540"/>
        <w:jc w:val="both"/>
        <w:rPr>
          <w:u w:val="single"/>
        </w:rPr>
      </w:pPr>
    </w:p>
    <w:p w:rsidR="0082083A" w:rsidRPr="00A940F7" w:rsidRDefault="0082083A" w:rsidP="0082083A">
      <w:pPr>
        <w:ind w:firstLine="709"/>
        <w:jc w:val="both"/>
      </w:pPr>
      <w:r w:rsidRPr="00555FC0">
        <w:rPr>
          <w:b/>
          <w:u w:val="single"/>
        </w:rPr>
        <w:t>Комментарий к показателю:</w:t>
      </w:r>
      <w:r w:rsidRPr="00555FC0">
        <w:t xml:space="preserve"> </w:t>
      </w:r>
    </w:p>
    <w:p w:rsidR="00954CB9" w:rsidRPr="006E527C" w:rsidRDefault="0082083A" w:rsidP="00954CB9">
      <w:pPr>
        <w:ind w:firstLine="709"/>
        <w:jc w:val="both"/>
      </w:pPr>
      <w:proofErr w:type="gramStart"/>
      <w:r w:rsidRPr="006E527C">
        <w:t>Доля многоквартирных домов, расположенных на земельных участках, в отношении которых осуществлен государственный кадастровый учет, по сравнению с 2015 годом</w:t>
      </w:r>
      <w:r w:rsidRPr="00A940F7">
        <w:t xml:space="preserve"> увеличилась на 0,5</w:t>
      </w:r>
      <w:r w:rsidR="00954CB9">
        <w:t>4 процентных пункта</w:t>
      </w:r>
      <w:r w:rsidRPr="00A940F7">
        <w:t xml:space="preserve"> и составила 97,72%.</w:t>
      </w:r>
      <w:r w:rsidR="00954CB9" w:rsidRPr="00954CB9">
        <w:t xml:space="preserve"> </w:t>
      </w:r>
      <w:r w:rsidR="00954CB9" w:rsidRPr="006E527C">
        <w:t>Всего на территории Пуровского района по состоянию на 01.01.2017 под многоквартирными домами находится 1</w:t>
      </w:r>
      <w:r w:rsidR="00954CB9">
        <w:t> </w:t>
      </w:r>
      <w:r w:rsidR="00954CB9" w:rsidRPr="006E527C">
        <w:t xml:space="preserve">446 земельных участков, из них 1 413 поставлены на кадастровый учет. </w:t>
      </w:r>
      <w:proofErr w:type="gramEnd"/>
    </w:p>
    <w:p w:rsidR="0082083A" w:rsidRDefault="00954CB9" w:rsidP="0082083A">
      <w:pPr>
        <w:ind w:firstLine="709"/>
        <w:jc w:val="both"/>
      </w:pPr>
      <w:r w:rsidRPr="00A940F7">
        <w:lastRenderedPageBreak/>
        <w:t xml:space="preserve">Одновременно с постановкой на учет новых участков ведется государственный кадастровый учет земельных участков, отведенных для строительства многоквартирных </w:t>
      </w:r>
      <w:r w:rsidRPr="00954CB9">
        <w:t>домов до 2001 года.</w:t>
      </w:r>
    </w:p>
    <w:p w:rsidR="0082083A" w:rsidRPr="00916332" w:rsidRDefault="00954CB9" w:rsidP="0082083A">
      <w:pPr>
        <w:ind w:firstLine="709"/>
        <w:jc w:val="both"/>
      </w:pPr>
      <w:proofErr w:type="gramStart"/>
      <w:r>
        <w:t>На плановый период прогнозируется увеличение постановки на кадастровый земельных участков расположенных под многоквартирными домами</w:t>
      </w:r>
      <w:r w:rsidR="0082083A" w:rsidRPr="006E527C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proofErr w:type="gramEnd"/>
    </w:p>
    <w:p w:rsidR="0082083A" w:rsidRDefault="0082083A" w:rsidP="0082083A">
      <w:pPr>
        <w:ind w:firstLine="709"/>
        <w:jc w:val="both"/>
        <w:rPr>
          <w:u w:val="single"/>
        </w:rPr>
      </w:pPr>
    </w:p>
    <w:p w:rsidR="0082083A" w:rsidRPr="00B76381" w:rsidRDefault="0082083A" w:rsidP="0082083A">
      <w:pPr>
        <w:ind w:firstLine="720"/>
        <w:jc w:val="both"/>
        <w:rPr>
          <w:b/>
        </w:rPr>
      </w:pPr>
      <w:r w:rsidRPr="00234CAC">
        <w:rPr>
          <w:b/>
        </w:rPr>
        <w:t>30.</w:t>
      </w:r>
      <w:r>
        <w:rPr>
          <w:b/>
        </w:rPr>
        <w:t> </w:t>
      </w:r>
      <w:proofErr w:type="gramStart"/>
      <w:r w:rsidRPr="00B76381">
        <w:rPr>
          <w:b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 w:rsidR="00954CB9">
        <w:rPr>
          <w:b/>
        </w:rPr>
        <w:t>.</w:t>
      </w:r>
      <w:proofErr w:type="gramEnd"/>
    </w:p>
    <w:p w:rsidR="0082083A" w:rsidRPr="00B76381" w:rsidRDefault="0082083A" w:rsidP="0082083A">
      <w:pPr>
        <w:ind w:firstLine="720"/>
        <w:jc w:val="both"/>
      </w:pPr>
      <w:r w:rsidRPr="00B76381">
        <w:rPr>
          <w:u w:val="single"/>
        </w:rPr>
        <w:t>Единица измерения</w:t>
      </w:r>
      <w:r w:rsidRPr="00B76381">
        <w:t xml:space="preserve"> – процент.</w:t>
      </w:r>
    </w:p>
    <w:p w:rsidR="0082083A" w:rsidRDefault="0082083A" w:rsidP="0082083A">
      <w:pPr>
        <w:pStyle w:val="21"/>
        <w:rPr>
          <w:b w:val="0"/>
          <w:sz w:val="24"/>
        </w:rPr>
      </w:pPr>
      <w:r w:rsidRPr="00B76381">
        <w:rPr>
          <w:b w:val="0"/>
          <w:sz w:val="24"/>
          <w:u w:val="single"/>
        </w:rPr>
        <w:t>Источник информации:</w:t>
      </w:r>
      <w:r w:rsidRPr="00B76381">
        <w:rPr>
          <w:b w:val="0"/>
          <w:sz w:val="24"/>
        </w:rPr>
        <w:t xml:space="preserve"> Департамент строительства, архитектуры и жилищной политики Администрации Пуровского района.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3591"/>
        <w:gridCol w:w="1129"/>
        <w:gridCol w:w="753"/>
        <w:gridCol w:w="753"/>
        <w:gridCol w:w="753"/>
        <w:gridCol w:w="753"/>
        <w:gridCol w:w="753"/>
        <w:gridCol w:w="751"/>
      </w:tblGrid>
      <w:tr w:rsidR="0082083A" w:rsidRPr="00B76381" w:rsidTr="009A0046">
        <w:trPr>
          <w:trHeight w:val="212"/>
          <w:jc w:val="center"/>
        </w:trPr>
        <w:tc>
          <w:tcPr>
            <w:tcW w:w="314" w:type="pct"/>
            <w:vMerge w:val="restart"/>
            <w:vAlign w:val="center"/>
          </w:tcPr>
          <w:p w:rsidR="0082083A" w:rsidRPr="00B76381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B76381">
              <w:rPr>
                <w:sz w:val="20"/>
                <w:szCs w:val="20"/>
              </w:rPr>
              <w:t xml:space="preserve">№ </w:t>
            </w:r>
            <w:proofErr w:type="gramStart"/>
            <w:r w:rsidRPr="00B76381">
              <w:rPr>
                <w:sz w:val="20"/>
                <w:szCs w:val="20"/>
              </w:rPr>
              <w:t>п</w:t>
            </w:r>
            <w:proofErr w:type="gramEnd"/>
            <w:r w:rsidRPr="00B76381">
              <w:rPr>
                <w:sz w:val="20"/>
                <w:szCs w:val="20"/>
              </w:rPr>
              <w:t>/п</w:t>
            </w:r>
          </w:p>
        </w:tc>
        <w:tc>
          <w:tcPr>
            <w:tcW w:w="1822" w:type="pct"/>
            <w:vMerge w:val="restart"/>
            <w:vAlign w:val="center"/>
          </w:tcPr>
          <w:p w:rsidR="0082083A" w:rsidRPr="00B76381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B7638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73" w:type="pct"/>
            <w:vMerge w:val="restart"/>
            <w:vAlign w:val="center"/>
          </w:tcPr>
          <w:p w:rsidR="0082083A" w:rsidRPr="00B76381" w:rsidRDefault="0082083A" w:rsidP="00241ED6">
            <w:pPr>
              <w:ind w:left="-108" w:right="-99" w:hanging="40"/>
              <w:jc w:val="center"/>
              <w:rPr>
                <w:sz w:val="20"/>
                <w:szCs w:val="20"/>
              </w:rPr>
            </w:pPr>
            <w:r w:rsidRPr="00B7638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46" w:type="pct"/>
            <w:gridSpan w:val="3"/>
            <w:shd w:val="clear" w:color="auto" w:fill="auto"/>
            <w:vAlign w:val="center"/>
          </w:tcPr>
          <w:p w:rsidR="0082083A" w:rsidRPr="00B76381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 w:rsidRPr="00B76381">
              <w:rPr>
                <w:sz w:val="20"/>
                <w:szCs w:val="20"/>
              </w:rPr>
              <w:t>Отчётный период</w:t>
            </w:r>
          </w:p>
        </w:tc>
        <w:tc>
          <w:tcPr>
            <w:tcW w:w="1145" w:type="pct"/>
            <w:gridSpan w:val="3"/>
            <w:shd w:val="clear" w:color="auto" w:fill="auto"/>
            <w:vAlign w:val="center"/>
          </w:tcPr>
          <w:p w:rsidR="0082083A" w:rsidRPr="00B76381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 w:rsidRPr="00B76381">
              <w:rPr>
                <w:sz w:val="20"/>
                <w:szCs w:val="20"/>
              </w:rPr>
              <w:t>Плановый период</w:t>
            </w:r>
          </w:p>
        </w:tc>
      </w:tr>
      <w:tr w:rsidR="0082083A" w:rsidRPr="00B76381" w:rsidTr="009A0046">
        <w:trPr>
          <w:trHeight w:val="90"/>
          <w:jc w:val="center"/>
        </w:trPr>
        <w:tc>
          <w:tcPr>
            <w:tcW w:w="314" w:type="pct"/>
            <w:vMerge/>
            <w:vAlign w:val="center"/>
          </w:tcPr>
          <w:p w:rsidR="0082083A" w:rsidRPr="00B76381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pct"/>
            <w:vMerge/>
            <w:vAlign w:val="center"/>
          </w:tcPr>
          <w:p w:rsidR="0082083A" w:rsidRPr="00B76381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82083A" w:rsidRPr="00B76381" w:rsidRDefault="0082083A" w:rsidP="00241ED6">
            <w:pPr>
              <w:ind w:left="-108" w:right="-99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82" w:type="pct"/>
            <w:shd w:val="clear" w:color="auto" w:fill="auto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2" w:type="pct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1" w:type="pct"/>
            <w:shd w:val="clear" w:color="auto" w:fill="auto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82083A" w:rsidRPr="00B76381" w:rsidTr="009A0046">
        <w:trPr>
          <w:trHeight w:val="914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82083A" w:rsidRPr="00B76381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B76381">
              <w:rPr>
                <w:sz w:val="20"/>
                <w:szCs w:val="20"/>
              </w:rPr>
              <w:t>30.</w:t>
            </w:r>
          </w:p>
        </w:tc>
        <w:tc>
          <w:tcPr>
            <w:tcW w:w="1822" w:type="pct"/>
            <w:shd w:val="clear" w:color="auto" w:fill="auto"/>
            <w:vAlign w:val="center"/>
          </w:tcPr>
          <w:p w:rsidR="0082083A" w:rsidRPr="00B76381" w:rsidRDefault="0082083A" w:rsidP="00241ED6">
            <w:pPr>
              <w:rPr>
                <w:sz w:val="20"/>
                <w:szCs w:val="20"/>
              </w:rPr>
            </w:pPr>
            <w:proofErr w:type="gramStart"/>
            <w:r w:rsidRPr="00B76381">
              <w:rPr>
                <w:sz w:val="20"/>
                <w:szCs w:val="2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573" w:type="pct"/>
            <w:shd w:val="clear" w:color="auto" w:fill="auto"/>
            <w:vAlign w:val="center"/>
          </w:tcPr>
          <w:p w:rsidR="0082083A" w:rsidRPr="00B76381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B76381">
              <w:rPr>
                <w:sz w:val="20"/>
                <w:szCs w:val="20"/>
              </w:rPr>
              <w:t>процент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82083A" w:rsidRPr="007A2602" w:rsidRDefault="0082083A" w:rsidP="00241ED6">
            <w:pPr>
              <w:jc w:val="center"/>
              <w:rPr>
                <w:sz w:val="20"/>
                <w:szCs w:val="20"/>
              </w:rPr>
            </w:pPr>
            <w:r w:rsidRPr="007A2602">
              <w:rPr>
                <w:sz w:val="20"/>
                <w:szCs w:val="20"/>
              </w:rPr>
              <w:t>30,18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82083A" w:rsidRPr="007A2602" w:rsidRDefault="0082083A" w:rsidP="00241ED6">
            <w:pPr>
              <w:jc w:val="center"/>
              <w:rPr>
                <w:sz w:val="20"/>
                <w:szCs w:val="20"/>
              </w:rPr>
            </w:pPr>
            <w:r w:rsidRPr="007A2602">
              <w:rPr>
                <w:sz w:val="20"/>
                <w:szCs w:val="20"/>
              </w:rPr>
              <w:t>24,59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82083A" w:rsidRPr="007A2602" w:rsidRDefault="0082083A" w:rsidP="00241ED6">
            <w:pPr>
              <w:jc w:val="center"/>
              <w:rPr>
                <w:sz w:val="20"/>
                <w:szCs w:val="20"/>
              </w:rPr>
            </w:pPr>
            <w:r w:rsidRPr="007A2602">
              <w:rPr>
                <w:sz w:val="20"/>
                <w:szCs w:val="20"/>
              </w:rPr>
              <w:t>22,84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82083A" w:rsidRPr="007A2602" w:rsidRDefault="0082083A" w:rsidP="00241ED6">
            <w:pPr>
              <w:jc w:val="center"/>
              <w:rPr>
                <w:sz w:val="20"/>
                <w:szCs w:val="20"/>
              </w:rPr>
            </w:pPr>
            <w:r w:rsidRPr="007A2602">
              <w:rPr>
                <w:sz w:val="20"/>
                <w:szCs w:val="20"/>
              </w:rPr>
              <w:t>21,00</w:t>
            </w:r>
          </w:p>
        </w:tc>
        <w:tc>
          <w:tcPr>
            <w:tcW w:w="382" w:type="pct"/>
            <w:vAlign w:val="center"/>
          </w:tcPr>
          <w:p w:rsidR="0082083A" w:rsidRPr="007A2602" w:rsidRDefault="0082083A" w:rsidP="00241ED6">
            <w:pPr>
              <w:jc w:val="center"/>
              <w:rPr>
                <w:sz w:val="20"/>
                <w:szCs w:val="20"/>
              </w:rPr>
            </w:pPr>
            <w:r w:rsidRPr="007A2602">
              <w:rPr>
                <w:sz w:val="20"/>
                <w:szCs w:val="20"/>
              </w:rPr>
              <w:t>21,00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82083A" w:rsidRPr="007A2602" w:rsidRDefault="0082083A" w:rsidP="00241ED6">
            <w:pPr>
              <w:jc w:val="center"/>
              <w:rPr>
                <w:sz w:val="20"/>
                <w:szCs w:val="20"/>
              </w:rPr>
            </w:pPr>
            <w:r w:rsidRPr="007A2602">
              <w:rPr>
                <w:sz w:val="20"/>
                <w:szCs w:val="20"/>
              </w:rPr>
              <w:t>21,00</w:t>
            </w:r>
          </w:p>
        </w:tc>
      </w:tr>
    </w:tbl>
    <w:p w:rsidR="0082083A" w:rsidRDefault="0082083A" w:rsidP="0082083A">
      <w:pPr>
        <w:ind w:firstLine="540"/>
        <w:jc w:val="both"/>
        <w:rPr>
          <w:u w:val="single"/>
        </w:rPr>
      </w:pPr>
    </w:p>
    <w:p w:rsidR="0082083A" w:rsidRDefault="0082083A" w:rsidP="0082083A">
      <w:pPr>
        <w:ind w:firstLine="720"/>
        <w:jc w:val="both"/>
      </w:pPr>
      <w:r w:rsidRPr="000F58E6">
        <w:rPr>
          <w:b/>
          <w:u w:val="single"/>
        </w:rPr>
        <w:t>Комментарий к показателю:</w:t>
      </w:r>
      <w:r w:rsidRPr="000F58E6">
        <w:t xml:space="preserve"> Значение показателя за 2016 год в сравнении с прошлым годом уменьшилось на 1,75 процентных пункта и составило 22,84% по причине сокращения на 290 человек получивших жилые помещения и улучшивших жилищные условия в отчетном году (20%, с 1 426 до 1 136 человек). Общая численность населения, состоящего на учете в качестве нуждающихся в жилых помещениях, по сравнению с 2015 годом уменьшилась на 826 человек (14%, с 5 800 до 4 974 человек) вследствие снятия граждан с учета в качестве нуждающихся в жилых помещениях по основаниям, предусмотренным ст. 56 Жилищного кодекса Российской Федерации.</w:t>
      </w:r>
    </w:p>
    <w:p w:rsidR="0082083A" w:rsidRPr="000F58E6" w:rsidRDefault="0082083A" w:rsidP="0082083A">
      <w:pPr>
        <w:ind w:firstLine="720"/>
        <w:jc w:val="both"/>
      </w:pPr>
      <w:r w:rsidRPr="000F58E6">
        <w:t>В 2016 году 1 136 человек (341 семья) улучшили жилищные условия в результате проводимых мероприятий за счет средств федерального бюджета, Ямало-Ненецкого автономного округа и бюджета Пуровского района:</w:t>
      </w:r>
    </w:p>
    <w:p w:rsidR="0082083A" w:rsidRPr="000F58E6" w:rsidRDefault="0082083A" w:rsidP="0082083A">
      <w:pPr>
        <w:ind w:firstLine="720"/>
        <w:jc w:val="both"/>
      </w:pPr>
      <w:r w:rsidRPr="000F58E6">
        <w:t>1. 112 человек (39 семей), состоящих на учете в качестве нуждающихся, получили жилые помещения по договорам социального найма.</w:t>
      </w:r>
    </w:p>
    <w:p w:rsidR="0082083A" w:rsidRPr="000F58E6" w:rsidRDefault="0082083A" w:rsidP="0082083A">
      <w:pPr>
        <w:ind w:firstLine="720"/>
        <w:jc w:val="both"/>
      </w:pPr>
      <w:r w:rsidRPr="000F58E6">
        <w:t xml:space="preserve">2. В рамках проводимых мероприятий государственной программы Ямало-Ненецкого автономного округа "Обеспечение доступным и комфортным жильем населения на 2014-2020 годы" обеспечены жильем 265 человек (97 семей), в том числе: </w:t>
      </w:r>
    </w:p>
    <w:p w:rsidR="0082083A" w:rsidRPr="000F58E6" w:rsidRDefault="0082083A" w:rsidP="0082083A">
      <w:pPr>
        <w:ind w:firstLine="720"/>
        <w:jc w:val="both"/>
      </w:pPr>
      <w:r w:rsidRPr="000F58E6">
        <w:t>‒ 20 детей-сирот (20 семей);</w:t>
      </w:r>
    </w:p>
    <w:p w:rsidR="0082083A" w:rsidRPr="000F58E6" w:rsidRDefault="0082083A" w:rsidP="0082083A">
      <w:pPr>
        <w:ind w:firstLine="720"/>
        <w:jc w:val="both"/>
      </w:pPr>
      <w:r w:rsidRPr="000F58E6">
        <w:t>‒ 29 человек (6 семей) из числа многодетных семей;</w:t>
      </w:r>
    </w:p>
    <w:p w:rsidR="0082083A" w:rsidRPr="000F58E6" w:rsidRDefault="0082083A" w:rsidP="0082083A">
      <w:pPr>
        <w:ind w:firstLine="720"/>
        <w:jc w:val="both"/>
      </w:pPr>
      <w:r w:rsidRPr="000F58E6">
        <w:t>‒ 6 человек (1 семь</w:t>
      </w:r>
      <w:r w:rsidR="00954CB9">
        <w:t>я</w:t>
      </w:r>
      <w:r w:rsidRPr="000F58E6">
        <w:t>) из числа коренных малочисленных народов Севера;</w:t>
      </w:r>
    </w:p>
    <w:p w:rsidR="0082083A" w:rsidRPr="000F58E6" w:rsidRDefault="0082083A" w:rsidP="0082083A">
      <w:pPr>
        <w:ind w:firstLine="720"/>
        <w:jc w:val="both"/>
      </w:pPr>
      <w:r w:rsidRPr="000F58E6">
        <w:t>‒ 2 человека (2 семьи) из числа инвалидов, ветеранов боевых действий, семей имеющих в составе детей инвалидов;</w:t>
      </w:r>
    </w:p>
    <w:p w:rsidR="0082083A" w:rsidRPr="000F58E6" w:rsidRDefault="0082083A" w:rsidP="0082083A">
      <w:pPr>
        <w:ind w:firstLine="720"/>
        <w:jc w:val="both"/>
      </w:pPr>
      <w:r w:rsidRPr="000F58E6">
        <w:t>‒ 208 человек (68 семей), проживающих в непригодном жилищном фонде;</w:t>
      </w:r>
    </w:p>
    <w:p w:rsidR="0082083A" w:rsidRPr="000F58E6" w:rsidRDefault="0082083A" w:rsidP="0082083A">
      <w:pPr>
        <w:ind w:firstLine="720"/>
        <w:jc w:val="both"/>
      </w:pPr>
      <w:r w:rsidRPr="000F58E6">
        <w:t>3. В рамках ФЦП "Жилище" на 2015-2020 годы, государственной программы Ямало-Ненецкого автономного округа "Обеспечение доступным и комфортным жильем населения на 2014-2020 годы" обеспечены жильем 153 человека в статусе молодой семьи (46 семей);</w:t>
      </w:r>
    </w:p>
    <w:p w:rsidR="0082083A" w:rsidRPr="000F58E6" w:rsidRDefault="0082083A" w:rsidP="0082083A">
      <w:pPr>
        <w:ind w:firstLine="720"/>
        <w:jc w:val="both"/>
      </w:pPr>
      <w:r w:rsidRPr="000F58E6">
        <w:t xml:space="preserve">4. В рамках программы Ямало-Ненецкого автономного округа "Устойчивое развитие сельских территорий на 2014-2017 годы и до 2020 года" обеспечены жильем 22 человека (6 семей). </w:t>
      </w:r>
    </w:p>
    <w:p w:rsidR="0082083A" w:rsidRPr="000F58E6" w:rsidRDefault="0082083A" w:rsidP="0082083A">
      <w:pPr>
        <w:ind w:firstLine="720"/>
        <w:jc w:val="both"/>
      </w:pPr>
      <w:r w:rsidRPr="000F58E6">
        <w:t>5. Обеспечены жильем 409 человек (119 семей) за счет средств Фонда жилищного строительства ЯНАО в рамках программы "Комплексное освоение территорий".</w:t>
      </w:r>
    </w:p>
    <w:p w:rsidR="0082083A" w:rsidRPr="000F58E6" w:rsidRDefault="0082083A" w:rsidP="0082083A">
      <w:pPr>
        <w:ind w:firstLine="720"/>
        <w:jc w:val="both"/>
      </w:pPr>
      <w:r w:rsidRPr="000F58E6">
        <w:t>6. В рамках муниципальной программы "Обеспечение качественным жильем" всего обеспечено жильем 175 человек (34 семьи), в том числе:</w:t>
      </w:r>
    </w:p>
    <w:p w:rsidR="0082083A" w:rsidRPr="000F58E6" w:rsidRDefault="0082083A" w:rsidP="0082083A">
      <w:pPr>
        <w:ind w:firstLine="720"/>
        <w:jc w:val="both"/>
      </w:pPr>
      <w:r w:rsidRPr="000F58E6">
        <w:lastRenderedPageBreak/>
        <w:t>‒ 10 человек (3 семьи), проживавших в непригодном жилищном фонде;</w:t>
      </w:r>
    </w:p>
    <w:p w:rsidR="0082083A" w:rsidRPr="000F58E6" w:rsidRDefault="0082083A" w:rsidP="0082083A">
      <w:pPr>
        <w:ind w:firstLine="720"/>
        <w:jc w:val="both"/>
      </w:pPr>
      <w:r w:rsidRPr="000F58E6">
        <w:t>‒ 95 человек (16 семей) из числа многодетных семей;</w:t>
      </w:r>
    </w:p>
    <w:p w:rsidR="0082083A" w:rsidRPr="000F58E6" w:rsidRDefault="0082083A" w:rsidP="0082083A">
      <w:pPr>
        <w:ind w:firstLine="720"/>
        <w:jc w:val="both"/>
      </w:pPr>
      <w:r w:rsidRPr="000F58E6">
        <w:t xml:space="preserve">‒ 30 человек (6 семей) из числа коренных малочисленных народов Севера, в том числе молодых семей и молодых специалистов, проживающих на территории муниципальных образований с. </w:t>
      </w:r>
      <w:proofErr w:type="spellStart"/>
      <w:r w:rsidRPr="000F58E6">
        <w:t>Халясавэй</w:t>
      </w:r>
      <w:proofErr w:type="spellEnd"/>
      <w:r w:rsidRPr="000F58E6">
        <w:t xml:space="preserve"> и с. </w:t>
      </w:r>
      <w:proofErr w:type="spellStart"/>
      <w:r w:rsidRPr="000F58E6">
        <w:t>Самбург</w:t>
      </w:r>
      <w:proofErr w:type="spellEnd"/>
      <w:r w:rsidRPr="000F58E6">
        <w:t>;</w:t>
      </w:r>
    </w:p>
    <w:p w:rsidR="0082083A" w:rsidRPr="0066784E" w:rsidRDefault="0082083A" w:rsidP="0082083A">
      <w:pPr>
        <w:ind w:firstLine="720"/>
        <w:jc w:val="both"/>
      </w:pPr>
      <w:r w:rsidRPr="000F58E6">
        <w:t xml:space="preserve">‒ 40 человек (9 семей), проживавших в помещениях, не относящихся к </w:t>
      </w:r>
      <w:proofErr w:type="gramStart"/>
      <w:r w:rsidRPr="000F58E6">
        <w:t>жилым</w:t>
      </w:r>
      <w:proofErr w:type="gramEnd"/>
      <w:r w:rsidRPr="000F58E6">
        <w:t>.</w:t>
      </w:r>
    </w:p>
    <w:p w:rsidR="0082083A" w:rsidRPr="00744246" w:rsidRDefault="0082083A" w:rsidP="0082083A">
      <w:pPr>
        <w:ind w:firstLine="720"/>
        <w:jc w:val="both"/>
      </w:pPr>
    </w:p>
    <w:p w:rsidR="0082083A" w:rsidRPr="00CC5CC2" w:rsidRDefault="0082083A" w:rsidP="0082083A">
      <w:pPr>
        <w:pStyle w:val="21"/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center"/>
        <w:rPr>
          <w:b w:val="0"/>
          <w:sz w:val="24"/>
        </w:rPr>
      </w:pPr>
      <w:r>
        <w:rPr>
          <w:sz w:val="28"/>
          <w:szCs w:val="28"/>
        </w:rPr>
        <w:t>Организация муниципального управления</w:t>
      </w:r>
    </w:p>
    <w:p w:rsidR="0082083A" w:rsidRDefault="0082083A" w:rsidP="0082083A">
      <w:pPr>
        <w:pStyle w:val="21"/>
        <w:jc w:val="center"/>
        <w:rPr>
          <w:sz w:val="28"/>
          <w:szCs w:val="28"/>
        </w:rPr>
      </w:pPr>
    </w:p>
    <w:p w:rsidR="0082083A" w:rsidRDefault="0082083A" w:rsidP="0082083A">
      <w:pPr>
        <w:ind w:firstLine="720"/>
        <w:jc w:val="both"/>
        <w:rPr>
          <w:b/>
        </w:rPr>
      </w:pPr>
      <w:r w:rsidRPr="00234CAC">
        <w:rPr>
          <w:b/>
        </w:rPr>
        <w:t>31.</w:t>
      </w:r>
      <w:r>
        <w:rPr>
          <w:b/>
        </w:rPr>
        <w:t> </w:t>
      </w:r>
      <w:r w:rsidRPr="00CC5CC2">
        <w:rPr>
          <w:b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>
        <w:rPr>
          <w:b/>
        </w:rPr>
        <w:t>.</w:t>
      </w:r>
    </w:p>
    <w:p w:rsidR="0082083A" w:rsidRDefault="0082083A" w:rsidP="0082083A">
      <w:pPr>
        <w:ind w:firstLine="720"/>
        <w:jc w:val="both"/>
      </w:pPr>
      <w:r w:rsidRPr="00FF1865">
        <w:rPr>
          <w:u w:val="single"/>
        </w:rPr>
        <w:t>Единица измерения</w:t>
      </w:r>
      <w:r w:rsidRPr="00FF1865">
        <w:t xml:space="preserve"> – процент.</w:t>
      </w:r>
    </w:p>
    <w:p w:rsidR="0082083A" w:rsidRDefault="0082083A" w:rsidP="0082083A">
      <w:pPr>
        <w:ind w:firstLine="720"/>
        <w:jc w:val="both"/>
      </w:pPr>
      <w:r w:rsidRPr="00FF1865">
        <w:rPr>
          <w:u w:val="single"/>
        </w:rPr>
        <w:t>Источник информации:</w:t>
      </w:r>
      <w:r w:rsidRPr="00FF1865">
        <w:t xml:space="preserve"> </w:t>
      </w:r>
      <w:r>
        <w:t>Департамент финансов и казначейства</w:t>
      </w:r>
      <w:r w:rsidRPr="00816B56">
        <w:t xml:space="preserve"> Администрации Пуровского района.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3911"/>
        <w:gridCol w:w="1078"/>
        <w:gridCol w:w="719"/>
        <w:gridCol w:w="721"/>
        <w:gridCol w:w="721"/>
        <w:gridCol w:w="721"/>
        <w:gridCol w:w="721"/>
        <w:gridCol w:w="717"/>
      </w:tblGrid>
      <w:tr w:rsidR="0082083A" w:rsidRPr="00FF1865" w:rsidTr="00241ED6">
        <w:trPr>
          <w:trHeight w:val="221"/>
          <w:jc w:val="center"/>
        </w:trPr>
        <w:tc>
          <w:tcPr>
            <w:tcW w:w="276" w:type="pct"/>
            <w:vMerge w:val="restart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№ </w:t>
            </w:r>
            <w:proofErr w:type="gramStart"/>
            <w:r w:rsidRPr="00FF1865">
              <w:rPr>
                <w:sz w:val="20"/>
                <w:szCs w:val="20"/>
              </w:rPr>
              <w:t>п</w:t>
            </w:r>
            <w:proofErr w:type="gramEnd"/>
            <w:r w:rsidRPr="00FF1865">
              <w:rPr>
                <w:sz w:val="20"/>
                <w:szCs w:val="20"/>
              </w:rPr>
              <w:t>/п</w:t>
            </w:r>
          </w:p>
        </w:tc>
        <w:tc>
          <w:tcPr>
            <w:tcW w:w="1984" w:type="pct"/>
            <w:vMerge w:val="restart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7" w:type="pct"/>
            <w:vMerge w:val="restart"/>
            <w:vAlign w:val="center"/>
          </w:tcPr>
          <w:p w:rsidR="0082083A" w:rsidRDefault="0082083A" w:rsidP="00241ED6">
            <w:pPr>
              <w:ind w:left="-108"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Единица</w:t>
            </w:r>
          </w:p>
          <w:p w:rsidR="0082083A" w:rsidRPr="00FF1865" w:rsidRDefault="0082083A" w:rsidP="00241ED6">
            <w:pPr>
              <w:ind w:left="-108"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 измерения</w:t>
            </w:r>
          </w:p>
        </w:tc>
        <w:tc>
          <w:tcPr>
            <w:tcW w:w="1097" w:type="pct"/>
            <w:gridSpan w:val="3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 период</w:t>
            </w:r>
          </w:p>
        </w:tc>
        <w:tc>
          <w:tcPr>
            <w:tcW w:w="1097" w:type="pct"/>
            <w:gridSpan w:val="3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Плановый период</w:t>
            </w:r>
          </w:p>
        </w:tc>
      </w:tr>
      <w:tr w:rsidR="0082083A" w:rsidRPr="00FF1865" w:rsidTr="00241ED6">
        <w:trPr>
          <w:trHeight w:val="94"/>
          <w:jc w:val="center"/>
        </w:trPr>
        <w:tc>
          <w:tcPr>
            <w:tcW w:w="276" w:type="pct"/>
            <w:vMerge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pct"/>
            <w:vMerge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82083A" w:rsidRPr="00FF1865" w:rsidRDefault="0082083A" w:rsidP="00241ED6">
            <w:pPr>
              <w:ind w:left="-108" w:right="-99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6" w:type="pct"/>
            <w:shd w:val="clear" w:color="auto" w:fill="auto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66" w:type="pct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65" w:type="pct"/>
            <w:shd w:val="clear" w:color="auto" w:fill="auto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82083A" w:rsidRPr="00FF1865" w:rsidTr="00241ED6">
        <w:trPr>
          <w:trHeight w:val="951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984" w:type="pct"/>
            <w:shd w:val="clear" w:color="auto" w:fill="auto"/>
            <w:vAlign w:val="center"/>
          </w:tcPr>
          <w:p w:rsidR="0082083A" w:rsidRDefault="0082083A" w:rsidP="00241ED6">
            <w:pPr>
              <w:ind w:right="-116"/>
              <w:jc w:val="both"/>
              <w:rPr>
                <w:sz w:val="20"/>
                <w:szCs w:val="20"/>
              </w:rPr>
            </w:pPr>
            <w:r w:rsidRPr="00CC5CC2">
              <w:rPr>
                <w:sz w:val="20"/>
                <w:szCs w:val="20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</w:t>
            </w:r>
          </w:p>
          <w:p w:rsidR="0082083A" w:rsidRDefault="0082083A" w:rsidP="00241ED6">
            <w:pPr>
              <w:ind w:right="-116"/>
              <w:jc w:val="both"/>
              <w:rPr>
                <w:sz w:val="20"/>
                <w:szCs w:val="20"/>
              </w:rPr>
            </w:pPr>
            <w:r w:rsidRPr="00CC5CC2">
              <w:rPr>
                <w:sz w:val="20"/>
                <w:szCs w:val="20"/>
              </w:rPr>
              <w:t xml:space="preserve">в общем объеме собственных доходов бюджета муниципального образования </w:t>
            </w:r>
          </w:p>
          <w:p w:rsidR="0082083A" w:rsidRPr="00CC5CC2" w:rsidRDefault="0082083A" w:rsidP="00241ED6">
            <w:pPr>
              <w:ind w:right="-116"/>
              <w:rPr>
                <w:sz w:val="20"/>
                <w:szCs w:val="20"/>
              </w:rPr>
            </w:pPr>
            <w:r w:rsidRPr="00CC5CC2">
              <w:rPr>
                <w:sz w:val="20"/>
                <w:szCs w:val="20"/>
              </w:rPr>
              <w:t>(без учета субвенций)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083A" w:rsidRPr="0042425F" w:rsidRDefault="0082083A" w:rsidP="00241ED6">
            <w:pPr>
              <w:jc w:val="center"/>
              <w:rPr>
                <w:sz w:val="18"/>
                <w:szCs w:val="18"/>
              </w:rPr>
            </w:pPr>
            <w:r w:rsidRPr="0042425F">
              <w:rPr>
                <w:sz w:val="18"/>
                <w:szCs w:val="18"/>
              </w:rPr>
              <w:t>62,01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2083A" w:rsidRPr="0042425F" w:rsidRDefault="0082083A" w:rsidP="00241ED6">
            <w:pPr>
              <w:jc w:val="center"/>
              <w:rPr>
                <w:sz w:val="18"/>
                <w:szCs w:val="18"/>
              </w:rPr>
            </w:pPr>
            <w:r w:rsidRPr="0042425F">
              <w:rPr>
                <w:sz w:val="18"/>
                <w:szCs w:val="18"/>
              </w:rPr>
              <w:t>64,17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2083A" w:rsidRPr="0042425F" w:rsidRDefault="0082083A" w:rsidP="00241ED6">
            <w:pPr>
              <w:jc w:val="center"/>
              <w:rPr>
                <w:sz w:val="18"/>
                <w:szCs w:val="18"/>
              </w:rPr>
            </w:pPr>
            <w:r w:rsidRPr="0042425F">
              <w:rPr>
                <w:sz w:val="18"/>
                <w:szCs w:val="18"/>
              </w:rPr>
              <w:t>50,85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2083A" w:rsidRPr="0042425F" w:rsidRDefault="0082083A" w:rsidP="00241ED6">
            <w:pPr>
              <w:jc w:val="center"/>
              <w:rPr>
                <w:sz w:val="18"/>
                <w:szCs w:val="18"/>
              </w:rPr>
            </w:pPr>
            <w:r w:rsidRPr="0042425F">
              <w:rPr>
                <w:sz w:val="18"/>
                <w:szCs w:val="18"/>
              </w:rPr>
              <w:t>51,47</w:t>
            </w:r>
          </w:p>
        </w:tc>
        <w:tc>
          <w:tcPr>
            <w:tcW w:w="366" w:type="pct"/>
            <w:vAlign w:val="center"/>
          </w:tcPr>
          <w:p w:rsidR="0082083A" w:rsidRPr="0042425F" w:rsidRDefault="0082083A" w:rsidP="00241ED6">
            <w:pPr>
              <w:jc w:val="center"/>
              <w:rPr>
                <w:sz w:val="18"/>
                <w:szCs w:val="18"/>
              </w:rPr>
            </w:pPr>
            <w:r w:rsidRPr="0042425F">
              <w:rPr>
                <w:sz w:val="18"/>
                <w:szCs w:val="18"/>
              </w:rPr>
              <w:t>54,20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083A" w:rsidRPr="0042425F" w:rsidRDefault="0082083A" w:rsidP="00241ED6">
            <w:pPr>
              <w:jc w:val="center"/>
              <w:rPr>
                <w:sz w:val="18"/>
                <w:szCs w:val="18"/>
              </w:rPr>
            </w:pPr>
            <w:r w:rsidRPr="0042425F">
              <w:rPr>
                <w:sz w:val="18"/>
                <w:szCs w:val="18"/>
              </w:rPr>
              <w:t>55,39</w:t>
            </w:r>
          </w:p>
        </w:tc>
      </w:tr>
    </w:tbl>
    <w:p w:rsidR="0082083A" w:rsidRPr="000F58E6" w:rsidRDefault="0082083A" w:rsidP="0082083A">
      <w:pPr>
        <w:ind w:firstLine="708"/>
        <w:jc w:val="both"/>
      </w:pPr>
      <w:r w:rsidRPr="006F6BA0">
        <w:rPr>
          <w:b/>
          <w:u w:val="single"/>
        </w:rPr>
        <w:t>Комментарий к показателю:</w:t>
      </w:r>
      <w:r w:rsidRPr="00436C98">
        <w:t xml:space="preserve"> </w:t>
      </w:r>
      <w:r w:rsidRPr="004C24F6">
        <w:t>В структуру налоговых и неналоговых доходов местного бюджета включаются поступления по налогу на доходы физических лиц, налоги на совокупный доход, доходы от использования имущества, плата за негативное воздействие на окружающую среду, штрафы</w:t>
      </w:r>
      <w:r w:rsidRPr="000F58E6">
        <w:t xml:space="preserve">, санкции, возмещение ущерба, а также прочие безвозмездные поступления. </w:t>
      </w:r>
      <w:proofErr w:type="gramStart"/>
      <w:r w:rsidRPr="000F58E6"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в 2016 году уменьшилась на 13,32 процентных пункта и составила 50,85%. На уменьшение значения показателя повлияло снижение суммы налоговых и неналоговых доходов на 961 млн. руб. (25%) по причине снижения объема поступлений по</w:t>
      </w:r>
      <w:proofErr w:type="gramEnd"/>
      <w:r w:rsidRPr="000F58E6">
        <w:t xml:space="preserve">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участков. </w:t>
      </w:r>
    </w:p>
    <w:p w:rsidR="0082083A" w:rsidRPr="000F58E6" w:rsidRDefault="0082083A" w:rsidP="0082083A">
      <w:pPr>
        <w:ind w:firstLine="708"/>
        <w:jc w:val="both"/>
      </w:pPr>
      <w:r w:rsidRPr="000F58E6">
        <w:t xml:space="preserve">На плановый период прогнозируется снижение поступлений от арендной платы за земельные участки. </w:t>
      </w:r>
    </w:p>
    <w:p w:rsidR="0082083A" w:rsidRPr="00FC47CF" w:rsidRDefault="0082083A" w:rsidP="0082083A">
      <w:pPr>
        <w:ind w:firstLine="708"/>
        <w:jc w:val="both"/>
      </w:pPr>
      <w:r w:rsidRPr="000F58E6">
        <w:t>Общий объем собственных доходов бюджета муниципального образования (без учета субвенций) уменьшился на 5,9% (348,2 млн. руб.) и состав</w:t>
      </w:r>
      <w:r w:rsidRPr="00FC47CF">
        <w:t>ил 5 540,5 млн. руб.</w:t>
      </w:r>
    </w:p>
    <w:p w:rsidR="0082083A" w:rsidRDefault="0082083A" w:rsidP="0082083A">
      <w:pPr>
        <w:pStyle w:val="21"/>
        <w:rPr>
          <w:sz w:val="24"/>
        </w:rPr>
      </w:pPr>
    </w:p>
    <w:p w:rsidR="0082083A" w:rsidRPr="00FF1865" w:rsidRDefault="0082083A" w:rsidP="0082083A">
      <w:pPr>
        <w:pStyle w:val="21"/>
        <w:rPr>
          <w:sz w:val="24"/>
        </w:rPr>
      </w:pPr>
      <w:r w:rsidRPr="00234CAC">
        <w:rPr>
          <w:sz w:val="24"/>
        </w:rPr>
        <w:t>32.</w:t>
      </w:r>
      <w:r>
        <w:rPr>
          <w:sz w:val="24"/>
        </w:rPr>
        <w:t> </w:t>
      </w:r>
      <w:r w:rsidRPr="009C10BC">
        <w:rPr>
          <w:sz w:val="24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  <w:r w:rsidRPr="00FF1865">
        <w:rPr>
          <w:sz w:val="24"/>
        </w:rPr>
        <w:t>.</w:t>
      </w:r>
    </w:p>
    <w:p w:rsidR="0082083A" w:rsidRPr="00FF1865" w:rsidRDefault="0082083A" w:rsidP="0082083A">
      <w:pPr>
        <w:ind w:firstLine="720"/>
        <w:jc w:val="both"/>
      </w:pPr>
      <w:r w:rsidRPr="00FF1865">
        <w:rPr>
          <w:u w:val="single"/>
        </w:rPr>
        <w:t>Единица измерения</w:t>
      </w:r>
      <w:r w:rsidRPr="00FF1865">
        <w:t xml:space="preserve"> – процент.</w:t>
      </w:r>
    </w:p>
    <w:p w:rsidR="0082083A" w:rsidRDefault="0082083A" w:rsidP="0082083A">
      <w:pPr>
        <w:pStyle w:val="21"/>
        <w:rPr>
          <w:b w:val="0"/>
          <w:sz w:val="24"/>
        </w:rPr>
      </w:pPr>
      <w:r w:rsidRPr="00FF1865">
        <w:rPr>
          <w:b w:val="0"/>
          <w:sz w:val="24"/>
          <w:u w:val="single"/>
        </w:rPr>
        <w:t>Источник информации:</w:t>
      </w:r>
      <w:r w:rsidRPr="00FF1865">
        <w:rPr>
          <w:b w:val="0"/>
          <w:sz w:val="24"/>
        </w:rPr>
        <w:t xml:space="preserve"> </w:t>
      </w:r>
      <w:r>
        <w:rPr>
          <w:b w:val="0"/>
          <w:sz w:val="24"/>
        </w:rPr>
        <w:t>Департамент имущественных и земельных отношений Администрации Пуровского района.</w:t>
      </w:r>
    </w:p>
    <w:tbl>
      <w:tblPr>
        <w:tblW w:w="9591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3199"/>
        <w:gridCol w:w="1060"/>
        <w:gridCol w:w="720"/>
        <w:gridCol w:w="793"/>
        <w:gridCol w:w="817"/>
        <w:gridCol w:w="901"/>
        <w:gridCol w:w="729"/>
        <w:gridCol w:w="780"/>
      </w:tblGrid>
      <w:tr w:rsidR="0082083A" w:rsidRPr="00FF1865" w:rsidTr="00241ED6">
        <w:trPr>
          <w:trHeight w:val="212"/>
          <w:jc w:val="center"/>
        </w:trPr>
        <w:tc>
          <w:tcPr>
            <w:tcW w:w="592" w:type="dxa"/>
            <w:vMerge w:val="restart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№ </w:t>
            </w:r>
            <w:proofErr w:type="gramStart"/>
            <w:r w:rsidRPr="00FF1865">
              <w:rPr>
                <w:sz w:val="20"/>
                <w:szCs w:val="20"/>
              </w:rPr>
              <w:t>п</w:t>
            </w:r>
            <w:proofErr w:type="gramEnd"/>
            <w:r w:rsidRPr="00FF1865">
              <w:rPr>
                <w:sz w:val="20"/>
                <w:szCs w:val="20"/>
              </w:rPr>
              <w:t>/п</w:t>
            </w:r>
          </w:p>
        </w:tc>
        <w:tc>
          <w:tcPr>
            <w:tcW w:w="3199" w:type="dxa"/>
            <w:vMerge w:val="restart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60" w:type="dxa"/>
            <w:vMerge w:val="restart"/>
            <w:vAlign w:val="center"/>
          </w:tcPr>
          <w:p w:rsidR="0082083A" w:rsidRPr="00FF1865" w:rsidRDefault="0082083A" w:rsidP="00241ED6">
            <w:pPr>
              <w:ind w:left="-108"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330" w:type="dxa"/>
            <w:gridSpan w:val="3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 период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Плановый период</w:t>
            </w:r>
          </w:p>
        </w:tc>
      </w:tr>
      <w:tr w:rsidR="0082083A" w:rsidRPr="00FF1865" w:rsidTr="00241ED6">
        <w:trPr>
          <w:trHeight w:val="90"/>
          <w:jc w:val="center"/>
        </w:trPr>
        <w:tc>
          <w:tcPr>
            <w:tcW w:w="592" w:type="dxa"/>
            <w:vMerge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vMerge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vAlign w:val="center"/>
          </w:tcPr>
          <w:p w:rsidR="0082083A" w:rsidRPr="00FF1865" w:rsidRDefault="0082083A" w:rsidP="00241ED6">
            <w:pPr>
              <w:ind w:left="-108" w:right="-99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01" w:type="dxa"/>
            <w:shd w:val="clear" w:color="auto" w:fill="auto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29" w:type="dxa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80" w:type="dxa"/>
            <w:shd w:val="clear" w:color="auto" w:fill="auto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82083A" w:rsidRPr="00FF1865" w:rsidTr="00241ED6">
        <w:trPr>
          <w:trHeight w:val="537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82083A" w:rsidRPr="00FF1865" w:rsidRDefault="0082083A" w:rsidP="0024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2</w:t>
            </w:r>
            <w:r w:rsidRPr="00FF1865">
              <w:rPr>
                <w:sz w:val="20"/>
                <w:szCs w:val="20"/>
              </w:rPr>
              <w:t>.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2083A" w:rsidRPr="009C10BC" w:rsidRDefault="0082083A" w:rsidP="00241ED6">
            <w:pPr>
              <w:rPr>
                <w:sz w:val="20"/>
                <w:szCs w:val="20"/>
              </w:rPr>
            </w:pPr>
            <w:r w:rsidRPr="009C10BC">
              <w:rPr>
                <w:sz w:val="20"/>
                <w:szCs w:val="20"/>
              </w:rPr>
              <w:t xml:space="preserve">Доля основных фондов организаций муниципальной </w:t>
            </w:r>
            <w:r w:rsidRPr="009C10BC">
              <w:rPr>
                <w:sz w:val="20"/>
                <w:szCs w:val="20"/>
              </w:rPr>
              <w:lastRenderedPageBreak/>
              <w:t>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2083A" w:rsidRPr="009C10BC" w:rsidRDefault="0082083A" w:rsidP="0024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2083A" w:rsidRPr="009C10BC" w:rsidRDefault="0082083A" w:rsidP="00241ED6">
            <w:pPr>
              <w:jc w:val="center"/>
              <w:rPr>
                <w:sz w:val="20"/>
                <w:szCs w:val="20"/>
              </w:rPr>
            </w:pPr>
            <w:r w:rsidRPr="009C10B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2083A" w:rsidRPr="009C10BC" w:rsidRDefault="0082083A" w:rsidP="00241ED6">
            <w:pPr>
              <w:jc w:val="center"/>
              <w:rPr>
                <w:sz w:val="20"/>
                <w:szCs w:val="20"/>
              </w:rPr>
            </w:pPr>
            <w:r w:rsidRPr="009C10BC">
              <w:rPr>
                <w:sz w:val="20"/>
                <w:szCs w:val="20"/>
              </w:rPr>
              <w:t>0,00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82083A" w:rsidRPr="009C10BC" w:rsidRDefault="0082083A" w:rsidP="00241ED6">
            <w:pPr>
              <w:jc w:val="center"/>
              <w:rPr>
                <w:sz w:val="20"/>
                <w:szCs w:val="20"/>
              </w:rPr>
            </w:pPr>
            <w:r w:rsidRPr="009C10B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2083A" w:rsidRPr="009C10BC" w:rsidRDefault="0082083A" w:rsidP="00241ED6">
            <w:pPr>
              <w:jc w:val="center"/>
              <w:rPr>
                <w:sz w:val="20"/>
                <w:szCs w:val="20"/>
              </w:rPr>
            </w:pPr>
            <w:r w:rsidRPr="009C10B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729" w:type="dxa"/>
            <w:vAlign w:val="center"/>
          </w:tcPr>
          <w:p w:rsidR="0082083A" w:rsidRPr="009C10BC" w:rsidRDefault="0082083A" w:rsidP="00241ED6">
            <w:pPr>
              <w:jc w:val="center"/>
              <w:rPr>
                <w:sz w:val="20"/>
                <w:szCs w:val="20"/>
              </w:rPr>
            </w:pPr>
            <w:r w:rsidRPr="009C10B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2083A" w:rsidRPr="009C10BC" w:rsidRDefault="0082083A" w:rsidP="0024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</w:tbl>
    <w:p w:rsidR="0082083A" w:rsidRPr="00493D74" w:rsidRDefault="0082083A" w:rsidP="0082083A">
      <w:pPr>
        <w:ind w:firstLine="709"/>
        <w:contextualSpacing/>
        <w:jc w:val="both"/>
      </w:pPr>
      <w:r w:rsidRPr="00684431">
        <w:rPr>
          <w:b/>
          <w:u w:val="single"/>
        </w:rPr>
        <w:lastRenderedPageBreak/>
        <w:t>Комментарий к показателю:</w:t>
      </w:r>
      <w:r w:rsidRPr="00FF1865">
        <w:rPr>
          <w:b/>
        </w:rPr>
        <w:t xml:space="preserve"> </w:t>
      </w:r>
      <w:r w:rsidRPr="00AD4F52">
        <w:t>По состоянию на 01 января 2017 года на территории Пуровского района зарегистрировано и действуют четыре муниципальных предприятия: МУП "ПКС", МУП "ПЭС", МУП "ДСУ" и МУП "</w:t>
      </w:r>
      <w:proofErr w:type="spellStart"/>
      <w:r w:rsidRPr="00AD4F52">
        <w:t>Уренгойгеолстрой</w:t>
      </w:r>
      <w:proofErr w:type="spellEnd"/>
      <w:r w:rsidRPr="00AD4F52">
        <w:t>". Решением</w:t>
      </w:r>
      <w:r>
        <w:t xml:space="preserve"> Арбитражного суда ЯНАО от 19 декабря 2016 года МУП "</w:t>
      </w:r>
      <w:proofErr w:type="spellStart"/>
      <w:r>
        <w:t>Уренгойгеолстрой</w:t>
      </w:r>
      <w:proofErr w:type="spellEnd"/>
      <w:r>
        <w:t xml:space="preserve">" признано несостоятельным (банкротом), в отношении предприятия открыто конкурсное производство сроком на 5 месяцев (до 19.05.2017). </w:t>
      </w:r>
      <w:r w:rsidRPr="00493D74">
        <w:t>Полная учетная стоимость основных фондов МУП "</w:t>
      </w:r>
      <w:proofErr w:type="spellStart"/>
      <w:r w:rsidRPr="00493D74">
        <w:t>Уренгойгеолстрой</w:t>
      </w:r>
      <w:proofErr w:type="spellEnd"/>
      <w:r w:rsidRPr="00493D74">
        <w:t xml:space="preserve">" по состоянию на конец отчетного года составила 43,2 млн. руб. </w:t>
      </w:r>
    </w:p>
    <w:p w:rsidR="0082083A" w:rsidRPr="00AD4F52" w:rsidRDefault="0082083A" w:rsidP="0082083A">
      <w:pPr>
        <w:ind w:firstLine="709"/>
        <w:contextualSpacing/>
        <w:jc w:val="both"/>
      </w:pPr>
      <w:r w:rsidRPr="00493D74">
        <w:t>Полная учетная стоимость основных фондов всех организаций муниципальной формы собственности на конец года составляет 16,4 млрд. руб., что на 37,3%</w:t>
      </w:r>
      <w:r w:rsidR="00493D74" w:rsidRPr="00493D74">
        <w:t xml:space="preserve"> (11,9 млрд. руб.)</w:t>
      </w:r>
      <w:r w:rsidRPr="00493D74">
        <w:t xml:space="preserve"> больше значения 2015</w:t>
      </w:r>
      <w:r w:rsidR="00493D74" w:rsidRPr="00493D74">
        <w:t> </w:t>
      </w:r>
      <w:r w:rsidRPr="00493D74">
        <w:t>года. Увеличение основных фондов всех организаций муниципальной формы собственности связано с введением в эксплуатацию объектов законченного</w:t>
      </w:r>
      <w:r w:rsidRPr="00A940F7">
        <w:t xml:space="preserve"> строительства: инженерное обеспечение детского сада на 300 мест в г. Тарко-Сале, инженерное обеспечение бассейна </w:t>
      </w:r>
      <w:r>
        <w:t>в г. Тарко-Сале.</w:t>
      </w:r>
    </w:p>
    <w:p w:rsidR="0082083A" w:rsidRDefault="0082083A" w:rsidP="0082083A">
      <w:pPr>
        <w:ind w:firstLine="720"/>
        <w:jc w:val="both"/>
        <w:rPr>
          <w:bCs/>
        </w:rPr>
      </w:pPr>
    </w:p>
    <w:p w:rsidR="0082083A" w:rsidRPr="00611ADC" w:rsidRDefault="0082083A" w:rsidP="0082083A">
      <w:pPr>
        <w:ind w:firstLine="720"/>
        <w:jc w:val="both"/>
        <w:rPr>
          <w:b/>
        </w:rPr>
      </w:pPr>
      <w:r w:rsidRPr="00234CAC">
        <w:rPr>
          <w:b/>
        </w:rPr>
        <w:t>33.</w:t>
      </w:r>
      <w:r>
        <w:rPr>
          <w:b/>
        </w:rPr>
        <w:t> </w:t>
      </w:r>
      <w:r w:rsidRPr="00611ADC">
        <w:rPr>
          <w:b/>
        </w:rPr>
        <w:t>Объем незавершенного в установленные сроки строительства, осуществляемого за счет средств бюджета городского округа (муниципального района)</w:t>
      </w:r>
      <w:r>
        <w:rPr>
          <w:b/>
        </w:rPr>
        <w:t>.</w:t>
      </w:r>
    </w:p>
    <w:p w:rsidR="0082083A" w:rsidRDefault="0082083A" w:rsidP="0082083A">
      <w:pPr>
        <w:ind w:firstLine="708"/>
        <w:jc w:val="both"/>
      </w:pPr>
      <w:r w:rsidRPr="00FF1865">
        <w:rPr>
          <w:u w:val="single"/>
        </w:rPr>
        <w:t>Единица измерения</w:t>
      </w:r>
      <w:r w:rsidRPr="00FF1865">
        <w:t xml:space="preserve"> – тыс. рублей</w:t>
      </w:r>
    </w:p>
    <w:p w:rsidR="0082083A" w:rsidRDefault="0082083A" w:rsidP="0082083A">
      <w:pPr>
        <w:ind w:firstLine="720"/>
        <w:jc w:val="both"/>
      </w:pPr>
      <w:r w:rsidRPr="00FF1865">
        <w:rPr>
          <w:u w:val="single"/>
        </w:rPr>
        <w:t>Источник информации:</w:t>
      </w:r>
      <w:r w:rsidRPr="00FF1865">
        <w:rPr>
          <w:b/>
        </w:rPr>
        <w:t xml:space="preserve"> </w:t>
      </w:r>
      <w:r w:rsidRPr="00FF1865">
        <w:t>Департамент строительства, архитектуры и жилищной политики Администрации Пуровского района</w:t>
      </w:r>
      <w: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"/>
        <w:gridCol w:w="2302"/>
        <w:gridCol w:w="717"/>
        <w:gridCol w:w="1013"/>
        <w:gridCol w:w="1145"/>
        <w:gridCol w:w="1123"/>
        <w:gridCol w:w="1035"/>
        <w:gridCol w:w="1092"/>
        <w:gridCol w:w="956"/>
      </w:tblGrid>
      <w:tr w:rsidR="0082083A" w:rsidRPr="00FF1865" w:rsidTr="00241ED6">
        <w:trPr>
          <w:trHeight w:val="337"/>
          <w:jc w:val="center"/>
        </w:trPr>
        <w:tc>
          <w:tcPr>
            <w:tcW w:w="239" w:type="pct"/>
            <w:vMerge w:val="restart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№ </w:t>
            </w:r>
            <w:proofErr w:type="gramStart"/>
            <w:r w:rsidRPr="00FF1865">
              <w:rPr>
                <w:sz w:val="20"/>
                <w:szCs w:val="20"/>
              </w:rPr>
              <w:t>п</w:t>
            </w:r>
            <w:proofErr w:type="gramEnd"/>
            <w:r w:rsidRPr="00FF1865">
              <w:rPr>
                <w:sz w:val="20"/>
                <w:szCs w:val="20"/>
              </w:rPr>
              <w:t>/п</w:t>
            </w:r>
          </w:p>
        </w:tc>
        <w:tc>
          <w:tcPr>
            <w:tcW w:w="1168" w:type="pct"/>
            <w:vMerge w:val="restart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4" w:type="pct"/>
            <w:vMerge w:val="restart"/>
            <w:vAlign w:val="center"/>
          </w:tcPr>
          <w:p w:rsidR="0082083A" w:rsidRPr="00FF1865" w:rsidRDefault="0082083A" w:rsidP="00241ED6">
            <w:pPr>
              <w:ind w:left="-108"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Ед</w:t>
            </w:r>
            <w:r>
              <w:rPr>
                <w:sz w:val="20"/>
                <w:szCs w:val="20"/>
              </w:rPr>
              <w:t>.</w:t>
            </w:r>
            <w:r w:rsidRPr="00FF1865">
              <w:rPr>
                <w:sz w:val="20"/>
                <w:szCs w:val="20"/>
              </w:rPr>
              <w:t xml:space="preserve"> изм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 период</w:t>
            </w:r>
          </w:p>
        </w:tc>
        <w:tc>
          <w:tcPr>
            <w:tcW w:w="1564" w:type="pct"/>
            <w:gridSpan w:val="3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Плановый период</w:t>
            </w:r>
          </w:p>
        </w:tc>
      </w:tr>
      <w:tr w:rsidR="0082083A" w:rsidRPr="00FF1865" w:rsidTr="009A0046">
        <w:trPr>
          <w:trHeight w:val="146"/>
          <w:jc w:val="center"/>
        </w:trPr>
        <w:tc>
          <w:tcPr>
            <w:tcW w:w="239" w:type="pct"/>
            <w:vMerge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vMerge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vAlign w:val="center"/>
          </w:tcPr>
          <w:p w:rsidR="0082083A" w:rsidRPr="00FF1865" w:rsidRDefault="0082083A" w:rsidP="00241ED6">
            <w:pPr>
              <w:ind w:left="-108" w:right="-99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554" w:type="pct"/>
            <w:vAlign w:val="center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82083A" w:rsidRPr="00FF1865" w:rsidTr="009A0046">
        <w:trPr>
          <w:trHeight w:val="856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82083A" w:rsidRPr="00FF1865" w:rsidRDefault="0082083A" w:rsidP="0024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FF1865">
              <w:rPr>
                <w:sz w:val="20"/>
                <w:szCs w:val="20"/>
              </w:rPr>
              <w:t>.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82083A" w:rsidRPr="00611ADC" w:rsidRDefault="0082083A" w:rsidP="00241ED6">
            <w:pPr>
              <w:rPr>
                <w:sz w:val="20"/>
                <w:szCs w:val="20"/>
              </w:rPr>
            </w:pPr>
            <w:r w:rsidRPr="00611ADC">
              <w:rPr>
                <w:sz w:val="20"/>
                <w:szCs w:val="20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2083A" w:rsidRPr="009C10BC" w:rsidRDefault="0082083A" w:rsidP="0024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82083A" w:rsidRPr="00C639E4" w:rsidRDefault="0082083A" w:rsidP="00241ED6">
            <w:pPr>
              <w:jc w:val="center"/>
              <w:rPr>
                <w:sz w:val="14"/>
                <w:szCs w:val="14"/>
              </w:rPr>
            </w:pPr>
            <w:r w:rsidRPr="00C639E4">
              <w:rPr>
                <w:sz w:val="14"/>
                <w:szCs w:val="14"/>
              </w:rPr>
              <w:t>1 652 807,36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82083A" w:rsidRPr="00C639E4" w:rsidRDefault="0082083A" w:rsidP="00241ED6">
            <w:pPr>
              <w:jc w:val="center"/>
              <w:rPr>
                <w:sz w:val="14"/>
                <w:szCs w:val="14"/>
              </w:rPr>
            </w:pPr>
            <w:r w:rsidRPr="00C639E4">
              <w:rPr>
                <w:sz w:val="14"/>
                <w:szCs w:val="14"/>
              </w:rPr>
              <w:t>1 490 745,62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2083A" w:rsidRPr="00C639E4" w:rsidRDefault="0082083A" w:rsidP="00241ED6">
            <w:pPr>
              <w:jc w:val="center"/>
              <w:rPr>
                <w:sz w:val="14"/>
                <w:szCs w:val="14"/>
              </w:rPr>
            </w:pPr>
            <w:r w:rsidRPr="00C639E4">
              <w:rPr>
                <w:sz w:val="14"/>
                <w:szCs w:val="14"/>
              </w:rPr>
              <w:t>1 551 758,74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2083A" w:rsidRPr="00C639E4" w:rsidRDefault="0082083A" w:rsidP="00241ED6">
            <w:pPr>
              <w:jc w:val="center"/>
              <w:rPr>
                <w:sz w:val="14"/>
                <w:szCs w:val="14"/>
              </w:rPr>
            </w:pPr>
            <w:r w:rsidRPr="00C639E4">
              <w:rPr>
                <w:sz w:val="14"/>
                <w:szCs w:val="14"/>
              </w:rPr>
              <w:t>1 383 367,11</w:t>
            </w:r>
          </w:p>
        </w:tc>
        <w:tc>
          <w:tcPr>
            <w:tcW w:w="554" w:type="pct"/>
            <w:vAlign w:val="center"/>
          </w:tcPr>
          <w:p w:rsidR="0082083A" w:rsidRPr="00C639E4" w:rsidRDefault="0082083A" w:rsidP="00241ED6">
            <w:pPr>
              <w:jc w:val="center"/>
              <w:rPr>
                <w:sz w:val="14"/>
                <w:szCs w:val="14"/>
              </w:rPr>
            </w:pPr>
            <w:r w:rsidRPr="00C639E4">
              <w:rPr>
                <w:sz w:val="14"/>
                <w:szCs w:val="14"/>
              </w:rPr>
              <w:t>1 318 244,48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82083A" w:rsidRPr="00C639E4" w:rsidRDefault="0082083A" w:rsidP="00241ED6">
            <w:pPr>
              <w:jc w:val="center"/>
              <w:rPr>
                <w:sz w:val="14"/>
                <w:szCs w:val="14"/>
              </w:rPr>
            </w:pPr>
            <w:r w:rsidRPr="00C639E4">
              <w:rPr>
                <w:sz w:val="14"/>
                <w:szCs w:val="14"/>
              </w:rPr>
              <w:t>1 300 340,77</w:t>
            </w:r>
          </w:p>
        </w:tc>
      </w:tr>
    </w:tbl>
    <w:p w:rsidR="009A0046" w:rsidRDefault="009A0046" w:rsidP="0082083A">
      <w:pPr>
        <w:ind w:firstLine="709"/>
        <w:jc w:val="both"/>
        <w:rPr>
          <w:b/>
          <w:u w:val="single"/>
        </w:rPr>
      </w:pPr>
    </w:p>
    <w:p w:rsidR="0082083A" w:rsidRPr="002D3A8F" w:rsidRDefault="0082083A" w:rsidP="0082083A">
      <w:pPr>
        <w:ind w:firstLine="709"/>
        <w:jc w:val="both"/>
      </w:pPr>
      <w:r w:rsidRPr="00C57EFB">
        <w:rPr>
          <w:b/>
          <w:u w:val="single"/>
        </w:rPr>
        <w:t>Комментарий к показателю</w:t>
      </w:r>
      <w:r w:rsidRPr="00C57EFB">
        <w:rPr>
          <w:b/>
        </w:rPr>
        <w:t>:</w:t>
      </w:r>
      <w:r w:rsidRPr="00FF1865">
        <w:t xml:space="preserve"> </w:t>
      </w:r>
      <w:r w:rsidRPr="00962A06">
        <w:t xml:space="preserve">Объем незавершенного в установленные сроки строительства, осуществляемого за счет средств бюджета муниципального района, в сравнении с 2015 годом увеличился </w:t>
      </w:r>
      <w:r w:rsidRPr="002D3A8F">
        <w:t>на 4% (61,0 млн. руб.) и составил 1</w:t>
      </w:r>
      <w:r w:rsidR="00394624">
        <w:t xml:space="preserve"> </w:t>
      </w:r>
      <w:r w:rsidRPr="002D3A8F">
        <w:t>55</w:t>
      </w:r>
      <w:r w:rsidR="00394624">
        <w:t>1,7</w:t>
      </w:r>
      <w:r w:rsidRPr="002D3A8F">
        <w:t> </w:t>
      </w:r>
      <w:r w:rsidR="00394624">
        <w:t>млн</w:t>
      </w:r>
      <w:r w:rsidRPr="002D3A8F">
        <w:t>. руб.</w:t>
      </w:r>
    </w:p>
    <w:p w:rsidR="0082083A" w:rsidRPr="00394624" w:rsidRDefault="0082083A" w:rsidP="0082083A">
      <w:pPr>
        <w:ind w:firstLine="709"/>
        <w:jc w:val="both"/>
        <w:rPr>
          <w:color w:val="000000"/>
        </w:rPr>
      </w:pPr>
      <w:r w:rsidRPr="00394624">
        <w:rPr>
          <w:color w:val="000000"/>
        </w:rPr>
        <w:t>Не состоялось запланированное на 2016 год введение следующих объектов:</w:t>
      </w:r>
    </w:p>
    <w:p w:rsidR="0082083A" w:rsidRPr="00394624" w:rsidRDefault="0082083A" w:rsidP="0082083A">
      <w:pPr>
        <w:ind w:firstLine="709"/>
        <w:jc w:val="both"/>
      </w:pPr>
      <w:r w:rsidRPr="00394624">
        <w:t xml:space="preserve">1) по причине нарушения сроков выполнения работ: "Инженерное обеспечение </w:t>
      </w:r>
      <w:proofErr w:type="spellStart"/>
      <w:r w:rsidRPr="00394624">
        <w:t>мкр</w:t>
      </w:r>
      <w:proofErr w:type="spellEnd"/>
      <w:r w:rsidRPr="00394624">
        <w:t xml:space="preserve">. "Окуневое" в городе Тарко-Сале" (2 очередь);  "Детский сад на 50 мест в деревне </w:t>
      </w:r>
      <w:proofErr w:type="spellStart"/>
      <w:r w:rsidRPr="00394624">
        <w:t>Харампур</w:t>
      </w:r>
      <w:proofErr w:type="spellEnd"/>
      <w:r w:rsidRPr="00394624">
        <w:t xml:space="preserve">" (начато судебное производство в отношении подрядной организации); "Перенос газопровода за территорию жилой застройки </w:t>
      </w:r>
      <w:proofErr w:type="spellStart"/>
      <w:r w:rsidRPr="00394624">
        <w:t>мкр</w:t>
      </w:r>
      <w:proofErr w:type="spellEnd"/>
      <w:proofErr w:type="gramStart"/>
      <w:r w:rsidRPr="00394624">
        <w:t>."</w:t>
      </w:r>
      <w:proofErr w:type="gramEnd"/>
      <w:r w:rsidRPr="00394624">
        <w:t>Окунёвое" в городе Тарко-Сале " (ведутся судебные разбирательства).</w:t>
      </w:r>
    </w:p>
    <w:p w:rsidR="0082083A" w:rsidRPr="00394624" w:rsidRDefault="0082083A" w:rsidP="0082083A">
      <w:pPr>
        <w:ind w:firstLine="709"/>
        <w:jc w:val="both"/>
      </w:pPr>
      <w:r w:rsidRPr="00394624">
        <w:t xml:space="preserve">2) по причине корректировки проектной документации — "Автодром в поселке Уренгой" и "Автодром в поселке </w:t>
      </w:r>
      <w:proofErr w:type="spellStart"/>
      <w:r w:rsidRPr="00394624">
        <w:t>Ханымей</w:t>
      </w:r>
      <w:proofErr w:type="spellEnd"/>
      <w:r w:rsidRPr="00394624">
        <w:t>".</w:t>
      </w:r>
    </w:p>
    <w:p w:rsidR="0082083A" w:rsidRPr="00394624" w:rsidRDefault="0082083A" w:rsidP="0082083A">
      <w:pPr>
        <w:ind w:firstLine="709"/>
        <w:jc w:val="both"/>
      </w:pPr>
      <w:r w:rsidRPr="00394624">
        <w:t xml:space="preserve">3) по причине проведения </w:t>
      </w:r>
      <w:proofErr w:type="gramStart"/>
      <w:r w:rsidRPr="00394624">
        <w:t>кадастровых</w:t>
      </w:r>
      <w:proofErr w:type="gramEnd"/>
      <w:r w:rsidRPr="00394624">
        <w:t xml:space="preserve"> работы по земельному участку, на котором расположен объект "Инженерное обеспечение 6-го </w:t>
      </w:r>
      <w:proofErr w:type="spellStart"/>
      <w:r w:rsidRPr="00394624">
        <w:t>мкр</w:t>
      </w:r>
      <w:proofErr w:type="spellEnd"/>
      <w:r w:rsidRPr="00394624">
        <w:t xml:space="preserve">. в </w:t>
      </w:r>
      <w:proofErr w:type="spellStart"/>
      <w:r w:rsidRPr="00394624">
        <w:t>п.г.т</w:t>
      </w:r>
      <w:proofErr w:type="spellEnd"/>
      <w:r w:rsidRPr="00394624">
        <w:t>. Уренгой".</w:t>
      </w:r>
    </w:p>
    <w:p w:rsidR="0082083A" w:rsidRPr="00394624" w:rsidRDefault="0082083A" w:rsidP="0082083A">
      <w:pPr>
        <w:ind w:firstLine="709"/>
        <w:jc w:val="both"/>
        <w:rPr>
          <w:spacing w:val="-6"/>
        </w:rPr>
      </w:pPr>
      <w:r w:rsidRPr="00394624">
        <w:t>В 2016 году</w:t>
      </w:r>
      <w:r w:rsidRPr="00394624">
        <w:rPr>
          <w:spacing w:val="-6"/>
        </w:rPr>
        <w:t xml:space="preserve"> переданы балансодержателю следующие объекты:</w:t>
      </w:r>
    </w:p>
    <w:p w:rsidR="0082083A" w:rsidRPr="00E71A6F" w:rsidRDefault="0082083A" w:rsidP="0082083A">
      <w:pPr>
        <w:tabs>
          <w:tab w:val="left" w:pos="0"/>
          <w:tab w:val="left" w:pos="993"/>
        </w:tabs>
        <w:ind w:firstLine="709"/>
        <w:jc w:val="both"/>
        <w:rPr>
          <w:spacing w:val="-6"/>
        </w:rPr>
      </w:pPr>
      <w:r w:rsidRPr="00394624">
        <w:t xml:space="preserve">‒ инженерное обеспечение жилого </w:t>
      </w:r>
      <w:proofErr w:type="spellStart"/>
      <w:r w:rsidRPr="00394624">
        <w:t>мкр</w:t>
      </w:r>
      <w:proofErr w:type="spellEnd"/>
      <w:r w:rsidRPr="00394624">
        <w:t>.</w:t>
      </w:r>
      <w:r w:rsidR="00F231BF" w:rsidRPr="00394624">
        <w:t xml:space="preserve"> </w:t>
      </w:r>
      <w:r w:rsidRPr="00394624">
        <w:t>№3 в городе Тарко-Сале;</w:t>
      </w:r>
      <w:r w:rsidRPr="00E71A6F">
        <w:rPr>
          <w:spacing w:val="-6"/>
        </w:rPr>
        <w:t xml:space="preserve">  </w:t>
      </w:r>
    </w:p>
    <w:p w:rsidR="0082083A" w:rsidRPr="00E71A6F" w:rsidRDefault="0082083A" w:rsidP="0082083A">
      <w:pPr>
        <w:tabs>
          <w:tab w:val="left" w:pos="0"/>
          <w:tab w:val="left" w:pos="426"/>
        </w:tabs>
        <w:ind w:firstLine="709"/>
        <w:jc w:val="both"/>
      </w:pPr>
      <w:r>
        <w:rPr>
          <w:spacing w:val="-6"/>
        </w:rPr>
        <w:t xml:space="preserve">‒ </w:t>
      </w:r>
      <w:proofErr w:type="spellStart"/>
      <w:r>
        <w:rPr>
          <w:spacing w:val="-6"/>
        </w:rPr>
        <w:t>д</w:t>
      </w:r>
      <w:r w:rsidRPr="00E71A6F">
        <w:rPr>
          <w:spacing w:val="-6"/>
        </w:rPr>
        <w:t>вухцепная</w:t>
      </w:r>
      <w:proofErr w:type="spellEnd"/>
      <w:r w:rsidRPr="00E71A6F">
        <w:rPr>
          <w:spacing w:val="-6"/>
        </w:rPr>
        <w:t xml:space="preserve"> ВЛ-10 </w:t>
      </w:r>
      <w:proofErr w:type="spellStart"/>
      <w:r w:rsidRPr="00E71A6F">
        <w:rPr>
          <w:spacing w:val="-6"/>
        </w:rPr>
        <w:t>кВ</w:t>
      </w:r>
      <w:proofErr w:type="spellEnd"/>
      <w:r w:rsidRPr="00E71A6F">
        <w:rPr>
          <w:spacing w:val="-6"/>
        </w:rPr>
        <w:t xml:space="preserve"> от ПС "Геолог" до РП по объекту "КОС" в г.</w:t>
      </w:r>
      <w:r>
        <w:rPr>
          <w:spacing w:val="-6"/>
        </w:rPr>
        <w:t xml:space="preserve"> </w:t>
      </w:r>
      <w:r w:rsidRPr="00E71A6F">
        <w:rPr>
          <w:spacing w:val="-6"/>
        </w:rPr>
        <w:t>Тарко-Сале</w:t>
      </w:r>
      <w:r>
        <w:rPr>
          <w:spacing w:val="-6"/>
        </w:rPr>
        <w:t>;</w:t>
      </w:r>
      <w:r w:rsidRPr="00E71A6F">
        <w:rPr>
          <w:spacing w:val="-6"/>
        </w:rPr>
        <w:t xml:space="preserve"> </w:t>
      </w:r>
    </w:p>
    <w:p w:rsidR="0082083A" w:rsidRPr="00E71A6F" w:rsidRDefault="0082083A" w:rsidP="0082083A">
      <w:pPr>
        <w:tabs>
          <w:tab w:val="left" w:pos="0"/>
        </w:tabs>
        <w:ind w:firstLine="709"/>
        <w:jc w:val="both"/>
      </w:pPr>
      <w:r w:rsidRPr="005B152E">
        <w:lastRenderedPageBreak/>
        <w:t>‒</w:t>
      </w:r>
      <w:r w:rsidR="00F231BF">
        <w:t> </w:t>
      </w:r>
      <w:r w:rsidRPr="005B152E">
        <w:t>р</w:t>
      </w:r>
      <w:r w:rsidRPr="00E71A6F">
        <w:t xml:space="preserve">азработка комплексной системы управления развитием </w:t>
      </w:r>
      <w:r w:rsidRPr="005B152E">
        <w:t xml:space="preserve">территории сельского поселения </w:t>
      </w:r>
      <w:proofErr w:type="spellStart"/>
      <w:r w:rsidRPr="00E71A6F">
        <w:t>Пурпе</w:t>
      </w:r>
      <w:proofErr w:type="spellEnd"/>
      <w:r w:rsidRPr="00E71A6F">
        <w:t xml:space="preserve"> (КС-02)</w:t>
      </w:r>
      <w:r w:rsidRPr="005B152E">
        <w:t>;</w:t>
      </w:r>
      <w:r w:rsidRPr="00E71A6F">
        <w:t xml:space="preserve"> </w:t>
      </w:r>
    </w:p>
    <w:p w:rsidR="0082083A" w:rsidRPr="00E71A6F" w:rsidRDefault="0082083A" w:rsidP="0082083A">
      <w:pPr>
        <w:tabs>
          <w:tab w:val="left" w:pos="0"/>
        </w:tabs>
        <w:ind w:firstLine="709"/>
        <w:jc w:val="both"/>
      </w:pPr>
      <w:r>
        <w:t>‒</w:t>
      </w:r>
      <w:r w:rsidR="00F231BF">
        <w:t> </w:t>
      </w:r>
      <w:r>
        <w:t>р</w:t>
      </w:r>
      <w:r w:rsidRPr="00E71A6F">
        <w:t xml:space="preserve">азработка комплексной системы управления развитием территории сельского поселения </w:t>
      </w:r>
      <w:proofErr w:type="spellStart"/>
      <w:r w:rsidRPr="00E71A6F">
        <w:t>Халясавэй</w:t>
      </w:r>
      <w:proofErr w:type="spellEnd"/>
      <w:r>
        <w:t>;</w:t>
      </w:r>
      <w:r w:rsidRPr="00E71A6F">
        <w:t xml:space="preserve"> </w:t>
      </w:r>
    </w:p>
    <w:p w:rsidR="0082083A" w:rsidRPr="00E71A6F" w:rsidRDefault="0082083A" w:rsidP="0082083A">
      <w:pPr>
        <w:tabs>
          <w:tab w:val="left" w:pos="0"/>
        </w:tabs>
        <w:ind w:firstLine="709"/>
        <w:jc w:val="both"/>
      </w:pPr>
      <w:r>
        <w:t>‒ д</w:t>
      </w:r>
      <w:r w:rsidRPr="00E71A6F">
        <w:t>етская школа искусств, г.</w:t>
      </w:r>
      <w:r>
        <w:t xml:space="preserve"> Тарко-Сале</w:t>
      </w:r>
      <w:r w:rsidRPr="00E71A6F">
        <w:t>.</w:t>
      </w:r>
    </w:p>
    <w:p w:rsidR="0082083A" w:rsidRPr="00E71A6F" w:rsidRDefault="0082083A" w:rsidP="0082083A">
      <w:pPr>
        <w:tabs>
          <w:tab w:val="left" w:pos="993"/>
        </w:tabs>
        <w:ind w:firstLine="705"/>
        <w:jc w:val="both"/>
        <w:rPr>
          <w:color w:val="000000"/>
        </w:rPr>
      </w:pPr>
      <w:r>
        <w:rPr>
          <w:color w:val="000000"/>
        </w:rPr>
        <w:t>В</w:t>
      </w:r>
      <w:r w:rsidRPr="00E71A6F">
        <w:rPr>
          <w:color w:val="000000"/>
        </w:rPr>
        <w:t>ведены в эксплуатацию следующие объекты:</w:t>
      </w:r>
    </w:p>
    <w:p w:rsidR="0082083A" w:rsidRPr="00E71A6F" w:rsidRDefault="0082083A" w:rsidP="0082083A">
      <w:pPr>
        <w:tabs>
          <w:tab w:val="left" w:pos="0"/>
        </w:tabs>
        <w:ind w:firstLine="709"/>
        <w:jc w:val="both"/>
      </w:pPr>
      <w:r>
        <w:t>‒ и</w:t>
      </w:r>
      <w:r w:rsidRPr="00E71A6F">
        <w:t>нженерное обеспечение бассейна на 6 дорожек (25х11 м) в городе Тарко-Сале;</w:t>
      </w:r>
    </w:p>
    <w:p w:rsidR="0082083A" w:rsidRPr="00E71A6F" w:rsidRDefault="0082083A" w:rsidP="0082083A">
      <w:pPr>
        <w:tabs>
          <w:tab w:val="left" w:pos="0"/>
        </w:tabs>
        <w:ind w:firstLine="709"/>
        <w:jc w:val="both"/>
      </w:pPr>
      <w:r>
        <w:t>‒ и</w:t>
      </w:r>
      <w:r w:rsidRPr="00E71A6F">
        <w:t>нженерное обеспечение детского сада на 300 мест в городе Тарко-Сале.</w:t>
      </w:r>
    </w:p>
    <w:p w:rsidR="0082083A" w:rsidRPr="00073AC1" w:rsidRDefault="0082083A" w:rsidP="0082083A">
      <w:pPr>
        <w:ind w:firstLine="709"/>
        <w:jc w:val="both"/>
      </w:pPr>
    </w:p>
    <w:p w:rsidR="0082083A" w:rsidRPr="00596ED7" w:rsidRDefault="0082083A" w:rsidP="0082083A">
      <w:pPr>
        <w:ind w:firstLine="720"/>
        <w:jc w:val="both"/>
        <w:rPr>
          <w:b/>
        </w:rPr>
      </w:pPr>
      <w:r w:rsidRPr="00234CAC">
        <w:rPr>
          <w:b/>
        </w:rPr>
        <w:t>34.</w:t>
      </w:r>
      <w:r>
        <w:rPr>
          <w:b/>
        </w:rPr>
        <w:t> </w:t>
      </w:r>
      <w:r w:rsidRPr="00596ED7">
        <w:rPr>
          <w:b/>
        </w:rPr>
        <w:t>Доля просроченной кредиторской задолженности по оплате труда (включая начисления на оплату труда) муниципальных бюджетных учреждений в общем объеме расходов муниципального образования на оплату труда (включая начисления на оплату труда)</w:t>
      </w:r>
      <w:r>
        <w:rPr>
          <w:b/>
        </w:rPr>
        <w:t>.</w:t>
      </w:r>
    </w:p>
    <w:p w:rsidR="0082083A" w:rsidRPr="00FF1865" w:rsidRDefault="0082083A" w:rsidP="0082083A">
      <w:pPr>
        <w:ind w:firstLine="720"/>
        <w:jc w:val="both"/>
      </w:pPr>
      <w:r w:rsidRPr="00FF1865">
        <w:rPr>
          <w:u w:val="single"/>
        </w:rPr>
        <w:t>Единица измерения</w:t>
      </w:r>
      <w:r w:rsidRPr="00FF1865">
        <w:t xml:space="preserve"> – процент.</w:t>
      </w:r>
    </w:p>
    <w:p w:rsidR="0082083A" w:rsidRDefault="0082083A" w:rsidP="0082083A">
      <w:pPr>
        <w:pStyle w:val="21"/>
        <w:rPr>
          <w:b w:val="0"/>
          <w:sz w:val="24"/>
        </w:rPr>
      </w:pPr>
      <w:r w:rsidRPr="00FF1865">
        <w:rPr>
          <w:b w:val="0"/>
          <w:sz w:val="24"/>
          <w:u w:val="single"/>
        </w:rPr>
        <w:t>Источник информации:</w:t>
      </w:r>
      <w:r w:rsidRPr="00FF1865">
        <w:rPr>
          <w:b w:val="0"/>
          <w:sz w:val="24"/>
        </w:rPr>
        <w:t xml:space="preserve"> </w:t>
      </w:r>
      <w:r w:rsidRPr="00596ED7">
        <w:rPr>
          <w:b w:val="0"/>
          <w:sz w:val="24"/>
        </w:rPr>
        <w:t>Департамент финансов и казначейства Администрации Пуровского района.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3246"/>
        <w:gridCol w:w="1253"/>
        <w:gridCol w:w="794"/>
        <w:gridCol w:w="875"/>
        <w:gridCol w:w="861"/>
        <w:gridCol w:w="773"/>
        <w:gridCol w:w="688"/>
        <w:gridCol w:w="765"/>
      </w:tblGrid>
      <w:tr w:rsidR="0082083A" w:rsidRPr="00FF1865" w:rsidTr="002A2512">
        <w:trPr>
          <w:trHeight w:val="212"/>
          <w:jc w:val="center"/>
        </w:trPr>
        <w:tc>
          <w:tcPr>
            <w:tcW w:w="304" w:type="pct"/>
            <w:vMerge w:val="restart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№ </w:t>
            </w:r>
            <w:proofErr w:type="gramStart"/>
            <w:r w:rsidRPr="00FF1865">
              <w:rPr>
                <w:sz w:val="20"/>
                <w:szCs w:val="20"/>
              </w:rPr>
              <w:t>п</w:t>
            </w:r>
            <w:proofErr w:type="gramEnd"/>
            <w:r w:rsidRPr="00FF1865">
              <w:rPr>
                <w:sz w:val="20"/>
                <w:szCs w:val="20"/>
              </w:rPr>
              <w:t>/п</w:t>
            </w:r>
          </w:p>
        </w:tc>
        <w:tc>
          <w:tcPr>
            <w:tcW w:w="1647" w:type="pct"/>
            <w:vMerge w:val="restart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6" w:type="pct"/>
            <w:vMerge w:val="restart"/>
            <w:vAlign w:val="center"/>
          </w:tcPr>
          <w:p w:rsidR="0082083A" w:rsidRPr="00FF1865" w:rsidRDefault="0082083A" w:rsidP="00241ED6">
            <w:pPr>
              <w:ind w:left="-108"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84" w:type="pct"/>
            <w:gridSpan w:val="3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 период</w:t>
            </w:r>
          </w:p>
        </w:tc>
        <w:tc>
          <w:tcPr>
            <w:tcW w:w="1129" w:type="pct"/>
            <w:gridSpan w:val="3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Плановый период</w:t>
            </w:r>
          </w:p>
        </w:tc>
      </w:tr>
      <w:tr w:rsidR="0082083A" w:rsidRPr="00FF1865" w:rsidTr="002A2512">
        <w:trPr>
          <w:trHeight w:val="90"/>
          <w:jc w:val="center"/>
        </w:trPr>
        <w:tc>
          <w:tcPr>
            <w:tcW w:w="304" w:type="pct"/>
            <w:vMerge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pct"/>
            <w:vMerge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vMerge/>
            <w:vAlign w:val="center"/>
          </w:tcPr>
          <w:p w:rsidR="0082083A" w:rsidRPr="00FF1865" w:rsidRDefault="0082083A" w:rsidP="00241ED6">
            <w:pPr>
              <w:ind w:left="-108" w:right="-99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92" w:type="pct"/>
            <w:shd w:val="clear" w:color="auto" w:fill="auto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49" w:type="pct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9" w:type="pct"/>
            <w:shd w:val="clear" w:color="auto" w:fill="auto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82083A" w:rsidRPr="00FF1865" w:rsidTr="002A2512">
        <w:trPr>
          <w:trHeight w:val="58"/>
          <w:jc w:val="center"/>
        </w:trPr>
        <w:tc>
          <w:tcPr>
            <w:tcW w:w="304" w:type="pct"/>
            <w:shd w:val="clear" w:color="auto" w:fill="auto"/>
            <w:vAlign w:val="center"/>
          </w:tcPr>
          <w:p w:rsidR="0082083A" w:rsidRPr="00FF1865" w:rsidRDefault="0082083A" w:rsidP="0024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FF1865">
              <w:rPr>
                <w:sz w:val="20"/>
                <w:szCs w:val="20"/>
              </w:rPr>
              <w:t>.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82083A" w:rsidRPr="00FA2196" w:rsidRDefault="0082083A" w:rsidP="00241ED6">
            <w:pPr>
              <w:rPr>
                <w:sz w:val="20"/>
                <w:szCs w:val="20"/>
              </w:rPr>
            </w:pPr>
            <w:r w:rsidRPr="00FA2196">
              <w:rPr>
                <w:sz w:val="20"/>
                <w:szCs w:val="20"/>
              </w:rPr>
              <w:t>Доля просроченной кредиторской задолженности по оплате труда (включая начисления на оплату труда) муниципальных бюджетных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2083A" w:rsidRPr="009C10BC" w:rsidRDefault="0082083A" w:rsidP="0024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2083A" w:rsidRPr="00596ED7" w:rsidRDefault="0082083A" w:rsidP="00241ED6">
            <w:pPr>
              <w:jc w:val="center"/>
              <w:rPr>
                <w:sz w:val="20"/>
                <w:szCs w:val="20"/>
              </w:rPr>
            </w:pPr>
            <w:r w:rsidRPr="00596ED7">
              <w:rPr>
                <w:sz w:val="20"/>
                <w:szCs w:val="20"/>
              </w:rPr>
              <w:t>0,00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2083A" w:rsidRPr="00596ED7" w:rsidRDefault="0082083A" w:rsidP="00241ED6">
            <w:pPr>
              <w:jc w:val="center"/>
              <w:rPr>
                <w:sz w:val="20"/>
                <w:szCs w:val="20"/>
              </w:rPr>
            </w:pPr>
            <w:r w:rsidRPr="00596ED7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82083A" w:rsidRPr="00596ED7" w:rsidRDefault="0082083A" w:rsidP="00241ED6">
            <w:pPr>
              <w:jc w:val="center"/>
              <w:rPr>
                <w:sz w:val="20"/>
                <w:szCs w:val="20"/>
              </w:rPr>
            </w:pPr>
            <w:r w:rsidRPr="00596ED7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2083A" w:rsidRPr="00596ED7" w:rsidRDefault="0082083A" w:rsidP="00241ED6">
            <w:pPr>
              <w:jc w:val="center"/>
              <w:rPr>
                <w:sz w:val="20"/>
                <w:szCs w:val="20"/>
              </w:rPr>
            </w:pPr>
            <w:r w:rsidRPr="00596ED7">
              <w:rPr>
                <w:sz w:val="20"/>
                <w:szCs w:val="20"/>
              </w:rPr>
              <w:t>0,00</w:t>
            </w:r>
          </w:p>
        </w:tc>
        <w:tc>
          <w:tcPr>
            <w:tcW w:w="349" w:type="pct"/>
            <w:vAlign w:val="center"/>
          </w:tcPr>
          <w:p w:rsidR="0082083A" w:rsidRPr="00596ED7" w:rsidRDefault="0082083A" w:rsidP="00241ED6">
            <w:pPr>
              <w:jc w:val="center"/>
              <w:rPr>
                <w:sz w:val="20"/>
                <w:szCs w:val="20"/>
              </w:rPr>
            </w:pPr>
            <w:r w:rsidRPr="00596ED7">
              <w:rPr>
                <w:sz w:val="20"/>
                <w:szCs w:val="2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2083A" w:rsidRPr="00596ED7" w:rsidRDefault="0082083A" w:rsidP="0024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82083A" w:rsidRDefault="0082083A" w:rsidP="0082083A">
      <w:pPr>
        <w:pStyle w:val="21"/>
        <w:rPr>
          <w:sz w:val="24"/>
          <w:u w:val="single"/>
        </w:rPr>
      </w:pPr>
    </w:p>
    <w:p w:rsidR="0082083A" w:rsidRPr="002D5556" w:rsidRDefault="0082083A" w:rsidP="0082083A">
      <w:pPr>
        <w:pStyle w:val="21"/>
        <w:rPr>
          <w:b w:val="0"/>
          <w:sz w:val="24"/>
        </w:rPr>
      </w:pPr>
      <w:r w:rsidRPr="00922C55">
        <w:rPr>
          <w:sz w:val="24"/>
          <w:u w:val="single"/>
        </w:rPr>
        <w:t>Комментарий к показателю</w:t>
      </w:r>
      <w:r w:rsidRPr="00922C55">
        <w:rPr>
          <w:sz w:val="24"/>
        </w:rPr>
        <w:t>:</w:t>
      </w:r>
      <w:r>
        <w:rPr>
          <w:b w:val="0"/>
          <w:sz w:val="24"/>
        </w:rPr>
        <w:t xml:space="preserve"> </w:t>
      </w:r>
      <w:r w:rsidRPr="002D5556">
        <w:rPr>
          <w:b w:val="0"/>
          <w:sz w:val="24"/>
        </w:rPr>
        <w:t>Просроченная кредиторская задолженность муниципальных бюджетных учреждений по оплате труда отсутствует.</w:t>
      </w:r>
    </w:p>
    <w:p w:rsidR="0082083A" w:rsidRPr="002143D0" w:rsidRDefault="0082083A" w:rsidP="0082083A">
      <w:pPr>
        <w:ind w:firstLine="720"/>
        <w:jc w:val="both"/>
      </w:pPr>
    </w:p>
    <w:p w:rsidR="0082083A" w:rsidRPr="00596ED7" w:rsidRDefault="0082083A" w:rsidP="0082083A">
      <w:pPr>
        <w:ind w:firstLine="720"/>
        <w:jc w:val="both"/>
        <w:rPr>
          <w:b/>
        </w:rPr>
      </w:pPr>
      <w:r w:rsidRPr="00234CAC">
        <w:rPr>
          <w:b/>
        </w:rPr>
        <w:t>35.</w:t>
      </w:r>
      <w:r w:rsidRPr="00FF1865">
        <w:rPr>
          <w:b/>
        </w:rPr>
        <w:t xml:space="preserve"> </w:t>
      </w:r>
      <w:r w:rsidRPr="00CF3A63">
        <w:rPr>
          <w:b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>
        <w:rPr>
          <w:b/>
        </w:rPr>
        <w:t>.</w:t>
      </w:r>
    </w:p>
    <w:p w:rsidR="0082083A" w:rsidRPr="00FF1865" w:rsidRDefault="0082083A" w:rsidP="0082083A">
      <w:pPr>
        <w:ind w:firstLine="720"/>
        <w:jc w:val="both"/>
      </w:pPr>
      <w:r w:rsidRPr="00FF1865">
        <w:rPr>
          <w:u w:val="single"/>
        </w:rPr>
        <w:t>Единица измерения</w:t>
      </w:r>
      <w:r w:rsidRPr="00FF1865">
        <w:t xml:space="preserve"> – </w:t>
      </w:r>
      <w:r>
        <w:t>рублей</w:t>
      </w:r>
      <w:r w:rsidRPr="00FF1865">
        <w:t>.</w:t>
      </w:r>
    </w:p>
    <w:p w:rsidR="0082083A" w:rsidRDefault="0082083A" w:rsidP="0082083A">
      <w:pPr>
        <w:pStyle w:val="21"/>
        <w:rPr>
          <w:b w:val="0"/>
          <w:sz w:val="24"/>
        </w:rPr>
      </w:pPr>
      <w:r w:rsidRPr="00FF1865">
        <w:rPr>
          <w:b w:val="0"/>
          <w:sz w:val="24"/>
          <w:u w:val="single"/>
        </w:rPr>
        <w:t>Источник информации:</w:t>
      </w:r>
      <w:r w:rsidRPr="00FF1865">
        <w:rPr>
          <w:b w:val="0"/>
          <w:sz w:val="24"/>
        </w:rPr>
        <w:t xml:space="preserve"> </w:t>
      </w:r>
      <w:r w:rsidRPr="00596ED7">
        <w:rPr>
          <w:b w:val="0"/>
          <w:sz w:val="24"/>
        </w:rPr>
        <w:t>Департамент финансов и казначейства Администрации Пуровского района.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"/>
        <w:gridCol w:w="2170"/>
        <w:gridCol w:w="1228"/>
        <w:gridCol w:w="970"/>
        <w:gridCol w:w="934"/>
        <w:gridCol w:w="954"/>
        <w:gridCol w:w="1037"/>
        <w:gridCol w:w="940"/>
        <w:gridCol w:w="936"/>
      </w:tblGrid>
      <w:tr w:rsidR="0082083A" w:rsidRPr="00FF1865" w:rsidTr="002A2512">
        <w:trPr>
          <w:trHeight w:val="231"/>
          <w:jc w:val="center"/>
        </w:trPr>
        <w:tc>
          <w:tcPr>
            <w:tcW w:w="348" w:type="pct"/>
            <w:vMerge w:val="restart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№ </w:t>
            </w:r>
            <w:proofErr w:type="gramStart"/>
            <w:r w:rsidRPr="00FF1865">
              <w:rPr>
                <w:sz w:val="20"/>
                <w:szCs w:val="20"/>
              </w:rPr>
              <w:t>п</w:t>
            </w:r>
            <w:proofErr w:type="gramEnd"/>
            <w:r w:rsidRPr="00FF1865">
              <w:rPr>
                <w:sz w:val="20"/>
                <w:szCs w:val="20"/>
              </w:rPr>
              <w:t>/п</w:t>
            </w:r>
          </w:p>
        </w:tc>
        <w:tc>
          <w:tcPr>
            <w:tcW w:w="1101" w:type="pct"/>
            <w:vMerge w:val="restart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3" w:type="pct"/>
            <w:vMerge w:val="restart"/>
            <w:vAlign w:val="center"/>
          </w:tcPr>
          <w:p w:rsidR="0082083A" w:rsidRPr="00FF1865" w:rsidRDefault="0082083A" w:rsidP="00241ED6">
            <w:pPr>
              <w:ind w:left="-108"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50" w:type="pct"/>
            <w:gridSpan w:val="3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 период</w:t>
            </w:r>
            <w:r w:rsidRPr="00FF18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pct"/>
            <w:gridSpan w:val="3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Плановый период</w:t>
            </w:r>
          </w:p>
        </w:tc>
      </w:tr>
      <w:tr w:rsidR="0082083A" w:rsidRPr="00FF1865" w:rsidTr="002A2512">
        <w:trPr>
          <w:trHeight w:val="98"/>
          <w:jc w:val="center"/>
        </w:trPr>
        <w:tc>
          <w:tcPr>
            <w:tcW w:w="348" w:type="pct"/>
            <w:vMerge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pct"/>
            <w:vMerge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vAlign w:val="center"/>
          </w:tcPr>
          <w:p w:rsidR="0082083A" w:rsidRPr="00FF1865" w:rsidRDefault="0082083A" w:rsidP="00241ED6">
            <w:pPr>
              <w:ind w:left="-108" w:right="-99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26" w:type="pct"/>
            <w:shd w:val="clear" w:color="auto" w:fill="auto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77" w:type="pct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76" w:type="pct"/>
            <w:shd w:val="clear" w:color="auto" w:fill="auto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82083A" w:rsidRPr="00FF1865" w:rsidTr="002A2512">
        <w:trPr>
          <w:trHeight w:val="584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82083A" w:rsidRPr="00FF1865" w:rsidRDefault="0082083A" w:rsidP="0024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FF1865">
              <w:rPr>
                <w:sz w:val="20"/>
                <w:szCs w:val="20"/>
              </w:rPr>
              <w:t>.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82083A" w:rsidRPr="00CF3A63" w:rsidRDefault="0082083A" w:rsidP="00241ED6">
            <w:pPr>
              <w:rPr>
                <w:sz w:val="20"/>
                <w:szCs w:val="20"/>
              </w:rPr>
            </w:pPr>
            <w:r w:rsidRPr="00CF3A63">
              <w:rPr>
                <w:sz w:val="20"/>
                <w:szCs w:val="20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2083A" w:rsidRPr="009C10BC" w:rsidRDefault="0082083A" w:rsidP="0024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2083A" w:rsidRPr="00B012DD" w:rsidRDefault="0082083A" w:rsidP="00241ED6">
            <w:pPr>
              <w:jc w:val="center"/>
              <w:rPr>
                <w:sz w:val="16"/>
                <w:szCs w:val="16"/>
              </w:rPr>
            </w:pPr>
            <w:r w:rsidRPr="00B012DD">
              <w:rPr>
                <w:sz w:val="16"/>
                <w:szCs w:val="16"/>
              </w:rPr>
              <w:t>17 306,80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82083A" w:rsidRPr="00B012DD" w:rsidRDefault="0082083A" w:rsidP="00241ED6">
            <w:pPr>
              <w:jc w:val="center"/>
              <w:rPr>
                <w:sz w:val="16"/>
                <w:szCs w:val="16"/>
              </w:rPr>
            </w:pPr>
            <w:r w:rsidRPr="00B012DD">
              <w:rPr>
                <w:sz w:val="16"/>
                <w:szCs w:val="16"/>
              </w:rPr>
              <w:t>18 114,85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2083A" w:rsidRPr="00B012DD" w:rsidRDefault="0082083A" w:rsidP="00241ED6">
            <w:pPr>
              <w:jc w:val="center"/>
              <w:rPr>
                <w:sz w:val="16"/>
                <w:szCs w:val="16"/>
              </w:rPr>
            </w:pPr>
            <w:r w:rsidRPr="00B012DD">
              <w:rPr>
                <w:sz w:val="16"/>
                <w:szCs w:val="16"/>
              </w:rPr>
              <w:t>17 414,21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82083A" w:rsidRPr="00B012DD" w:rsidRDefault="0082083A" w:rsidP="00241ED6">
            <w:pPr>
              <w:jc w:val="center"/>
              <w:rPr>
                <w:sz w:val="16"/>
                <w:szCs w:val="16"/>
              </w:rPr>
            </w:pPr>
            <w:r w:rsidRPr="00B012DD">
              <w:rPr>
                <w:sz w:val="16"/>
                <w:szCs w:val="16"/>
              </w:rPr>
              <w:t>18 593,48</w:t>
            </w:r>
          </w:p>
        </w:tc>
        <w:tc>
          <w:tcPr>
            <w:tcW w:w="477" w:type="pct"/>
            <w:vAlign w:val="center"/>
          </w:tcPr>
          <w:p w:rsidR="0082083A" w:rsidRPr="00B012DD" w:rsidRDefault="0082083A" w:rsidP="00241ED6">
            <w:pPr>
              <w:jc w:val="center"/>
              <w:rPr>
                <w:sz w:val="16"/>
                <w:szCs w:val="16"/>
              </w:rPr>
            </w:pPr>
            <w:r w:rsidRPr="00B012DD">
              <w:rPr>
                <w:sz w:val="16"/>
                <w:szCs w:val="16"/>
              </w:rPr>
              <w:t>18 595,88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2083A" w:rsidRPr="00B012DD" w:rsidRDefault="0082083A" w:rsidP="00241ED6">
            <w:pPr>
              <w:jc w:val="center"/>
              <w:rPr>
                <w:sz w:val="16"/>
                <w:szCs w:val="16"/>
              </w:rPr>
            </w:pPr>
            <w:r w:rsidRPr="00B012DD">
              <w:rPr>
                <w:sz w:val="16"/>
                <w:szCs w:val="16"/>
              </w:rPr>
              <w:t>18 560,30</w:t>
            </w:r>
          </w:p>
        </w:tc>
      </w:tr>
    </w:tbl>
    <w:p w:rsidR="0045772B" w:rsidRDefault="0045772B" w:rsidP="0082083A">
      <w:pPr>
        <w:ind w:firstLine="851"/>
        <w:jc w:val="both"/>
        <w:rPr>
          <w:b/>
          <w:u w:val="single"/>
        </w:rPr>
      </w:pPr>
    </w:p>
    <w:p w:rsidR="0082083A" w:rsidRPr="002D5556" w:rsidRDefault="0082083A" w:rsidP="0082083A">
      <w:pPr>
        <w:ind w:firstLine="851"/>
        <w:jc w:val="both"/>
      </w:pPr>
      <w:r w:rsidRPr="00764FFB">
        <w:rPr>
          <w:b/>
          <w:u w:val="single"/>
        </w:rPr>
        <w:t>Комментарий к показателю</w:t>
      </w:r>
      <w:r w:rsidRPr="00764FFB">
        <w:rPr>
          <w:b/>
        </w:rPr>
        <w:t>:</w:t>
      </w:r>
      <w:r w:rsidRPr="00FF1865">
        <w:t xml:space="preserve"> </w:t>
      </w:r>
      <w:r w:rsidRPr="002D5556">
        <w:t xml:space="preserve">В 2016 году значение показателя уменьшилось на 3,9%, за счет снижения расходов бюджета района на содержание работников органов муниципального </w:t>
      </w:r>
      <w:r w:rsidRPr="007E38A4">
        <w:t>образования на 3,7%, в связи с принятием нормативных правовых актов Пуровского района, регулирующих оплату труда в части выплаты материальной помощи, а также с оптимизацией расходов на содержание</w:t>
      </w:r>
      <w:r w:rsidRPr="002D5556">
        <w:t xml:space="preserve"> органов местного самоуправления.</w:t>
      </w:r>
    </w:p>
    <w:p w:rsidR="0082083A" w:rsidRPr="002D5556" w:rsidRDefault="0082083A" w:rsidP="0082083A">
      <w:pPr>
        <w:ind w:left="851" w:firstLine="709"/>
        <w:jc w:val="both"/>
      </w:pPr>
    </w:p>
    <w:p w:rsidR="0082083A" w:rsidRPr="00ED3E2A" w:rsidRDefault="0082083A" w:rsidP="0082083A">
      <w:pPr>
        <w:ind w:firstLine="720"/>
        <w:jc w:val="both"/>
        <w:rPr>
          <w:b/>
        </w:rPr>
      </w:pPr>
      <w:r w:rsidRPr="00234CAC">
        <w:rPr>
          <w:b/>
        </w:rPr>
        <w:t>36.</w:t>
      </w:r>
      <w:r>
        <w:rPr>
          <w:b/>
        </w:rPr>
        <w:t> </w:t>
      </w:r>
      <w:r w:rsidRPr="00ED3E2A">
        <w:rPr>
          <w:b/>
        </w:rPr>
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  <w:r>
        <w:rPr>
          <w:b/>
        </w:rPr>
        <w:t>.</w:t>
      </w:r>
    </w:p>
    <w:p w:rsidR="0082083A" w:rsidRPr="00FF1865" w:rsidRDefault="0082083A" w:rsidP="0082083A">
      <w:pPr>
        <w:ind w:firstLine="720"/>
        <w:jc w:val="both"/>
      </w:pPr>
      <w:r w:rsidRPr="00FF1865">
        <w:rPr>
          <w:u w:val="single"/>
        </w:rPr>
        <w:t>Единица измерения</w:t>
      </w:r>
      <w:r w:rsidRPr="00FF1865">
        <w:t xml:space="preserve"> – </w:t>
      </w:r>
      <w:r>
        <w:t>да/нет</w:t>
      </w:r>
      <w:r w:rsidRPr="00FF1865">
        <w:t>.</w:t>
      </w:r>
    </w:p>
    <w:p w:rsidR="0082083A" w:rsidRDefault="0082083A" w:rsidP="0082083A">
      <w:pPr>
        <w:pStyle w:val="21"/>
        <w:rPr>
          <w:b w:val="0"/>
          <w:sz w:val="24"/>
        </w:rPr>
      </w:pPr>
      <w:r w:rsidRPr="00FF1865">
        <w:rPr>
          <w:b w:val="0"/>
          <w:sz w:val="24"/>
          <w:u w:val="single"/>
        </w:rPr>
        <w:t>Источник информации:</w:t>
      </w:r>
      <w:r w:rsidRPr="00FF1865">
        <w:rPr>
          <w:b w:val="0"/>
          <w:sz w:val="24"/>
        </w:rPr>
        <w:t xml:space="preserve"> </w:t>
      </w:r>
      <w:r w:rsidRPr="003F6006">
        <w:rPr>
          <w:b w:val="0"/>
          <w:sz w:val="24"/>
        </w:rPr>
        <w:t>Департамент строительства, архитектуры и жилищной политики Администрации Пуровского района.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2816"/>
        <w:gridCol w:w="1175"/>
        <w:gridCol w:w="798"/>
        <w:gridCol w:w="806"/>
        <w:gridCol w:w="842"/>
        <w:gridCol w:w="851"/>
        <w:gridCol w:w="883"/>
        <w:gridCol w:w="1027"/>
      </w:tblGrid>
      <w:tr w:rsidR="0082083A" w:rsidRPr="00FF1865" w:rsidTr="002A2512">
        <w:trPr>
          <w:trHeight w:val="231"/>
          <w:jc w:val="center"/>
        </w:trPr>
        <w:tc>
          <w:tcPr>
            <w:tcW w:w="333" w:type="pct"/>
            <w:vMerge w:val="restart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№ </w:t>
            </w:r>
            <w:proofErr w:type="gramStart"/>
            <w:r w:rsidRPr="00FF1865">
              <w:rPr>
                <w:sz w:val="20"/>
                <w:szCs w:val="20"/>
              </w:rPr>
              <w:t>п</w:t>
            </w:r>
            <w:proofErr w:type="gramEnd"/>
            <w:r w:rsidRPr="00FF1865">
              <w:rPr>
                <w:sz w:val="20"/>
                <w:szCs w:val="20"/>
              </w:rPr>
              <w:t>/п</w:t>
            </w:r>
          </w:p>
        </w:tc>
        <w:tc>
          <w:tcPr>
            <w:tcW w:w="1429" w:type="pct"/>
            <w:vMerge w:val="restart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6" w:type="pct"/>
            <w:vMerge w:val="restart"/>
            <w:vAlign w:val="center"/>
          </w:tcPr>
          <w:p w:rsidR="0082083A" w:rsidRPr="00FF1865" w:rsidRDefault="0082083A" w:rsidP="00241ED6">
            <w:pPr>
              <w:ind w:left="-108"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41" w:type="pct"/>
            <w:gridSpan w:val="3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 период</w:t>
            </w:r>
          </w:p>
        </w:tc>
        <w:tc>
          <w:tcPr>
            <w:tcW w:w="1401" w:type="pct"/>
            <w:gridSpan w:val="3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Плановый период</w:t>
            </w:r>
          </w:p>
        </w:tc>
      </w:tr>
      <w:tr w:rsidR="0082083A" w:rsidRPr="00FF1865" w:rsidTr="002A2512">
        <w:trPr>
          <w:trHeight w:val="243"/>
          <w:jc w:val="center"/>
        </w:trPr>
        <w:tc>
          <w:tcPr>
            <w:tcW w:w="333" w:type="pct"/>
            <w:vMerge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</w:tcPr>
          <w:p w:rsidR="0082083A" w:rsidRPr="00FF1865" w:rsidRDefault="0082083A" w:rsidP="00241ED6">
            <w:pPr>
              <w:ind w:left="-108" w:right="-99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32" w:type="pct"/>
            <w:shd w:val="clear" w:color="auto" w:fill="auto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48" w:type="pct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22" w:type="pct"/>
            <w:shd w:val="clear" w:color="auto" w:fill="auto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82083A" w:rsidRPr="00FF1865" w:rsidTr="002A2512">
        <w:trPr>
          <w:trHeight w:val="273"/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82083A" w:rsidRPr="00FF1865" w:rsidRDefault="0082083A" w:rsidP="0024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F1865">
              <w:rPr>
                <w:sz w:val="20"/>
                <w:szCs w:val="20"/>
              </w:rPr>
              <w:t>.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82083A" w:rsidRPr="003F6006" w:rsidRDefault="0082083A" w:rsidP="00241ED6">
            <w:pPr>
              <w:rPr>
                <w:sz w:val="20"/>
                <w:szCs w:val="20"/>
              </w:rPr>
            </w:pPr>
            <w:r w:rsidRPr="003F6006">
              <w:rPr>
                <w:sz w:val="20"/>
                <w:szCs w:val="20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</w:t>
            </w:r>
            <w:r>
              <w:rPr>
                <w:sz w:val="20"/>
                <w:szCs w:val="20"/>
              </w:rPr>
              <w:t>ирования муниципального района)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2083A" w:rsidRPr="009C10BC" w:rsidRDefault="0082083A" w:rsidP="0024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2083A" w:rsidRPr="003F6006" w:rsidRDefault="0082083A" w:rsidP="00241ED6">
            <w:pPr>
              <w:jc w:val="center"/>
              <w:rPr>
                <w:sz w:val="20"/>
                <w:szCs w:val="20"/>
              </w:rPr>
            </w:pPr>
            <w:r w:rsidRPr="003F6006">
              <w:rPr>
                <w:sz w:val="20"/>
                <w:szCs w:val="20"/>
              </w:rPr>
              <w:t>да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82083A" w:rsidRPr="003F6006" w:rsidRDefault="0082083A" w:rsidP="00241ED6">
            <w:pPr>
              <w:jc w:val="center"/>
              <w:rPr>
                <w:sz w:val="20"/>
                <w:szCs w:val="20"/>
              </w:rPr>
            </w:pPr>
            <w:r w:rsidRPr="003F6006">
              <w:rPr>
                <w:sz w:val="20"/>
                <w:szCs w:val="20"/>
              </w:rPr>
              <w:t>да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82083A" w:rsidRPr="003F6006" w:rsidRDefault="0082083A" w:rsidP="0024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F6006">
              <w:rPr>
                <w:sz w:val="20"/>
                <w:szCs w:val="20"/>
              </w:rPr>
              <w:t>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2083A" w:rsidRPr="003F6006" w:rsidRDefault="0082083A" w:rsidP="00241ED6">
            <w:pPr>
              <w:jc w:val="center"/>
              <w:rPr>
                <w:sz w:val="20"/>
                <w:szCs w:val="20"/>
              </w:rPr>
            </w:pPr>
            <w:r w:rsidRPr="003F6006">
              <w:rPr>
                <w:sz w:val="20"/>
                <w:szCs w:val="20"/>
              </w:rPr>
              <w:t>да</w:t>
            </w:r>
          </w:p>
        </w:tc>
        <w:tc>
          <w:tcPr>
            <w:tcW w:w="448" w:type="pct"/>
            <w:vAlign w:val="center"/>
          </w:tcPr>
          <w:p w:rsidR="0082083A" w:rsidRPr="003F6006" w:rsidRDefault="0082083A" w:rsidP="00241ED6">
            <w:pPr>
              <w:jc w:val="center"/>
              <w:rPr>
                <w:sz w:val="20"/>
                <w:szCs w:val="20"/>
              </w:rPr>
            </w:pPr>
            <w:r w:rsidRPr="003F6006">
              <w:rPr>
                <w:sz w:val="20"/>
                <w:szCs w:val="20"/>
              </w:rPr>
              <w:t>да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2083A" w:rsidRPr="003F6006" w:rsidRDefault="0082083A" w:rsidP="0024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:rsidR="0045772B" w:rsidRDefault="0045772B" w:rsidP="0082083A">
      <w:pPr>
        <w:ind w:firstLine="720"/>
        <w:jc w:val="both"/>
        <w:rPr>
          <w:b/>
          <w:u w:val="single"/>
        </w:rPr>
      </w:pPr>
    </w:p>
    <w:p w:rsidR="0082083A" w:rsidRDefault="0082083A" w:rsidP="0082083A">
      <w:pPr>
        <w:ind w:firstLine="720"/>
        <w:jc w:val="both"/>
      </w:pPr>
      <w:r w:rsidRPr="00EC7949">
        <w:rPr>
          <w:b/>
          <w:u w:val="single"/>
        </w:rPr>
        <w:t>Комментарий к показателю</w:t>
      </w:r>
      <w:r w:rsidRPr="00EC7949">
        <w:rPr>
          <w:b/>
        </w:rPr>
        <w:t xml:space="preserve">: </w:t>
      </w:r>
      <w:r>
        <w:t>Решением Районной Думы муниципального образования Пуровский район № 433 от 22 апреля 2010 года утверждена "Схема</w:t>
      </w:r>
      <w:r w:rsidRPr="003F6006">
        <w:t xml:space="preserve"> территориального планирования муниципального </w:t>
      </w:r>
      <w:r>
        <w:t xml:space="preserve">образования Пуровский район". </w:t>
      </w:r>
    </w:p>
    <w:p w:rsidR="0082083A" w:rsidRPr="007E38A4" w:rsidRDefault="0082083A" w:rsidP="0082083A">
      <w:pPr>
        <w:ind w:firstLine="567"/>
        <w:jc w:val="both"/>
      </w:pPr>
      <w:r w:rsidRPr="007F0066">
        <w:t xml:space="preserve">В 2016 году проведены работы по корректировке "Схемы территориального планирования муниципального образования Пуровский район". Внесены изменения, связанные с приведением утвержденной схемы в соответствие </w:t>
      </w:r>
      <w:r w:rsidRPr="007E38A4">
        <w:t>с требованиями действующего Градостроительного Кодекса РФ. Проведены согласования в Правительстве ЯНАО. В настоящее время проект направлен на согласование в Министерство экономического развития РФ. Утверждение планируется до конца 2017 года.</w:t>
      </w:r>
    </w:p>
    <w:p w:rsidR="0082083A" w:rsidRDefault="0082083A" w:rsidP="0082083A">
      <w:pPr>
        <w:pStyle w:val="21"/>
        <w:rPr>
          <w:caps/>
          <w:sz w:val="24"/>
        </w:rPr>
      </w:pPr>
    </w:p>
    <w:p w:rsidR="0082083A" w:rsidRPr="00FF1865" w:rsidRDefault="0082083A" w:rsidP="0082083A">
      <w:pPr>
        <w:pStyle w:val="21"/>
        <w:rPr>
          <w:sz w:val="24"/>
        </w:rPr>
      </w:pPr>
      <w:r w:rsidRPr="00234CAC">
        <w:rPr>
          <w:caps/>
          <w:sz w:val="24"/>
        </w:rPr>
        <w:t>37.</w:t>
      </w:r>
      <w:r>
        <w:rPr>
          <w:caps/>
          <w:sz w:val="24"/>
        </w:rPr>
        <w:t> </w:t>
      </w:r>
      <w:r w:rsidRPr="003F6006">
        <w:rPr>
          <w:sz w:val="24"/>
        </w:rPr>
        <w:t>Удовлетворенность населения деятельностью органов местного самоуправления городского округа (муниципального района)</w:t>
      </w:r>
      <w:r w:rsidRPr="00FF1865">
        <w:rPr>
          <w:sz w:val="24"/>
        </w:rPr>
        <w:t>.</w:t>
      </w:r>
    </w:p>
    <w:p w:rsidR="0082083A" w:rsidRPr="00FF1865" w:rsidRDefault="0082083A" w:rsidP="0082083A">
      <w:pPr>
        <w:ind w:firstLine="720"/>
        <w:jc w:val="both"/>
      </w:pPr>
      <w:r w:rsidRPr="00FF1865">
        <w:rPr>
          <w:u w:val="single"/>
        </w:rPr>
        <w:t>Единица измерения</w:t>
      </w:r>
      <w:r w:rsidRPr="00FF1865">
        <w:t xml:space="preserve"> – процент от числа </w:t>
      </w:r>
      <w:proofErr w:type="gramStart"/>
      <w:r w:rsidRPr="00FF1865">
        <w:t>опрошенных</w:t>
      </w:r>
      <w:proofErr w:type="gramEnd"/>
      <w:r w:rsidRPr="00FF1865">
        <w:t>.</w:t>
      </w:r>
    </w:p>
    <w:p w:rsidR="0082083A" w:rsidRDefault="0082083A" w:rsidP="0082083A">
      <w:pPr>
        <w:pStyle w:val="21"/>
        <w:rPr>
          <w:b w:val="0"/>
          <w:sz w:val="24"/>
        </w:rPr>
      </w:pPr>
      <w:r w:rsidRPr="00FF1865">
        <w:rPr>
          <w:b w:val="0"/>
          <w:sz w:val="24"/>
          <w:u w:val="single"/>
        </w:rPr>
        <w:t>Источник информации:</w:t>
      </w:r>
      <w:r w:rsidRPr="00FF1865">
        <w:rPr>
          <w:b w:val="0"/>
          <w:sz w:val="24"/>
        </w:rPr>
        <w:t xml:space="preserve"> </w:t>
      </w:r>
      <w:r>
        <w:rPr>
          <w:b w:val="0"/>
          <w:sz w:val="24"/>
        </w:rPr>
        <w:t>Управление информационно-аналитических исследований и связей общественностью Администрации Пуровского района</w:t>
      </w:r>
      <w:r w:rsidRPr="00FF1865">
        <w:rPr>
          <w:b w:val="0"/>
          <w:sz w:val="24"/>
        </w:rPr>
        <w:t xml:space="preserve">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2840"/>
        <w:gridCol w:w="1184"/>
        <w:gridCol w:w="804"/>
        <w:gridCol w:w="887"/>
        <w:gridCol w:w="922"/>
        <w:gridCol w:w="889"/>
        <w:gridCol w:w="926"/>
        <w:gridCol w:w="739"/>
      </w:tblGrid>
      <w:tr w:rsidR="0082083A" w:rsidRPr="00FF1865" w:rsidTr="002A2512">
        <w:trPr>
          <w:trHeight w:val="231"/>
          <w:jc w:val="center"/>
        </w:trPr>
        <w:tc>
          <w:tcPr>
            <w:tcW w:w="336" w:type="pct"/>
            <w:vMerge w:val="restart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№ </w:t>
            </w:r>
            <w:proofErr w:type="gramStart"/>
            <w:r w:rsidRPr="00FF1865">
              <w:rPr>
                <w:sz w:val="20"/>
                <w:szCs w:val="20"/>
              </w:rPr>
              <w:t>п</w:t>
            </w:r>
            <w:proofErr w:type="gramEnd"/>
            <w:r w:rsidRPr="00FF1865">
              <w:rPr>
                <w:sz w:val="20"/>
                <w:szCs w:val="20"/>
              </w:rPr>
              <w:t>/п</w:t>
            </w:r>
          </w:p>
        </w:tc>
        <w:tc>
          <w:tcPr>
            <w:tcW w:w="1441" w:type="pct"/>
            <w:vMerge w:val="restart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01" w:type="pct"/>
            <w:vMerge w:val="restart"/>
            <w:vAlign w:val="center"/>
          </w:tcPr>
          <w:p w:rsidR="0082083A" w:rsidRPr="00FF1865" w:rsidRDefault="0082083A" w:rsidP="00241ED6">
            <w:pPr>
              <w:ind w:left="-108"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26" w:type="pct"/>
            <w:gridSpan w:val="3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 период</w:t>
            </w:r>
          </w:p>
        </w:tc>
        <w:tc>
          <w:tcPr>
            <w:tcW w:w="1297" w:type="pct"/>
            <w:gridSpan w:val="3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Плановый период</w:t>
            </w:r>
          </w:p>
        </w:tc>
      </w:tr>
      <w:tr w:rsidR="0082083A" w:rsidRPr="00FF1865" w:rsidTr="002A2512">
        <w:trPr>
          <w:trHeight w:val="98"/>
          <w:jc w:val="center"/>
        </w:trPr>
        <w:tc>
          <w:tcPr>
            <w:tcW w:w="336" w:type="pct"/>
            <w:vMerge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pct"/>
            <w:vMerge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</w:tcPr>
          <w:p w:rsidR="0082083A" w:rsidRPr="00FF1865" w:rsidRDefault="0082083A" w:rsidP="00241ED6">
            <w:pPr>
              <w:ind w:left="-108" w:right="-99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51" w:type="pct"/>
            <w:shd w:val="clear" w:color="auto" w:fill="auto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70" w:type="pct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6" w:type="pct"/>
            <w:shd w:val="clear" w:color="auto" w:fill="auto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82083A" w:rsidRPr="00FF1865" w:rsidTr="002A2512">
        <w:trPr>
          <w:trHeight w:val="584"/>
          <w:jc w:val="center"/>
        </w:trPr>
        <w:tc>
          <w:tcPr>
            <w:tcW w:w="336" w:type="pct"/>
            <w:shd w:val="clear" w:color="auto" w:fill="auto"/>
            <w:vAlign w:val="center"/>
          </w:tcPr>
          <w:p w:rsidR="0082083A" w:rsidRPr="00FF1865" w:rsidRDefault="0082083A" w:rsidP="0024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FF1865">
              <w:rPr>
                <w:sz w:val="20"/>
                <w:szCs w:val="20"/>
              </w:rPr>
              <w:t>.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82083A" w:rsidRPr="00682CD3" w:rsidRDefault="0082083A" w:rsidP="00241ED6">
            <w:pPr>
              <w:rPr>
                <w:sz w:val="20"/>
                <w:szCs w:val="20"/>
              </w:rPr>
            </w:pPr>
            <w:r w:rsidRPr="00682CD3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82083A" w:rsidRPr="009C10BC" w:rsidRDefault="0082083A" w:rsidP="0024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82083A" w:rsidRPr="00FD1857" w:rsidRDefault="0082083A" w:rsidP="00241ED6">
            <w:pPr>
              <w:jc w:val="center"/>
              <w:rPr>
                <w:sz w:val="20"/>
                <w:szCs w:val="20"/>
              </w:rPr>
            </w:pPr>
            <w:r w:rsidRPr="00FD1857">
              <w:rPr>
                <w:sz w:val="20"/>
                <w:szCs w:val="20"/>
              </w:rPr>
              <w:t>68,00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82083A" w:rsidRPr="00FD1857" w:rsidRDefault="0082083A" w:rsidP="00241ED6">
            <w:pPr>
              <w:jc w:val="center"/>
              <w:rPr>
                <w:sz w:val="20"/>
                <w:szCs w:val="20"/>
              </w:rPr>
            </w:pPr>
            <w:r w:rsidRPr="00FD1857">
              <w:rPr>
                <w:sz w:val="20"/>
                <w:szCs w:val="20"/>
              </w:rPr>
              <w:t>68,00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82083A" w:rsidRPr="00FD1857" w:rsidRDefault="0082083A" w:rsidP="00241ED6">
            <w:pPr>
              <w:jc w:val="center"/>
              <w:rPr>
                <w:sz w:val="20"/>
                <w:szCs w:val="20"/>
              </w:rPr>
            </w:pPr>
            <w:r w:rsidRPr="00FD1857">
              <w:rPr>
                <w:sz w:val="20"/>
                <w:szCs w:val="20"/>
              </w:rPr>
              <w:t>58,00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2083A" w:rsidRPr="00682CD3" w:rsidRDefault="0082083A" w:rsidP="0024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82083A" w:rsidRPr="00682CD3" w:rsidRDefault="0082083A" w:rsidP="0024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82083A" w:rsidRPr="00682CD3" w:rsidRDefault="0082083A" w:rsidP="00241E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083A" w:rsidRDefault="0082083A" w:rsidP="0082083A">
      <w:pPr>
        <w:pStyle w:val="21"/>
        <w:rPr>
          <w:b w:val="0"/>
          <w:sz w:val="24"/>
        </w:rPr>
      </w:pPr>
    </w:p>
    <w:p w:rsidR="0082083A" w:rsidRPr="007E38A4" w:rsidRDefault="0082083A" w:rsidP="0082083A">
      <w:pPr>
        <w:ind w:firstLine="720"/>
        <w:jc w:val="both"/>
        <w:rPr>
          <w:sz w:val="28"/>
          <w:szCs w:val="28"/>
        </w:rPr>
      </w:pPr>
      <w:r w:rsidRPr="0022310E">
        <w:rPr>
          <w:b/>
          <w:u w:val="single"/>
        </w:rPr>
        <w:t>Комментарий к показателю:</w:t>
      </w:r>
      <w:r w:rsidRPr="00FF1865">
        <w:t xml:space="preserve"> </w:t>
      </w:r>
      <w:proofErr w:type="gramStart"/>
      <w:r>
        <w:t>П</w:t>
      </w:r>
      <w:r w:rsidRPr="0090622C">
        <w:t xml:space="preserve">оказатель </w:t>
      </w:r>
      <w:r w:rsidRPr="0090622C">
        <w:rPr>
          <w:bCs/>
        </w:rPr>
        <w:t>"</w:t>
      </w:r>
      <w:r w:rsidRPr="0090622C">
        <w:t>Удовлетворенность</w:t>
      </w:r>
      <w:r>
        <w:t xml:space="preserve"> населения деятельностью органов местного самоуправления городского округа (муниципального района)" в 2016 году, по данным аналитического отчета по результатам опроса населения "Оценка эффективности деятельности исполнительных органов власти и органов местного </w:t>
      </w:r>
      <w:r w:rsidRPr="007E38A4">
        <w:t>самоуправления городских округов и муниципальных районов ЯНАО", проведенного в октябре-ноябре 2016 года Всероссийским центром изучения общественного мнения (ВЦИОМ) по заказу Департамента внутренней политики ЯНАО, составил 58%. Значение показателя в</w:t>
      </w:r>
      <w:proofErr w:type="gramEnd"/>
      <w:r w:rsidRPr="007E38A4">
        <w:t xml:space="preserve"> </w:t>
      </w:r>
      <w:proofErr w:type="gramStart"/>
      <w:r w:rsidRPr="007E38A4">
        <w:t>сравнении</w:t>
      </w:r>
      <w:proofErr w:type="gramEnd"/>
      <w:r w:rsidRPr="007E38A4">
        <w:t xml:space="preserve"> с 2015 годом снизилось на 10 процентных пунктов, данные изменения обусловлены рядом факторов. К общероссийским факторам относятся развитие кризисных явлений в экономике страны и снижение уровня доходов населения, к локальным (на уровне муниципального образования) – приход на должность нового Главы района. Работа органов местного самоуправления персонализируется и непосредственно зависит от личного отношения к персоналиям, в частности к Главе района, доверие к которому находится в стадии формирования. По этой причине значительная часть населения в </w:t>
      </w:r>
      <w:r w:rsidRPr="007E38A4">
        <w:lastRenderedPageBreak/>
        <w:t>настоящее время затрудняется оценить деятельность органов местного самоуправления Пуровского района.</w:t>
      </w:r>
    </w:p>
    <w:p w:rsidR="0082083A" w:rsidRDefault="0082083A" w:rsidP="0082083A">
      <w:pPr>
        <w:pStyle w:val="ab"/>
        <w:spacing w:before="0" w:beforeAutospacing="0" w:after="0" w:afterAutospacing="0"/>
        <w:ind w:firstLine="709"/>
        <w:jc w:val="both"/>
      </w:pPr>
      <w:proofErr w:type="gramStart"/>
      <w:r w:rsidRPr="007E38A4">
        <w:t>С целью достижения планируемых значений показателей на 3-летний период реализуется следующий перечь мер: публикуется значимая для населения информации на официальном сайте муниципального образования Пуровский район, функционирует интернет-приемная Главы района, посредством которой каждый гражданин района может направить обращение, действуют телефоны доверия служб органов власти, обеспеч</w:t>
      </w:r>
      <w:r>
        <w:t>ивающие информационную открытость деятельности органов местного самоуправления.</w:t>
      </w:r>
      <w:proofErr w:type="gramEnd"/>
    </w:p>
    <w:p w:rsidR="0082083A" w:rsidRDefault="0082083A" w:rsidP="0082083A">
      <w:pPr>
        <w:ind w:firstLine="720"/>
        <w:jc w:val="both"/>
      </w:pPr>
      <w:r>
        <w:t xml:space="preserve"> </w:t>
      </w:r>
    </w:p>
    <w:p w:rsidR="0082083A" w:rsidRPr="00FF1865" w:rsidRDefault="0082083A" w:rsidP="0082083A">
      <w:pPr>
        <w:pStyle w:val="21"/>
        <w:rPr>
          <w:sz w:val="24"/>
        </w:rPr>
      </w:pPr>
      <w:r w:rsidRPr="00234CAC">
        <w:rPr>
          <w:sz w:val="24"/>
        </w:rPr>
        <w:t>38.</w:t>
      </w:r>
      <w:r w:rsidRPr="00FF1865">
        <w:rPr>
          <w:sz w:val="24"/>
        </w:rPr>
        <w:t xml:space="preserve"> Среднегодовая численность постоянного населения</w:t>
      </w:r>
      <w:r>
        <w:rPr>
          <w:sz w:val="24"/>
        </w:rPr>
        <w:t>.</w:t>
      </w:r>
    </w:p>
    <w:p w:rsidR="0082083A" w:rsidRPr="00DF2E9C" w:rsidRDefault="0082083A" w:rsidP="0082083A">
      <w:pPr>
        <w:pStyle w:val="21"/>
        <w:rPr>
          <w:b w:val="0"/>
          <w:sz w:val="24"/>
        </w:rPr>
      </w:pPr>
      <w:r w:rsidRPr="00DF2E9C">
        <w:rPr>
          <w:b w:val="0"/>
          <w:sz w:val="24"/>
          <w:u w:val="single"/>
        </w:rPr>
        <w:t>Единица измерения</w:t>
      </w:r>
      <w:r w:rsidRPr="00DF2E9C">
        <w:rPr>
          <w:b w:val="0"/>
          <w:sz w:val="24"/>
        </w:rPr>
        <w:t xml:space="preserve"> – тыс. человек</w:t>
      </w:r>
    </w:p>
    <w:p w:rsidR="0082083A" w:rsidRDefault="0082083A" w:rsidP="0082083A">
      <w:pPr>
        <w:pStyle w:val="21"/>
        <w:rPr>
          <w:b w:val="0"/>
          <w:sz w:val="24"/>
        </w:rPr>
      </w:pPr>
      <w:r w:rsidRPr="00FF1865">
        <w:rPr>
          <w:b w:val="0"/>
          <w:sz w:val="24"/>
          <w:u w:val="single"/>
        </w:rPr>
        <w:t>Источник информации:</w:t>
      </w:r>
      <w:r w:rsidRPr="00FF1865">
        <w:rPr>
          <w:b w:val="0"/>
          <w:sz w:val="24"/>
        </w:rPr>
        <w:t xml:space="preserve"> Управление экономики Администрации Пуровского района</w:t>
      </w:r>
      <w:r>
        <w:rPr>
          <w:b w:val="0"/>
          <w:sz w:val="24"/>
        </w:rPr>
        <w:t>, Территориальный орган Государственной статистики.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2818"/>
        <w:gridCol w:w="1177"/>
        <w:gridCol w:w="798"/>
        <w:gridCol w:w="881"/>
        <w:gridCol w:w="1025"/>
        <w:gridCol w:w="881"/>
        <w:gridCol w:w="808"/>
        <w:gridCol w:w="810"/>
      </w:tblGrid>
      <w:tr w:rsidR="0082083A" w:rsidRPr="00FF1865" w:rsidTr="002A2512">
        <w:trPr>
          <w:trHeight w:val="231"/>
          <w:jc w:val="center"/>
        </w:trPr>
        <w:tc>
          <w:tcPr>
            <w:tcW w:w="333" w:type="pct"/>
            <w:vMerge w:val="restart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№ </w:t>
            </w:r>
            <w:proofErr w:type="gramStart"/>
            <w:r w:rsidRPr="00FF1865">
              <w:rPr>
                <w:sz w:val="20"/>
                <w:szCs w:val="20"/>
              </w:rPr>
              <w:t>п</w:t>
            </w:r>
            <w:proofErr w:type="gramEnd"/>
            <w:r w:rsidRPr="00FF1865">
              <w:rPr>
                <w:sz w:val="20"/>
                <w:szCs w:val="20"/>
              </w:rPr>
              <w:t>/п</w:t>
            </w:r>
          </w:p>
        </w:tc>
        <w:tc>
          <w:tcPr>
            <w:tcW w:w="1430" w:type="pct"/>
            <w:vMerge w:val="restart"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7" w:type="pct"/>
            <w:vMerge w:val="restart"/>
            <w:vAlign w:val="center"/>
          </w:tcPr>
          <w:p w:rsidR="0082083A" w:rsidRPr="00FF1865" w:rsidRDefault="0082083A" w:rsidP="00241ED6">
            <w:pPr>
              <w:ind w:left="-108"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72" w:type="pct"/>
            <w:gridSpan w:val="3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 период</w:t>
            </w:r>
          </w:p>
        </w:tc>
        <w:tc>
          <w:tcPr>
            <w:tcW w:w="1268" w:type="pct"/>
            <w:gridSpan w:val="3"/>
            <w:shd w:val="clear" w:color="auto" w:fill="auto"/>
            <w:vAlign w:val="center"/>
          </w:tcPr>
          <w:p w:rsidR="0082083A" w:rsidRPr="00FF1865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Плановый период</w:t>
            </w:r>
          </w:p>
        </w:tc>
      </w:tr>
      <w:tr w:rsidR="0082083A" w:rsidRPr="00FF1865" w:rsidTr="002A2512">
        <w:trPr>
          <w:trHeight w:val="98"/>
          <w:jc w:val="center"/>
        </w:trPr>
        <w:tc>
          <w:tcPr>
            <w:tcW w:w="333" w:type="pct"/>
            <w:vMerge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pct"/>
            <w:vMerge/>
            <w:vAlign w:val="center"/>
          </w:tcPr>
          <w:p w:rsidR="0082083A" w:rsidRPr="00FF1865" w:rsidRDefault="0082083A" w:rsidP="00241ED6">
            <w:pPr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  <w:vAlign w:val="center"/>
          </w:tcPr>
          <w:p w:rsidR="0082083A" w:rsidRPr="00FF1865" w:rsidRDefault="0082083A" w:rsidP="00241ED6">
            <w:pPr>
              <w:ind w:left="-108" w:right="-99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47" w:type="pct"/>
            <w:shd w:val="clear" w:color="auto" w:fill="auto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10" w:type="pct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10" w:type="pct"/>
            <w:shd w:val="clear" w:color="auto" w:fill="auto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82083A" w:rsidRPr="00FF1865" w:rsidTr="002A2512">
        <w:trPr>
          <w:trHeight w:val="584"/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82083A" w:rsidRPr="00FF1865" w:rsidRDefault="0082083A" w:rsidP="0024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FF1865">
              <w:rPr>
                <w:sz w:val="20"/>
                <w:szCs w:val="20"/>
              </w:rPr>
              <w:t>.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82083A" w:rsidRPr="00DF2E9C" w:rsidRDefault="0082083A" w:rsidP="00241ED6">
            <w:pPr>
              <w:rPr>
                <w:sz w:val="20"/>
                <w:szCs w:val="20"/>
              </w:rPr>
            </w:pPr>
            <w:r w:rsidRPr="00DF2E9C">
              <w:rPr>
                <w:sz w:val="20"/>
                <w:szCs w:val="20"/>
              </w:rPr>
              <w:t>Среднегодовая численность постоянного населения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82083A" w:rsidRPr="009C10BC" w:rsidRDefault="0082083A" w:rsidP="0024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человек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2083A" w:rsidRPr="00FD1857" w:rsidRDefault="0082083A" w:rsidP="00241ED6">
            <w:pPr>
              <w:jc w:val="center"/>
              <w:rPr>
                <w:sz w:val="20"/>
                <w:szCs w:val="20"/>
              </w:rPr>
            </w:pPr>
            <w:r w:rsidRPr="00FD1857">
              <w:rPr>
                <w:sz w:val="20"/>
                <w:szCs w:val="20"/>
              </w:rPr>
              <w:t>52,095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2083A" w:rsidRPr="00FD1857" w:rsidRDefault="0082083A" w:rsidP="00241ED6">
            <w:pPr>
              <w:jc w:val="center"/>
              <w:rPr>
                <w:sz w:val="20"/>
                <w:szCs w:val="20"/>
              </w:rPr>
            </w:pPr>
            <w:r w:rsidRPr="00FD1857">
              <w:rPr>
                <w:sz w:val="20"/>
                <w:szCs w:val="20"/>
              </w:rPr>
              <w:t>51,899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2083A" w:rsidRPr="00FD1857" w:rsidRDefault="0082083A" w:rsidP="00241ED6">
            <w:pPr>
              <w:jc w:val="center"/>
              <w:rPr>
                <w:sz w:val="20"/>
                <w:szCs w:val="20"/>
              </w:rPr>
            </w:pPr>
            <w:r w:rsidRPr="00FD1857">
              <w:rPr>
                <w:sz w:val="20"/>
                <w:szCs w:val="20"/>
              </w:rPr>
              <w:t>52,014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2083A" w:rsidRPr="00FD1857" w:rsidRDefault="0082083A" w:rsidP="00241ED6">
            <w:pPr>
              <w:jc w:val="center"/>
              <w:rPr>
                <w:sz w:val="20"/>
                <w:szCs w:val="20"/>
              </w:rPr>
            </w:pPr>
            <w:r w:rsidRPr="00FD1857">
              <w:rPr>
                <w:sz w:val="20"/>
                <w:szCs w:val="20"/>
              </w:rPr>
              <w:t>52,096</w:t>
            </w:r>
          </w:p>
        </w:tc>
        <w:tc>
          <w:tcPr>
            <w:tcW w:w="410" w:type="pct"/>
            <w:vAlign w:val="center"/>
          </w:tcPr>
          <w:p w:rsidR="0082083A" w:rsidRPr="00FD1857" w:rsidRDefault="0082083A" w:rsidP="00241ED6">
            <w:pPr>
              <w:jc w:val="center"/>
              <w:rPr>
                <w:sz w:val="20"/>
                <w:szCs w:val="20"/>
              </w:rPr>
            </w:pPr>
            <w:r w:rsidRPr="00FD1857">
              <w:rPr>
                <w:sz w:val="20"/>
                <w:szCs w:val="20"/>
              </w:rPr>
              <w:t>52,158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82083A" w:rsidRPr="00FD1857" w:rsidRDefault="0082083A" w:rsidP="00241ED6">
            <w:pPr>
              <w:jc w:val="center"/>
              <w:rPr>
                <w:sz w:val="20"/>
                <w:szCs w:val="20"/>
              </w:rPr>
            </w:pPr>
            <w:r w:rsidRPr="00FD1857">
              <w:rPr>
                <w:sz w:val="20"/>
                <w:szCs w:val="20"/>
              </w:rPr>
              <w:t>52,258</w:t>
            </w:r>
          </w:p>
        </w:tc>
      </w:tr>
    </w:tbl>
    <w:p w:rsidR="0045772B" w:rsidRDefault="0045772B" w:rsidP="008208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82083A" w:rsidRPr="004742EB" w:rsidRDefault="0082083A" w:rsidP="0082083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F732F">
        <w:rPr>
          <w:b/>
          <w:u w:val="single"/>
        </w:rPr>
        <w:t>Комментарий к показателю:</w:t>
      </w:r>
      <w:r w:rsidRPr="00FF1865">
        <w:rPr>
          <w:sz w:val="28"/>
          <w:szCs w:val="28"/>
        </w:rPr>
        <w:t xml:space="preserve"> </w:t>
      </w:r>
      <w:r w:rsidRPr="00777B23">
        <w:t xml:space="preserve">По данным Управления Федеральной службы государственной статистики по Тюменской области, Ханты-Мансийскому автономному округу–Югре и Ямало-Ненецкому автономному </w:t>
      </w:r>
      <w:r w:rsidRPr="004742EB">
        <w:t>округу, среднегодовая численность населения в 2016 году составила 52 014 человек, что выше значения показателя 2015</w:t>
      </w:r>
      <w:r w:rsidRPr="00777B23">
        <w:t xml:space="preserve"> года на 0,2% (115 человек). </w:t>
      </w:r>
      <w:r>
        <w:t xml:space="preserve">На 01.01.2017 численность населения Пуровского района составила 52 090 человек. За отчетный год отмечено увеличение численности населения на </w:t>
      </w:r>
      <w:r w:rsidRPr="004742EB">
        <w:t>151</w:t>
      </w:r>
      <w:r w:rsidR="004742EB" w:rsidRPr="004742EB">
        <w:t> </w:t>
      </w:r>
      <w:r w:rsidRPr="004742EB">
        <w:t>человека. Естественный прирост населения составил 477 человек, или 9,2 на 1000 человек населения.</w:t>
      </w:r>
    </w:p>
    <w:p w:rsidR="0082083A" w:rsidRDefault="0082083A" w:rsidP="0082083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742EB">
        <w:t>По данным органов государственной статистики, численность прибывших на территорию района на постоянное место жительства за 12 месяцев 2016 года составила 2 631 человек (101% к уровню аналогичного периода 2015 года), выехало за пределы района – 2 957 человек (97,2% к уровню аналогичного периода 2015 года). Миграционное сальдо составило "минус" 326 человека или 74% к уровню 2015 года ("минус" 440 человек).</w:t>
      </w:r>
      <w:r w:rsidRPr="00846D79">
        <w:t xml:space="preserve"> Немаловажную роль в миграционном оттоке населения играют действующие программы по поддержке </w:t>
      </w:r>
      <w:r>
        <w:t>населения</w:t>
      </w:r>
      <w:r w:rsidRPr="00846D79">
        <w:t xml:space="preserve"> в переселении за пределы округа в районы с более благоприятным климатом. </w:t>
      </w:r>
    </w:p>
    <w:p w:rsidR="0082083A" w:rsidRPr="00777B23" w:rsidRDefault="0082083A" w:rsidP="0082083A">
      <w:pPr>
        <w:ind w:firstLine="708"/>
        <w:jc w:val="both"/>
      </w:pPr>
      <w:r w:rsidRPr="00777B23">
        <w:t>На плановый период 2016-2018 годы прогнозируется положительная динамика по численности населения, за счет роста рождаемости населения и снижения смертности.</w:t>
      </w:r>
    </w:p>
    <w:p w:rsidR="0082083A" w:rsidRPr="00777B23" w:rsidRDefault="0082083A" w:rsidP="0082083A">
      <w:pPr>
        <w:ind w:firstLine="708"/>
        <w:jc w:val="both"/>
      </w:pPr>
    </w:p>
    <w:p w:rsidR="0082083A" w:rsidRPr="0056175D" w:rsidRDefault="0082083A" w:rsidP="0082083A">
      <w:pPr>
        <w:pStyle w:val="21"/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center"/>
        <w:rPr>
          <w:sz w:val="28"/>
          <w:szCs w:val="28"/>
        </w:rPr>
      </w:pPr>
      <w:r w:rsidRPr="0056175D">
        <w:rPr>
          <w:sz w:val="28"/>
          <w:szCs w:val="28"/>
        </w:rPr>
        <w:t>Энергосбережение и повышение энергетической эффективности</w:t>
      </w:r>
    </w:p>
    <w:p w:rsidR="0082083A" w:rsidRDefault="0082083A" w:rsidP="0082083A">
      <w:pPr>
        <w:pStyle w:val="21"/>
        <w:ind w:firstLine="0"/>
        <w:jc w:val="center"/>
        <w:rPr>
          <w:sz w:val="28"/>
          <w:szCs w:val="28"/>
        </w:rPr>
      </w:pPr>
    </w:p>
    <w:p w:rsidR="0082083A" w:rsidRPr="00FF1865" w:rsidRDefault="0082083A" w:rsidP="0082083A">
      <w:pPr>
        <w:ind w:firstLine="709"/>
        <w:jc w:val="both"/>
        <w:rPr>
          <w:b/>
        </w:rPr>
      </w:pPr>
      <w:r w:rsidRPr="00D3216F">
        <w:rPr>
          <w:b/>
        </w:rPr>
        <w:t>39.</w:t>
      </w:r>
      <w:r w:rsidRPr="00FF1865">
        <w:rPr>
          <w:b/>
        </w:rPr>
        <w:t xml:space="preserve"> Удельная величина потребления энергетических ресурсов в многоквартирных домах</w:t>
      </w:r>
    </w:p>
    <w:p w:rsidR="0082083A" w:rsidRPr="00FF1865" w:rsidRDefault="0082083A" w:rsidP="0082083A">
      <w:pPr>
        <w:ind w:firstLine="720"/>
        <w:jc w:val="both"/>
      </w:pPr>
      <w:r w:rsidRPr="00FF1865">
        <w:rPr>
          <w:u w:val="single"/>
        </w:rPr>
        <w:t xml:space="preserve">Единица измерения: </w:t>
      </w:r>
      <w:proofErr w:type="spellStart"/>
      <w:r w:rsidRPr="00FF1865">
        <w:t>кВт</w:t>
      </w:r>
      <w:proofErr w:type="gramStart"/>
      <w:r w:rsidRPr="00FF1865">
        <w:t>.ч</w:t>
      </w:r>
      <w:proofErr w:type="gramEnd"/>
      <w:r w:rsidRPr="00FF1865">
        <w:t>ас</w:t>
      </w:r>
      <w:proofErr w:type="spellEnd"/>
      <w:r w:rsidRPr="00FF1865">
        <w:t xml:space="preserve">. на 1 проживающего, Гкал на 1 кв. м общей площади, </w:t>
      </w:r>
      <w:proofErr w:type="spellStart"/>
      <w:r w:rsidRPr="00FF1865">
        <w:t>куб.м</w:t>
      </w:r>
      <w:proofErr w:type="spellEnd"/>
      <w:r w:rsidRPr="00FF1865">
        <w:t xml:space="preserve">. на 1 проживающего,  </w:t>
      </w:r>
      <w:proofErr w:type="spellStart"/>
      <w:r w:rsidRPr="00FF1865">
        <w:t>куб.м</w:t>
      </w:r>
      <w:proofErr w:type="spellEnd"/>
      <w:r w:rsidRPr="00FF1865">
        <w:t>. на 1 проживающего.</w:t>
      </w:r>
    </w:p>
    <w:p w:rsidR="0082083A" w:rsidRDefault="0082083A" w:rsidP="0082083A">
      <w:pPr>
        <w:ind w:firstLine="709"/>
        <w:jc w:val="both"/>
      </w:pPr>
      <w:r w:rsidRPr="00FF1865">
        <w:rPr>
          <w:u w:val="single"/>
        </w:rPr>
        <w:t>Источник информации:</w:t>
      </w:r>
      <w:r w:rsidRPr="00FF1865">
        <w:rPr>
          <w:b/>
        </w:rPr>
        <w:t xml:space="preserve"> </w:t>
      </w:r>
      <w:r w:rsidRPr="00FF1865">
        <w:t>Управление транспорта, связи и систем жизнеобеспечения Администрации Пуровского района</w:t>
      </w:r>
      <w:r>
        <w:t>.</w:t>
      </w:r>
    </w:p>
    <w:p w:rsidR="0082083A" w:rsidRDefault="0082083A" w:rsidP="0082083A">
      <w:pPr>
        <w:ind w:firstLine="709"/>
        <w:jc w:val="both"/>
      </w:pPr>
    </w:p>
    <w:p w:rsidR="0045772B" w:rsidRDefault="0045772B" w:rsidP="0082083A">
      <w:pPr>
        <w:ind w:firstLine="709"/>
        <w:jc w:val="both"/>
      </w:pPr>
    </w:p>
    <w:p w:rsidR="0045772B" w:rsidRDefault="0045772B" w:rsidP="0082083A">
      <w:pPr>
        <w:ind w:firstLine="709"/>
        <w:jc w:val="both"/>
      </w:pPr>
    </w:p>
    <w:p w:rsidR="0045772B" w:rsidRDefault="0045772B" w:rsidP="0082083A">
      <w:pPr>
        <w:ind w:firstLine="709"/>
        <w:jc w:val="both"/>
      </w:pPr>
    </w:p>
    <w:p w:rsidR="0045772B" w:rsidRDefault="0045772B" w:rsidP="0082083A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845"/>
        <w:gridCol w:w="1853"/>
        <w:gridCol w:w="849"/>
        <w:gridCol w:w="989"/>
        <w:gridCol w:w="849"/>
        <w:gridCol w:w="993"/>
        <w:gridCol w:w="991"/>
        <w:gridCol w:w="954"/>
      </w:tblGrid>
      <w:tr w:rsidR="0082083A" w:rsidRPr="00FF1865" w:rsidTr="00241ED6">
        <w:trPr>
          <w:cantSplit/>
          <w:trHeight w:val="20"/>
          <w:jc w:val="center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083A" w:rsidRPr="00FF1865" w:rsidRDefault="0082083A" w:rsidP="00241ED6">
            <w:pPr>
              <w:ind w:left="-88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№ </w:t>
            </w:r>
            <w:proofErr w:type="gramStart"/>
            <w:r w:rsidRPr="00FF1865">
              <w:rPr>
                <w:sz w:val="20"/>
                <w:szCs w:val="20"/>
              </w:rPr>
              <w:t>п</w:t>
            </w:r>
            <w:proofErr w:type="gramEnd"/>
            <w:r w:rsidRPr="00FF1865">
              <w:rPr>
                <w:sz w:val="20"/>
                <w:szCs w:val="20"/>
              </w:rPr>
              <w:t>/п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83A" w:rsidRPr="00FF1865" w:rsidRDefault="0082083A" w:rsidP="00241ED6">
            <w:pPr>
              <w:ind w:left="-88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083A" w:rsidRPr="00FF1865" w:rsidRDefault="0082083A" w:rsidP="00241ED6">
            <w:pPr>
              <w:ind w:left="-88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FF1865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 период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FF1865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Плановый период</w:t>
            </w:r>
          </w:p>
        </w:tc>
      </w:tr>
      <w:tr w:rsidR="0082083A" w:rsidRPr="00FF1865" w:rsidTr="00241ED6">
        <w:trPr>
          <w:cantSplit/>
          <w:trHeight w:val="20"/>
          <w:jc w:val="center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83A" w:rsidRPr="00FF1865" w:rsidRDefault="0082083A" w:rsidP="00241ED6">
            <w:pPr>
              <w:ind w:left="-88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FF1865" w:rsidRDefault="0082083A" w:rsidP="00241ED6">
            <w:pPr>
              <w:ind w:left="-88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83A" w:rsidRPr="00FF1865" w:rsidRDefault="0082083A" w:rsidP="00241ED6">
            <w:pPr>
              <w:ind w:left="-88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82083A" w:rsidRPr="00FF1865" w:rsidTr="00241ED6">
        <w:trPr>
          <w:cantSplit/>
          <w:trHeight w:val="296"/>
          <w:jc w:val="center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083A" w:rsidRPr="00FF1865" w:rsidRDefault="0082083A" w:rsidP="00241ED6">
            <w:pPr>
              <w:ind w:lef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  <w:r w:rsidRPr="00FF1865">
              <w:rPr>
                <w:sz w:val="20"/>
                <w:szCs w:val="20"/>
              </w:rPr>
              <w:t>.</w:t>
            </w:r>
          </w:p>
        </w:tc>
        <w:tc>
          <w:tcPr>
            <w:tcW w:w="47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3A" w:rsidRPr="00FF1865" w:rsidRDefault="0082083A" w:rsidP="00241ED6">
            <w:pPr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Удельная величина потребления энергетических ресурсов в многоквартирных домах:  </w:t>
            </w:r>
          </w:p>
        </w:tc>
      </w:tr>
      <w:tr w:rsidR="0082083A" w:rsidRPr="00FF1865" w:rsidTr="00241ED6">
        <w:trPr>
          <w:cantSplit/>
          <w:trHeight w:val="20"/>
          <w:jc w:val="center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83A" w:rsidRPr="00FF1865" w:rsidRDefault="0082083A" w:rsidP="00241ED6">
            <w:pPr>
              <w:rPr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FF1865" w:rsidRDefault="0082083A" w:rsidP="00241ED6">
            <w:pPr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83A" w:rsidRPr="00FF1865" w:rsidRDefault="0082083A" w:rsidP="00995EF0">
            <w:pPr>
              <w:ind w:left="-88"/>
              <w:jc w:val="center"/>
              <w:rPr>
                <w:sz w:val="20"/>
                <w:szCs w:val="20"/>
              </w:rPr>
            </w:pPr>
            <w:proofErr w:type="spellStart"/>
            <w:r w:rsidRPr="00FF1865"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F1865">
              <w:rPr>
                <w:sz w:val="20"/>
                <w:szCs w:val="20"/>
              </w:rPr>
              <w:t>ч</w:t>
            </w:r>
            <w:proofErr w:type="spellEnd"/>
            <w:proofErr w:type="gramEnd"/>
            <w:r w:rsidRPr="00FF1865">
              <w:rPr>
                <w:sz w:val="20"/>
                <w:szCs w:val="20"/>
              </w:rPr>
              <w:t xml:space="preserve"> на 1 проживающего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E350DD" w:rsidRDefault="0082083A" w:rsidP="00241ED6">
            <w:pPr>
              <w:jc w:val="center"/>
              <w:rPr>
                <w:sz w:val="20"/>
                <w:szCs w:val="20"/>
              </w:rPr>
            </w:pPr>
            <w:r w:rsidRPr="00E350DD">
              <w:rPr>
                <w:sz w:val="20"/>
                <w:szCs w:val="20"/>
              </w:rPr>
              <w:t>845,63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E350DD" w:rsidRDefault="0082083A" w:rsidP="00241ED6">
            <w:pPr>
              <w:jc w:val="center"/>
              <w:rPr>
                <w:sz w:val="20"/>
                <w:szCs w:val="20"/>
              </w:rPr>
            </w:pPr>
            <w:r w:rsidRPr="00E350DD">
              <w:rPr>
                <w:sz w:val="20"/>
                <w:szCs w:val="20"/>
              </w:rPr>
              <w:t>905,05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E350DD" w:rsidRDefault="0082083A" w:rsidP="00241ED6">
            <w:pPr>
              <w:jc w:val="center"/>
              <w:rPr>
                <w:sz w:val="20"/>
                <w:szCs w:val="20"/>
              </w:rPr>
            </w:pPr>
            <w:r w:rsidRPr="00E350DD">
              <w:rPr>
                <w:sz w:val="20"/>
                <w:szCs w:val="20"/>
              </w:rPr>
              <w:t>834,05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E350DD" w:rsidRDefault="0082083A" w:rsidP="00241ED6">
            <w:pPr>
              <w:jc w:val="center"/>
              <w:rPr>
                <w:sz w:val="20"/>
                <w:szCs w:val="20"/>
              </w:rPr>
            </w:pPr>
            <w:r w:rsidRPr="00E350DD">
              <w:rPr>
                <w:sz w:val="20"/>
                <w:szCs w:val="20"/>
              </w:rPr>
              <w:t>834,05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E350DD" w:rsidRDefault="0082083A" w:rsidP="00241ED6">
            <w:pPr>
              <w:jc w:val="center"/>
              <w:rPr>
                <w:sz w:val="20"/>
                <w:szCs w:val="20"/>
              </w:rPr>
            </w:pPr>
            <w:r w:rsidRPr="00E350DD">
              <w:rPr>
                <w:sz w:val="20"/>
                <w:szCs w:val="20"/>
              </w:rPr>
              <w:t>834,05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E350DD" w:rsidRDefault="0082083A" w:rsidP="00241ED6">
            <w:pPr>
              <w:jc w:val="center"/>
              <w:rPr>
                <w:sz w:val="20"/>
                <w:szCs w:val="20"/>
              </w:rPr>
            </w:pPr>
            <w:r w:rsidRPr="00E350DD">
              <w:rPr>
                <w:sz w:val="20"/>
                <w:szCs w:val="20"/>
              </w:rPr>
              <w:t>834,05</w:t>
            </w:r>
          </w:p>
        </w:tc>
      </w:tr>
      <w:tr w:rsidR="0082083A" w:rsidRPr="00FF1865" w:rsidTr="00241ED6">
        <w:trPr>
          <w:cantSplit/>
          <w:trHeight w:val="20"/>
          <w:jc w:val="center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83A" w:rsidRPr="00FF1865" w:rsidRDefault="0082083A" w:rsidP="00241ED6">
            <w:pPr>
              <w:rPr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FF1865" w:rsidRDefault="0082083A" w:rsidP="00241ED6">
            <w:pPr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83A" w:rsidRPr="00FF1865" w:rsidRDefault="0082083A" w:rsidP="00241ED6">
            <w:pPr>
              <w:ind w:left="-88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Гкал на</w:t>
            </w:r>
            <w:proofErr w:type="gramStart"/>
            <w:r w:rsidRPr="00FF1865">
              <w:rPr>
                <w:sz w:val="20"/>
                <w:szCs w:val="20"/>
              </w:rPr>
              <w:t>1</w:t>
            </w:r>
            <w:proofErr w:type="gramEnd"/>
            <w:r w:rsidRPr="00FF1865">
              <w:rPr>
                <w:sz w:val="20"/>
                <w:szCs w:val="20"/>
              </w:rPr>
              <w:t> кв. мет</w:t>
            </w:r>
            <w:r>
              <w:rPr>
                <w:sz w:val="20"/>
                <w:szCs w:val="20"/>
              </w:rPr>
              <w:t>р</w:t>
            </w:r>
            <w:r w:rsidRPr="00FF1865"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E350DD" w:rsidRDefault="0082083A" w:rsidP="00241ED6">
            <w:pPr>
              <w:jc w:val="center"/>
              <w:rPr>
                <w:sz w:val="20"/>
                <w:szCs w:val="20"/>
              </w:rPr>
            </w:pPr>
            <w:r w:rsidRPr="00E350DD">
              <w:rPr>
                <w:sz w:val="20"/>
                <w:szCs w:val="20"/>
              </w:rPr>
              <w:t>0,34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E350DD" w:rsidRDefault="0082083A" w:rsidP="00241ED6">
            <w:pPr>
              <w:jc w:val="center"/>
              <w:rPr>
                <w:sz w:val="20"/>
                <w:szCs w:val="20"/>
              </w:rPr>
            </w:pPr>
            <w:r w:rsidRPr="00E350DD">
              <w:rPr>
                <w:sz w:val="20"/>
                <w:szCs w:val="20"/>
              </w:rPr>
              <w:t>0,26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E350DD" w:rsidRDefault="0082083A" w:rsidP="00241ED6">
            <w:pPr>
              <w:jc w:val="center"/>
              <w:rPr>
                <w:sz w:val="20"/>
                <w:szCs w:val="20"/>
              </w:rPr>
            </w:pPr>
            <w:r w:rsidRPr="00E350DD">
              <w:rPr>
                <w:sz w:val="20"/>
                <w:szCs w:val="20"/>
              </w:rPr>
              <w:t>0,33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E350DD" w:rsidRDefault="0082083A" w:rsidP="00241ED6">
            <w:pPr>
              <w:jc w:val="center"/>
              <w:rPr>
                <w:sz w:val="20"/>
                <w:szCs w:val="20"/>
              </w:rPr>
            </w:pPr>
            <w:r w:rsidRPr="00E350DD">
              <w:rPr>
                <w:sz w:val="20"/>
                <w:szCs w:val="20"/>
              </w:rPr>
              <w:t>0,35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E350DD" w:rsidRDefault="0082083A" w:rsidP="00241ED6">
            <w:pPr>
              <w:jc w:val="center"/>
              <w:rPr>
                <w:sz w:val="20"/>
                <w:szCs w:val="20"/>
              </w:rPr>
            </w:pPr>
            <w:r w:rsidRPr="00E350DD">
              <w:rPr>
                <w:sz w:val="20"/>
                <w:szCs w:val="20"/>
              </w:rPr>
              <w:t>0,35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E350DD" w:rsidRDefault="0082083A" w:rsidP="00241ED6">
            <w:pPr>
              <w:jc w:val="center"/>
              <w:rPr>
                <w:sz w:val="20"/>
                <w:szCs w:val="20"/>
              </w:rPr>
            </w:pPr>
            <w:r w:rsidRPr="00E350DD">
              <w:rPr>
                <w:sz w:val="20"/>
                <w:szCs w:val="20"/>
              </w:rPr>
              <w:t>0,35</w:t>
            </w:r>
          </w:p>
        </w:tc>
      </w:tr>
      <w:tr w:rsidR="0082083A" w:rsidRPr="00FF1865" w:rsidTr="00241ED6">
        <w:trPr>
          <w:cantSplit/>
          <w:trHeight w:val="20"/>
          <w:jc w:val="center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83A" w:rsidRPr="00FF1865" w:rsidRDefault="0082083A" w:rsidP="00241ED6">
            <w:pPr>
              <w:rPr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FF1865" w:rsidRDefault="0082083A" w:rsidP="00241ED6">
            <w:pPr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горячая вода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83A" w:rsidRDefault="0082083A" w:rsidP="00241ED6">
            <w:pPr>
              <w:ind w:left="-88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куб. метров </w:t>
            </w:r>
            <w:proofErr w:type="gramStart"/>
            <w:r w:rsidRPr="00FF1865">
              <w:rPr>
                <w:sz w:val="20"/>
                <w:szCs w:val="20"/>
              </w:rPr>
              <w:t>на</w:t>
            </w:r>
            <w:proofErr w:type="gramEnd"/>
            <w:r w:rsidRPr="00FF1865">
              <w:rPr>
                <w:sz w:val="20"/>
                <w:szCs w:val="20"/>
              </w:rPr>
              <w:t xml:space="preserve"> </w:t>
            </w:r>
          </w:p>
          <w:p w:rsidR="0082083A" w:rsidRPr="00FF1865" w:rsidRDefault="0082083A" w:rsidP="00241ED6">
            <w:pPr>
              <w:ind w:left="-88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F1865">
              <w:rPr>
                <w:sz w:val="20"/>
                <w:szCs w:val="20"/>
              </w:rPr>
              <w:t>проживающего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E350DD" w:rsidRDefault="0082083A" w:rsidP="00241ED6">
            <w:pPr>
              <w:jc w:val="center"/>
              <w:rPr>
                <w:sz w:val="20"/>
                <w:szCs w:val="20"/>
              </w:rPr>
            </w:pPr>
            <w:r w:rsidRPr="00E350DD">
              <w:rPr>
                <w:sz w:val="20"/>
                <w:szCs w:val="20"/>
              </w:rPr>
              <w:t>14,11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E350DD" w:rsidRDefault="0082083A" w:rsidP="00241ED6">
            <w:pPr>
              <w:jc w:val="center"/>
              <w:rPr>
                <w:sz w:val="20"/>
                <w:szCs w:val="20"/>
              </w:rPr>
            </w:pPr>
            <w:r w:rsidRPr="00E350DD">
              <w:rPr>
                <w:sz w:val="20"/>
                <w:szCs w:val="20"/>
              </w:rPr>
              <w:t>12,12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E350DD" w:rsidRDefault="0082083A" w:rsidP="00241ED6">
            <w:pPr>
              <w:jc w:val="center"/>
              <w:rPr>
                <w:sz w:val="20"/>
                <w:szCs w:val="20"/>
              </w:rPr>
            </w:pPr>
            <w:r w:rsidRPr="00E350DD">
              <w:rPr>
                <w:sz w:val="20"/>
                <w:szCs w:val="20"/>
              </w:rPr>
              <w:t>13,37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E350DD" w:rsidRDefault="0082083A" w:rsidP="00241ED6">
            <w:pPr>
              <w:jc w:val="center"/>
              <w:rPr>
                <w:sz w:val="20"/>
                <w:szCs w:val="20"/>
              </w:rPr>
            </w:pPr>
            <w:r w:rsidRPr="00E350DD">
              <w:rPr>
                <w:sz w:val="20"/>
                <w:szCs w:val="20"/>
              </w:rPr>
              <w:t>17,70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E350DD" w:rsidRDefault="0082083A" w:rsidP="00241ED6">
            <w:pPr>
              <w:jc w:val="center"/>
              <w:rPr>
                <w:sz w:val="20"/>
                <w:szCs w:val="20"/>
              </w:rPr>
            </w:pPr>
            <w:r w:rsidRPr="00E350DD">
              <w:rPr>
                <w:sz w:val="20"/>
                <w:szCs w:val="20"/>
              </w:rPr>
              <w:t>17,70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E350DD" w:rsidRDefault="0082083A" w:rsidP="00241ED6">
            <w:pPr>
              <w:jc w:val="center"/>
              <w:rPr>
                <w:sz w:val="20"/>
                <w:szCs w:val="20"/>
              </w:rPr>
            </w:pPr>
            <w:r w:rsidRPr="00E350DD">
              <w:rPr>
                <w:sz w:val="20"/>
                <w:szCs w:val="20"/>
              </w:rPr>
              <w:t>17,70</w:t>
            </w:r>
          </w:p>
        </w:tc>
      </w:tr>
      <w:tr w:rsidR="0082083A" w:rsidRPr="00FF1865" w:rsidTr="00241ED6">
        <w:trPr>
          <w:cantSplit/>
          <w:trHeight w:val="20"/>
          <w:jc w:val="center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83A" w:rsidRPr="00FF1865" w:rsidRDefault="0082083A" w:rsidP="00241ED6">
            <w:pPr>
              <w:rPr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FF1865" w:rsidRDefault="0082083A" w:rsidP="00241ED6">
            <w:pPr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холодная вода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83A" w:rsidRDefault="0082083A" w:rsidP="00241ED6">
            <w:pPr>
              <w:ind w:left="-88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куб. метров </w:t>
            </w:r>
            <w:proofErr w:type="gramStart"/>
            <w:r w:rsidRPr="00FF1865">
              <w:rPr>
                <w:sz w:val="20"/>
                <w:szCs w:val="20"/>
              </w:rPr>
              <w:t>на</w:t>
            </w:r>
            <w:proofErr w:type="gramEnd"/>
            <w:r w:rsidRPr="00FF1865">
              <w:rPr>
                <w:sz w:val="20"/>
                <w:szCs w:val="20"/>
              </w:rPr>
              <w:t xml:space="preserve"> </w:t>
            </w:r>
          </w:p>
          <w:p w:rsidR="0082083A" w:rsidRPr="00FF1865" w:rsidRDefault="0082083A" w:rsidP="00241ED6">
            <w:pPr>
              <w:ind w:left="-88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F1865">
              <w:rPr>
                <w:sz w:val="20"/>
                <w:szCs w:val="20"/>
              </w:rPr>
              <w:t>проживающего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E350DD" w:rsidRDefault="0082083A" w:rsidP="00241ED6">
            <w:pPr>
              <w:jc w:val="center"/>
              <w:rPr>
                <w:sz w:val="20"/>
                <w:szCs w:val="20"/>
              </w:rPr>
            </w:pPr>
            <w:r w:rsidRPr="00E350DD">
              <w:rPr>
                <w:sz w:val="20"/>
                <w:szCs w:val="20"/>
              </w:rPr>
              <w:t>27,89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E350DD" w:rsidRDefault="0082083A" w:rsidP="00241ED6">
            <w:pPr>
              <w:jc w:val="center"/>
              <w:rPr>
                <w:sz w:val="20"/>
                <w:szCs w:val="20"/>
              </w:rPr>
            </w:pPr>
            <w:r w:rsidRPr="00E350DD">
              <w:rPr>
                <w:sz w:val="20"/>
                <w:szCs w:val="20"/>
              </w:rPr>
              <w:t>29,10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E350DD" w:rsidRDefault="0082083A" w:rsidP="00241ED6">
            <w:pPr>
              <w:jc w:val="center"/>
              <w:rPr>
                <w:sz w:val="20"/>
                <w:szCs w:val="20"/>
              </w:rPr>
            </w:pPr>
            <w:r w:rsidRPr="00E350DD">
              <w:rPr>
                <w:sz w:val="20"/>
                <w:szCs w:val="20"/>
              </w:rPr>
              <w:t>27,54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E350DD" w:rsidRDefault="0082083A" w:rsidP="00241ED6">
            <w:pPr>
              <w:jc w:val="center"/>
              <w:rPr>
                <w:sz w:val="20"/>
                <w:szCs w:val="20"/>
              </w:rPr>
            </w:pPr>
            <w:r w:rsidRPr="00E350DD">
              <w:rPr>
                <w:sz w:val="20"/>
                <w:szCs w:val="20"/>
              </w:rPr>
              <w:t>28,72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E350DD" w:rsidRDefault="0082083A" w:rsidP="00241ED6">
            <w:pPr>
              <w:jc w:val="center"/>
              <w:rPr>
                <w:sz w:val="20"/>
                <w:szCs w:val="20"/>
              </w:rPr>
            </w:pPr>
            <w:r w:rsidRPr="00E350DD">
              <w:rPr>
                <w:sz w:val="20"/>
                <w:szCs w:val="20"/>
              </w:rPr>
              <w:t>28,72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E350DD" w:rsidRDefault="0082083A" w:rsidP="00241ED6">
            <w:pPr>
              <w:jc w:val="center"/>
              <w:rPr>
                <w:sz w:val="20"/>
                <w:szCs w:val="20"/>
              </w:rPr>
            </w:pPr>
            <w:r w:rsidRPr="00E350DD">
              <w:rPr>
                <w:sz w:val="20"/>
                <w:szCs w:val="20"/>
              </w:rPr>
              <w:t>28,72</w:t>
            </w:r>
          </w:p>
        </w:tc>
      </w:tr>
      <w:tr w:rsidR="0082083A" w:rsidRPr="00FF1865" w:rsidTr="00241ED6">
        <w:trPr>
          <w:cantSplit/>
          <w:trHeight w:val="575"/>
          <w:jc w:val="center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FF1865" w:rsidRDefault="0082083A" w:rsidP="00241ED6">
            <w:pPr>
              <w:rPr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FF1865" w:rsidRDefault="0082083A" w:rsidP="00241ED6">
            <w:pPr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природный газ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83A" w:rsidRDefault="0082083A" w:rsidP="00241ED6">
            <w:pPr>
              <w:ind w:left="-88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куб. метров </w:t>
            </w:r>
            <w:proofErr w:type="gramStart"/>
            <w:r w:rsidRPr="00FF1865">
              <w:rPr>
                <w:sz w:val="20"/>
                <w:szCs w:val="20"/>
              </w:rPr>
              <w:t>на</w:t>
            </w:r>
            <w:proofErr w:type="gramEnd"/>
            <w:r w:rsidRPr="00FF1865">
              <w:rPr>
                <w:sz w:val="20"/>
                <w:szCs w:val="20"/>
              </w:rPr>
              <w:t xml:space="preserve"> </w:t>
            </w:r>
          </w:p>
          <w:p w:rsidR="0082083A" w:rsidRPr="00FF1865" w:rsidRDefault="0082083A" w:rsidP="00241ED6">
            <w:pPr>
              <w:ind w:left="-88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F1865">
              <w:rPr>
                <w:sz w:val="20"/>
                <w:szCs w:val="20"/>
              </w:rPr>
              <w:t>проживающего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E350DD" w:rsidRDefault="0082083A" w:rsidP="00241ED6">
            <w:pPr>
              <w:jc w:val="center"/>
              <w:rPr>
                <w:sz w:val="20"/>
                <w:szCs w:val="20"/>
              </w:rPr>
            </w:pPr>
            <w:r w:rsidRPr="00E350DD">
              <w:rPr>
                <w:sz w:val="20"/>
                <w:szCs w:val="20"/>
              </w:rPr>
              <w:t>208,30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E350DD" w:rsidRDefault="0082083A" w:rsidP="00241ED6">
            <w:pPr>
              <w:jc w:val="center"/>
              <w:rPr>
                <w:sz w:val="20"/>
                <w:szCs w:val="20"/>
              </w:rPr>
            </w:pPr>
            <w:r w:rsidRPr="00E350DD">
              <w:rPr>
                <w:sz w:val="20"/>
                <w:szCs w:val="20"/>
              </w:rPr>
              <w:t>178,91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E350DD" w:rsidRDefault="0082083A" w:rsidP="00241ED6">
            <w:pPr>
              <w:jc w:val="center"/>
              <w:rPr>
                <w:sz w:val="20"/>
                <w:szCs w:val="20"/>
              </w:rPr>
            </w:pPr>
            <w:r w:rsidRPr="00E350DD">
              <w:rPr>
                <w:sz w:val="20"/>
                <w:szCs w:val="20"/>
              </w:rPr>
              <w:t>235,78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E350DD" w:rsidRDefault="0082083A" w:rsidP="00241ED6">
            <w:pPr>
              <w:jc w:val="center"/>
              <w:rPr>
                <w:sz w:val="20"/>
                <w:szCs w:val="20"/>
              </w:rPr>
            </w:pPr>
            <w:r w:rsidRPr="00E350DD">
              <w:rPr>
                <w:sz w:val="20"/>
                <w:szCs w:val="20"/>
              </w:rPr>
              <w:t>235,78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E350DD" w:rsidRDefault="0082083A" w:rsidP="00241ED6">
            <w:pPr>
              <w:jc w:val="center"/>
              <w:rPr>
                <w:sz w:val="20"/>
                <w:szCs w:val="20"/>
              </w:rPr>
            </w:pPr>
            <w:r w:rsidRPr="00E350DD">
              <w:rPr>
                <w:sz w:val="20"/>
                <w:szCs w:val="20"/>
              </w:rPr>
              <w:t>235,78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3A" w:rsidRPr="00E350DD" w:rsidRDefault="0082083A" w:rsidP="00241ED6">
            <w:pPr>
              <w:jc w:val="center"/>
              <w:rPr>
                <w:sz w:val="20"/>
                <w:szCs w:val="20"/>
              </w:rPr>
            </w:pPr>
            <w:r w:rsidRPr="00E350DD">
              <w:rPr>
                <w:sz w:val="20"/>
                <w:szCs w:val="20"/>
              </w:rPr>
              <w:t>235,78</w:t>
            </w:r>
          </w:p>
        </w:tc>
      </w:tr>
    </w:tbl>
    <w:p w:rsidR="0045772B" w:rsidRDefault="0045772B" w:rsidP="0082083A">
      <w:pPr>
        <w:tabs>
          <w:tab w:val="left" w:pos="567"/>
        </w:tabs>
        <w:ind w:firstLine="720"/>
        <w:jc w:val="both"/>
        <w:rPr>
          <w:b/>
          <w:u w:val="single"/>
        </w:rPr>
      </w:pPr>
    </w:p>
    <w:p w:rsidR="0082083A" w:rsidRDefault="0082083A" w:rsidP="0082083A">
      <w:pPr>
        <w:tabs>
          <w:tab w:val="left" w:pos="567"/>
        </w:tabs>
        <w:ind w:firstLine="720"/>
        <w:jc w:val="both"/>
      </w:pPr>
      <w:r w:rsidRPr="00B91792">
        <w:rPr>
          <w:b/>
          <w:u w:val="single"/>
        </w:rPr>
        <w:t>Комментарий к показателю:</w:t>
      </w:r>
      <w:r w:rsidRPr="00041DA2">
        <w:t xml:space="preserve"> </w:t>
      </w:r>
    </w:p>
    <w:p w:rsidR="0082083A" w:rsidRPr="004742EB" w:rsidRDefault="0082083A" w:rsidP="0082083A">
      <w:pPr>
        <w:tabs>
          <w:tab w:val="left" w:pos="567"/>
        </w:tabs>
        <w:ind w:firstLine="720"/>
        <w:jc w:val="both"/>
      </w:pPr>
      <w:r>
        <w:t xml:space="preserve">Удельная величина потребления </w:t>
      </w:r>
      <w:r w:rsidRPr="008D702B">
        <w:rPr>
          <w:b/>
        </w:rPr>
        <w:t>электрической энергии</w:t>
      </w:r>
      <w:r>
        <w:t xml:space="preserve"> в многоквартирных домах в сравнении с 2015 годом снизилась на 7,8% (71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) и составила 834,</w:t>
      </w:r>
      <w:r w:rsidRPr="00B00CBE">
        <w:t xml:space="preserve">05 </w:t>
      </w:r>
      <w:proofErr w:type="spellStart"/>
      <w:r w:rsidRPr="00B00CBE">
        <w:t>кВт</w:t>
      </w:r>
      <w:r>
        <w:t>.</w:t>
      </w:r>
      <w:r w:rsidRPr="00B00CBE">
        <w:t>ч</w:t>
      </w:r>
      <w:proofErr w:type="spellEnd"/>
      <w:r w:rsidRPr="00B00CBE">
        <w:t xml:space="preserve"> на 1 </w:t>
      </w:r>
      <w:r w:rsidRPr="004742EB">
        <w:t xml:space="preserve">проживающего за счет увеличения количества проживающих в многоквартирных домах на 8,5% (3796 человек). Объем потребления по данным </w:t>
      </w:r>
      <w:proofErr w:type="spellStart"/>
      <w:r w:rsidRPr="004742EB">
        <w:t>ресурсоснабжающей</w:t>
      </w:r>
      <w:proofErr w:type="spellEnd"/>
      <w:r w:rsidRPr="004742EB">
        <w:t xml:space="preserve"> организации составляет 40 356 246 </w:t>
      </w:r>
      <w:proofErr w:type="spellStart"/>
      <w:r w:rsidRPr="004742EB">
        <w:t>кВт</w:t>
      </w:r>
      <w:proofErr w:type="gramStart"/>
      <w:r w:rsidRPr="004742EB">
        <w:t>.ч</w:t>
      </w:r>
      <w:proofErr w:type="spellEnd"/>
      <w:proofErr w:type="gramEnd"/>
      <w:r w:rsidRPr="004742EB">
        <w:t>.</w:t>
      </w:r>
    </w:p>
    <w:p w:rsidR="0082083A" w:rsidRPr="004742EB" w:rsidRDefault="0082083A" w:rsidP="0082083A">
      <w:pPr>
        <w:tabs>
          <w:tab w:val="left" w:pos="567"/>
        </w:tabs>
        <w:ind w:firstLine="720"/>
        <w:jc w:val="both"/>
      </w:pPr>
      <w:r w:rsidRPr="004742EB">
        <w:t xml:space="preserve">Удельная величина потребления </w:t>
      </w:r>
      <w:r w:rsidRPr="004742EB">
        <w:rPr>
          <w:b/>
        </w:rPr>
        <w:t>тепловой энергии</w:t>
      </w:r>
      <w:r w:rsidRPr="004742EB">
        <w:t xml:space="preserve"> в многоквартирных домах составила 0,33 Гкал на 1 кв. метр общей площади</w:t>
      </w:r>
      <w:r w:rsidR="0000179D">
        <w:t>.</w:t>
      </w:r>
      <w:r w:rsidRPr="004742EB">
        <w:t xml:space="preserve"> </w:t>
      </w:r>
      <w:r w:rsidR="0000179D">
        <w:t>Р</w:t>
      </w:r>
      <w:r w:rsidRPr="004742EB">
        <w:t>ост потребления в сравнении с 2015</w:t>
      </w:r>
      <w:r w:rsidR="002A2512">
        <w:t> </w:t>
      </w:r>
      <w:r w:rsidRPr="004742EB">
        <w:t xml:space="preserve">годом составил 26,9% (0,07 Гкал на 1 кв. м общей площади) за счет увеличения объема потребления тепловой энергии на 26,6% (59 430,2 Гкал, с 223 155,53 Гкал до 282 585,73 Гкал). Площадь многоквартирных домов увеличилась на 0,26% (2200 кв. м), в связи с введением в эксплуатацию новых жилых домов, общая площадь многоквартирных домов составила 851 600 </w:t>
      </w:r>
      <w:proofErr w:type="spellStart"/>
      <w:r w:rsidRPr="004742EB">
        <w:t>кв.м</w:t>
      </w:r>
      <w:proofErr w:type="spellEnd"/>
      <w:r w:rsidRPr="004742EB">
        <w:t>.</w:t>
      </w:r>
    </w:p>
    <w:p w:rsidR="0082083A" w:rsidRDefault="0082083A" w:rsidP="0082083A">
      <w:pPr>
        <w:ind w:firstLine="709"/>
        <w:jc w:val="both"/>
      </w:pPr>
      <w:r w:rsidRPr="004742EB">
        <w:t xml:space="preserve">Удельная величина потребления </w:t>
      </w:r>
      <w:r w:rsidRPr="004742EB">
        <w:rPr>
          <w:b/>
        </w:rPr>
        <w:t>горячей воды</w:t>
      </w:r>
      <w:r w:rsidRPr="004742EB">
        <w:t xml:space="preserve"> в многоквартирных домах за отчетный год увеличилась на 10,3% и составила 13,37 куб. м на 1 проживающего. Причина — увеличение объема потребления энергоресурса на 5,3% (10 547,74 куб. м, с 199</w:t>
      </w:r>
      <w:r w:rsidR="0000179D">
        <w:t> </w:t>
      </w:r>
      <w:r w:rsidRPr="004742EB">
        <w:t>704,43</w:t>
      </w:r>
      <w:r w:rsidR="0000179D">
        <w:t> </w:t>
      </w:r>
      <w:r w:rsidR="0000179D" w:rsidRPr="004742EB">
        <w:t xml:space="preserve">куб. м </w:t>
      </w:r>
      <w:r w:rsidRPr="004742EB">
        <w:t>до 210 252,17 куб. м). Общее число проживающих, которым отпущен соответствующий</w:t>
      </w:r>
      <w:r>
        <w:t xml:space="preserve"> энергетический ресурс, уменьшилось на 744 человека, в связи со сносом многоквартирных домов. </w:t>
      </w:r>
    </w:p>
    <w:p w:rsidR="0082083A" w:rsidRDefault="0082083A" w:rsidP="0082083A">
      <w:pPr>
        <w:ind w:firstLine="709"/>
        <w:jc w:val="both"/>
      </w:pPr>
      <w:proofErr w:type="gramStart"/>
      <w:r>
        <w:t xml:space="preserve">Удельная величина потребления </w:t>
      </w:r>
      <w:r w:rsidRPr="005D0D5B">
        <w:rPr>
          <w:b/>
        </w:rPr>
        <w:t>холодной воды</w:t>
      </w:r>
      <w:r>
        <w:t xml:space="preserve"> в </w:t>
      </w:r>
      <w:r w:rsidRPr="004742EB">
        <w:t>многоквартирных домах уменьшилась на 5,4% (1,56 куб. м на 1 проживающего) и составила 27,54 куб. м в</w:t>
      </w:r>
      <w:r>
        <w:t xml:space="preserve"> связи с увеличением потребления холодной воды на 2,7% (34 783,27</w:t>
      </w:r>
      <w:r w:rsidRPr="003B6561">
        <w:t xml:space="preserve"> </w:t>
      </w:r>
      <w:r>
        <w:t>куб. м, с 1 297 764,11 куб. м до 1 332 547,38 куб. м) и увеличением числа проживающих в многоквартирных домах на 3796</w:t>
      </w:r>
      <w:r w:rsidR="0000179D">
        <w:t> </w:t>
      </w:r>
      <w:r>
        <w:t>человек.</w:t>
      </w:r>
      <w:proofErr w:type="gramEnd"/>
    </w:p>
    <w:p w:rsidR="0082083A" w:rsidRPr="003B6561" w:rsidRDefault="0082083A" w:rsidP="0082083A">
      <w:pPr>
        <w:ind w:firstLine="709"/>
        <w:jc w:val="both"/>
      </w:pPr>
      <w:proofErr w:type="gramStart"/>
      <w:r>
        <w:t xml:space="preserve">Удельная величина потребления </w:t>
      </w:r>
      <w:r w:rsidRPr="0001764C">
        <w:rPr>
          <w:b/>
        </w:rPr>
        <w:t>природного газа</w:t>
      </w:r>
      <w:r>
        <w:t xml:space="preserve"> за 2016 год увеличилась в сравнении с 2015 годом на 31,8% (56,87 куб. м на 1 проживающего) и составила 235,78 куб. м. За отчетный год отмечено увеличение потребления природного газа на 20,8% (963 482 куб. м, с 4 640 885 куб. м до 5 604 367 куб. м).</w:t>
      </w:r>
      <w:proofErr w:type="gramEnd"/>
      <w:r>
        <w:t xml:space="preserve"> В 2016 год</w:t>
      </w:r>
      <w:proofErr w:type="gramStart"/>
      <w:r>
        <w:t>у ООО</w:t>
      </w:r>
      <w:proofErr w:type="gramEnd"/>
      <w:r>
        <w:t xml:space="preserve"> "</w:t>
      </w:r>
      <w:proofErr w:type="spellStart"/>
      <w:r>
        <w:t>Пургазсервис</w:t>
      </w:r>
      <w:proofErr w:type="spellEnd"/>
      <w:r>
        <w:t xml:space="preserve">" произведена актуализация данных по численности населения, которым отпущен соответствующий ресурс – 23 769 человек, что ниже численности населения за 2015 год на 2 171 человек.  </w:t>
      </w:r>
    </w:p>
    <w:p w:rsidR="0082083A" w:rsidRDefault="0082083A" w:rsidP="0082083A">
      <w:pPr>
        <w:ind w:firstLine="709"/>
        <w:jc w:val="both"/>
        <w:rPr>
          <w:b/>
        </w:rPr>
      </w:pPr>
    </w:p>
    <w:p w:rsidR="0082083A" w:rsidRDefault="0082083A" w:rsidP="0082083A">
      <w:pPr>
        <w:ind w:firstLine="709"/>
        <w:jc w:val="both"/>
        <w:rPr>
          <w:b/>
        </w:rPr>
      </w:pPr>
      <w:r w:rsidRPr="00D3216F">
        <w:rPr>
          <w:b/>
        </w:rPr>
        <w:t>40.</w:t>
      </w:r>
      <w:r>
        <w:rPr>
          <w:b/>
        </w:rPr>
        <w:t> </w:t>
      </w:r>
      <w:r w:rsidRPr="00FF1865">
        <w:rPr>
          <w:b/>
        </w:rPr>
        <w:t>Удельная величина потребления энергетических ресурсов муниципальными бюджетными учреждениями</w:t>
      </w:r>
      <w:r w:rsidR="0000179D">
        <w:rPr>
          <w:b/>
        </w:rPr>
        <w:t>.</w:t>
      </w:r>
    </w:p>
    <w:p w:rsidR="0082083A" w:rsidRPr="00FF1865" w:rsidRDefault="0082083A" w:rsidP="0082083A">
      <w:pPr>
        <w:ind w:firstLine="720"/>
        <w:jc w:val="both"/>
      </w:pPr>
      <w:r w:rsidRPr="00FF1865">
        <w:rPr>
          <w:u w:val="single"/>
        </w:rPr>
        <w:t xml:space="preserve">Единица измерения: </w:t>
      </w:r>
      <w:proofErr w:type="spellStart"/>
      <w:r w:rsidRPr="00FF1865">
        <w:t>кВт</w:t>
      </w:r>
      <w:proofErr w:type="gramStart"/>
      <w:r w:rsidRPr="00FF1865">
        <w:t>.ч</w:t>
      </w:r>
      <w:proofErr w:type="gramEnd"/>
      <w:r w:rsidRPr="00FF1865">
        <w:t>ас</w:t>
      </w:r>
      <w:proofErr w:type="spellEnd"/>
      <w:r w:rsidRPr="00FF1865">
        <w:t xml:space="preserve">. на 1 проживающего, Гкал на 1 кв. м общей площади, </w:t>
      </w:r>
      <w:proofErr w:type="spellStart"/>
      <w:r w:rsidRPr="00FF1865">
        <w:t>куб.м</w:t>
      </w:r>
      <w:proofErr w:type="spellEnd"/>
      <w:r w:rsidRPr="00FF1865">
        <w:t xml:space="preserve">. на 1 проживающего,  </w:t>
      </w:r>
      <w:proofErr w:type="spellStart"/>
      <w:r w:rsidRPr="00FF1865">
        <w:t>куб.м</w:t>
      </w:r>
      <w:proofErr w:type="spellEnd"/>
      <w:r w:rsidRPr="00FF1865">
        <w:t>. на 1 проживающего.</w:t>
      </w:r>
    </w:p>
    <w:p w:rsidR="0082083A" w:rsidRDefault="0082083A" w:rsidP="0082083A">
      <w:pPr>
        <w:ind w:firstLine="709"/>
        <w:jc w:val="both"/>
      </w:pPr>
      <w:r w:rsidRPr="00FF1865">
        <w:rPr>
          <w:u w:val="single"/>
        </w:rPr>
        <w:t>Источник информации:</w:t>
      </w:r>
      <w:r w:rsidRPr="00FF1865">
        <w:rPr>
          <w:b/>
        </w:rPr>
        <w:t xml:space="preserve"> </w:t>
      </w:r>
      <w:r w:rsidRPr="00FF1865">
        <w:t>Управление транспорта, связи и систем жизнеобеспечения Администрации Пуровского района</w:t>
      </w:r>
      <w:r>
        <w:t>.</w:t>
      </w:r>
    </w:p>
    <w:p w:rsidR="00D06400" w:rsidRDefault="00D06400" w:rsidP="0082083A">
      <w:pPr>
        <w:ind w:firstLine="709"/>
        <w:jc w:val="both"/>
      </w:pPr>
    </w:p>
    <w:p w:rsidR="00D06400" w:rsidRDefault="00D06400" w:rsidP="0082083A">
      <w:pPr>
        <w:ind w:firstLine="709"/>
        <w:jc w:val="both"/>
      </w:pPr>
    </w:p>
    <w:p w:rsidR="0082083A" w:rsidRDefault="0082083A" w:rsidP="0082083A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41"/>
        <w:gridCol w:w="1843"/>
        <w:gridCol w:w="991"/>
        <w:gridCol w:w="851"/>
        <w:gridCol w:w="1009"/>
        <w:gridCol w:w="979"/>
        <w:gridCol w:w="853"/>
        <w:gridCol w:w="952"/>
      </w:tblGrid>
      <w:tr w:rsidR="0082083A" w:rsidRPr="00FF1865" w:rsidTr="00241ED6">
        <w:trPr>
          <w:cantSplit/>
          <w:trHeight w:val="298"/>
          <w:jc w:val="center"/>
        </w:trPr>
        <w:tc>
          <w:tcPr>
            <w:tcW w:w="271" w:type="pct"/>
            <w:vMerge w:val="restart"/>
            <w:noWrap/>
            <w:vAlign w:val="center"/>
          </w:tcPr>
          <w:p w:rsidR="0082083A" w:rsidRDefault="0082083A" w:rsidP="00241ED6">
            <w:pPr>
              <w:ind w:left="-88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lastRenderedPageBreak/>
              <w:t xml:space="preserve">№ </w:t>
            </w:r>
          </w:p>
          <w:p w:rsidR="0082083A" w:rsidRPr="00FF1865" w:rsidRDefault="0082083A" w:rsidP="00241ED6">
            <w:pPr>
              <w:ind w:left="-88"/>
              <w:jc w:val="center"/>
              <w:rPr>
                <w:sz w:val="20"/>
                <w:szCs w:val="20"/>
              </w:rPr>
            </w:pPr>
            <w:proofErr w:type="gramStart"/>
            <w:r w:rsidRPr="00FF1865">
              <w:rPr>
                <w:sz w:val="20"/>
                <w:szCs w:val="20"/>
              </w:rPr>
              <w:t>п</w:t>
            </w:r>
            <w:proofErr w:type="gramEnd"/>
            <w:r w:rsidRPr="00FF1865">
              <w:rPr>
                <w:sz w:val="20"/>
                <w:szCs w:val="20"/>
              </w:rPr>
              <w:t>/п</w:t>
            </w:r>
          </w:p>
        </w:tc>
        <w:tc>
          <w:tcPr>
            <w:tcW w:w="934" w:type="pct"/>
            <w:vMerge w:val="restart"/>
            <w:vAlign w:val="center"/>
          </w:tcPr>
          <w:p w:rsidR="0082083A" w:rsidRPr="00FF1865" w:rsidRDefault="0082083A" w:rsidP="00241ED6">
            <w:pPr>
              <w:ind w:left="-88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35" w:type="pct"/>
            <w:vMerge w:val="restart"/>
            <w:noWrap/>
            <w:vAlign w:val="center"/>
          </w:tcPr>
          <w:p w:rsidR="0082083A" w:rsidRDefault="0082083A" w:rsidP="00241ED6">
            <w:pPr>
              <w:ind w:left="-88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Единица </w:t>
            </w:r>
          </w:p>
          <w:p w:rsidR="0082083A" w:rsidRPr="00FF1865" w:rsidRDefault="0082083A" w:rsidP="00241ED6">
            <w:pPr>
              <w:ind w:left="-88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измерения</w:t>
            </w:r>
          </w:p>
        </w:tc>
        <w:tc>
          <w:tcPr>
            <w:tcW w:w="1447" w:type="pct"/>
            <w:gridSpan w:val="3"/>
            <w:vAlign w:val="center"/>
          </w:tcPr>
          <w:p w:rsidR="0082083A" w:rsidRPr="00FF1865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 период</w:t>
            </w:r>
          </w:p>
        </w:tc>
        <w:tc>
          <w:tcPr>
            <w:tcW w:w="1413" w:type="pct"/>
            <w:gridSpan w:val="3"/>
            <w:vAlign w:val="center"/>
          </w:tcPr>
          <w:p w:rsidR="0082083A" w:rsidRPr="00FF1865" w:rsidRDefault="0082083A" w:rsidP="00241ED6">
            <w:pPr>
              <w:ind w:right="-99" w:hanging="40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Плановый период</w:t>
            </w:r>
          </w:p>
        </w:tc>
      </w:tr>
      <w:tr w:rsidR="0082083A" w:rsidRPr="00FF1865" w:rsidTr="00241ED6">
        <w:trPr>
          <w:cantSplit/>
          <w:trHeight w:val="329"/>
          <w:jc w:val="center"/>
        </w:trPr>
        <w:tc>
          <w:tcPr>
            <w:tcW w:w="271" w:type="pct"/>
            <w:vMerge/>
            <w:noWrap/>
            <w:vAlign w:val="center"/>
          </w:tcPr>
          <w:p w:rsidR="0082083A" w:rsidRPr="00FF1865" w:rsidRDefault="0082083A" w:rsidP="00241ED6">
            <w:pPr>
              <w:ind w:left="-88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vMerge/>
            <w:vAlign w:val="center"/>
          </w:tcPr>
          <w:p w:rsidR="0082083A" w:rsidRPr="00FF1865" w:rsidRDefault="0082083A" w:rsidP="00241ED6">
            <w:pPr>
              <w:ind w:left="-88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pct"/>
            <w:vMerge/>
            <w:noWrap/>
            <w:vAlign w:val="center"/>
          </w:tcPr>
          <w:p w:rsidR="0082083A" w:rsidRPr="00FF1865" w:rsidRDefault="0082083A" w:rsidP="00241ED6">
            <w:pPr>
              <w:ind w:left="-88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32" w:type="pct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11" w:type="pct"/>
            <w:vAlign w:val="center"/>
          </w:tcPr>
          <w:p w:rsidR="0082083A" w:rsidRPr="00B30B53" w:rsidRDefault="0082083A" w:rsidP="00241E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F18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97" w:type="pct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33" w:type="pct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83" w:type="pct"/>
          </w:tcPr>
          <w:p w:rsidR="0082083A" w:rsidRPr="00FF1865" w:rsidRDefault="0082083A" w:rsidP="00241E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82083A" w:rsidRPr="00FF1865" w:rsidTr="00241ED6">
        <w:trPr>
          <w:cantSplit/>
          <w:trHeight w:val="376"/>
          <w:jc w:val="center"/>
        </w:trPr>
        <w:tc>
          <w:tcPr>
            <w:tcW w:w="271" w:type="pct"/>
            <w:vMerge w:val="restart"/>
            <w:noWrap/>
            <w:vAlign w:val="center"/>
          </w:tcPr>
          <w:p w:rsidR="0082083A" w:rsidRPr="00FF1865" w:rsidRDefault="0082083A" w:rsidP="00241ED6">
            <w:pPr>
              <w:ind w:lef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FF1865">
              <w:rPr>
                <w:sz w:val="20"/>
                <w:szCs w:val="20"/>
              </w:rPr>
              <w:t>.</w:t>
            </w:r>
          </w:p>
        </w:tc>
        <w:tc>
          <w:tcPr>
            <w:tcW w:w="4729" w:type="pct"/>
            <w:gridSpan w:val="8"/>
            <w:vAlign w:val="center"/>
          </w:tcPr>
          <w:p w:rsidR="0082083A" w:rsidRPr="00FF1865" w:rsidRDefault="0082083A" w:rsidP="00241ED6">
            <w:pPr>
              <w:ind w:left="-88"/>
              <w:jc w:val="both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 </w:t>
            </w:r>
          </w:p>
        </w:tc>
      </w:tr>
      <w:tr w:rsidR="0082083A" w:rsidRPr="00FF1865" w:rsidTr="00241ED6">
        <w:trPr>
          <w:cantSplit/>
          <w:trHeight w:val="20"/>
          <w:jc w:val="center"/>
        </w:trPr>
        <w:tc>
          <w:tcPr>
            <w:tcW w:w="271" w:type="pct"/>
            <w:vMerge/>
            <w:vAlign w:val="center"/>
          </w:tcPr>
          <w:p w:rsidR="0082083A" w:rsidRPr="00FF1865" w:rsidRDefault="0082083A" w:rsidP="00241ED6">
            <w:pPr>
              <w:rPr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:rsidR="0082083A" w:rsidRPr="00FF1865" w:rsidRDefault="0082083A" w:rsidP="00241ED6">
            <w:pPr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электрическая энергия </w:t>
            </w:r>
          </w:p>
        </w:tc>
        <w:tc>
          <w:tcPr>
            <w:tcW w:w="935" w:type="pct"/>
            <w:noWrap/>
          </w:tcPr>
          <w:p w:rsidR="0082083A" w:rsidRPr="00FF1865" w:rsidRDefault="0082083A" w:rsidP="00241ED6">
            <w:pPr>
              <w:ind w:left="-88"/>
              <w:jc w:val="center"/>
              <w:rPr>
                <w:sz w:val="20"/>
                <w:szCs w:val="20"/>
              </w:rPr>
            </w:pPr>
            <w:proofErr w:type="spellStart"/>
            <w:r w:rsidRPr="00FF1865"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F1865">
              <w:rPr>
                <w:sz w:val="20"/>
                <w:szCs w:val="20"/>
              </w:rPr>
              <w:t>ч</w:t>
            </w:r>
            <w:proofErr w:type="spellEnd"/>
            <w:proofErr w:type="gramEnd"/>
            <w:r w:rsidRPr="00FF1865">
              <w:rPr>
                <w:sz w:val="20"/>
                <w:szCs w:val="20"/>
              </w:rPr>
              <w:t xml:space="preserve"> на 1 человека населения</w:t>
            </w:r>
          </w:p>
        </w:tc>
        <w:tc>
          <w:tcPr>
            <w:tcW w:w="503" w:type="pct"/>
            <w:vAlign w:val="center"/>
          </w:tcPr>
          <w:p w:rsidR="0082083A" w:rsidRPr="00CC7BAE" w:rsidRDefault="0082083A" w:rsidP="00241ED6">
            <w:pPr>
              <w:jc w:val="center"/>
              <w:rPr>
                <w:sz w:val="20"/>
                <w:szCs w:val="20"/>
              </w:rPr>
            </w:pPr>
            <w:r w:rsidRPr="00CC7BAE">
              <w:rPr>
                <w:sz w:val="20"/>
                <w:szCs w:val="20"/>
              </w:rPr>
              <w:t>241,99</w:t>
            </w:r>
          </w:p>
        </w:tc>
        <w:tc>
          <w:tcPr>
            <w:tcW w:w="432" w:type="pct"/>
            <w:vAlign w:val="center"/>
          </w:tcPr>
          <w:p w:rsidR="0082083A" w:rsidRPr="00CC7BAE" w:rsidRDefault="0082083A" w:rsidP="00241ED6">
            <w:pPr>
              <w:jc w:val="center"/>
              <w:rPr>
                <w:sz w:val="20"/>
                <w:szCs w:val="20"/>
              </w:rPr>
            </w:pPr>
            <w:r w:rsidRPr="00CC7BAE">
              <w:rPr>
                <w:sz w:val="20"/>
                <w:szCs w:val="20"/>
              </w:rPr>
              <w:t>230,52</w:t>
            </w:r>
          </w:p>
        </w:tc>
        <w:tc>
          <w:tcPr>
            <w:tcW w:w="512" w:type="pct"/>
            <w:vAlign w:val="center"/>
          </w:tcPr>
          <w:p w:rsidR="0082083A" w:rsidRPr="00CC7BAE" w:rsidRDefault="0082083A" w:rsidP="00241ED6">
            <w:pPr>
              <w:jc w:val="center"/>
              <w:rPr>
                <w:sz w:val="20"/>
                <w:szCs w:val="20"/>
              </w:rPr>
            </w:pPr>
            <w:r w:rsidRPr="00CC7BAE">
              <w:rPr>
                <w:sz w:val="20"/>
                <w:szCs w:val="20"/>
              </w:rPr>
              <w:t>223,21</w:t>
            </w:r>
          </w:p>
        </w:tc>
        <w:tc>
          <w:tcPr>
            <w:tcW w:w="497" w:type="pct"/>
            <w:vAlign w:val="center"/>
          </w:tcPr>
          <w:p w:rsidR="0082083A" w:rsidRPr="00CC7BAE" w:rsidRDefault="0082083A" w:rsidP="00241ED6">
            <w:pPr>
              <w:jc w:val="center"/>
              <w:rPr>
                <w:sz w:val="20"/>
                <w:szCs w:val="20"/>
              </w:rPr>
            </w:pPr>
            <w:r w:rsidRPr="00CC7BAE">
              <w:rPr>
                <w:sz w:val="20"/>
                <w:szCs w:val="20"/>
              </w:rPr>
              <w:t>209,38</w:t>
            </w:r>
          </w:p>
        </w:tc>
        <w:tc>
          <w:tcPr>
            <w:tcW w:w="433" w:type="pct"/>
            <w:vAlign w:val="center"/>
          </w:tcPr>
          <w:p w:rsidR="0082083A" w:rsidRPr="00CC7BAE" w:rsidRDefault="0082083A" w:rsidP="00241ED6">
            <w:pPr>
              <w:jc w:val="center"/>
              <w:rPr>
                <w:sz w:val="20"/>
                <w:szCs w:val="20"/>
              </w:rPr>
            </w:pPr>
            <w:r w:rsidRPr="00CC7BAE">
              <w:rPr>
                <w:sz w:val="20"/>
                <w:szCs w:val="20"/>
              </w:rPr>
              <w:t>209,13</w:t>
            </w:r>
          </w:p>
        </w:tc>
        <w:tc>
          <w:tcPr>
            <w:tcW w:w="483" w:type="pct"/>
            <w:vAlign w:val="center"/>
          </w:tcPr>
          <w:p w:rsidR="0082083A" w:rsidRPr="00CC7BAE" w:rsidRDefault="0082083A" w:rsidP="00241ED6">
            <w:pPr>
              <w:jc w:val="center"/>
              <w:rPr>
                <w:sz w:val="20"/>
                <w:szCs w:val="20"/>
              </w:rPr>
            </w:pPr>
            <w:r w:rsidRPr="00CC7BAE">
              <w:rPr>
                <w:sz w:val="20"/>
                <w:szCs w:val="20"/>
              </w:rPr>
              <w:t>208,73</w:t>
            </w:r>
          </w:p>
        </w:tc>
      </w:tr>
      <w:tr w:rsidR="0082083A" w:rsidRPr="00FF1865" w:rsidTr="00241ED6">
        <w:trPr>
          <w:cantSplit/>
          <w:trHeight w:val="20"/>
          <w:jc w:val="center"/>
        </w:trPr>
        <w:tc>
          <w:tcPr>
            <w:tcW w:w="271" w:type="pct"/>
            <w:vMerge/>
            <w:vAlign w:val="center"/>
          </w:tcPr>
          <w:p w:rsidR="0082083A" w:rsidRPr="00FF1865" w:rsidRDefault="0082083A" w:rsidP="00241ED6">
            <w:pPr>
              <w:rPr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:rsidR="0082083A" w:rsidRPr="00FF1865" w:rsidRDefault="0082083A" w:rsidP="00241ED6">
            <w:pPr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935" w:type="pct"/>
            <w:noWrap/>
          </w:tcPr>
          <w:p w:rsidR="0082083A" w:rsidRPr="00FF1865" w:rsidRDefault="0082083A" w:rsidP="00241ED6">
            <w:pPr>
              <w:ind w:left="-88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Гкал на 1 человека населения</w:t>
            </w:r>
          </w:p>
        </w:tc>
        <w:tc>
          <w:tcPr>
            <w:tcW w:w="503" w:type="pct"/>
            <w:vAlign w:val="center"/>
          </w:tcPr>
          <w:p w:rsidR="0082083A" w:rsidRPr="00CC7BAE" w:rsidRDefault="0082083A" w:rsidP="00241ED6">
            <w:pPr>
              <w:jc w:val="center"/>
              <w:rPr>
                <w:sz w:val="20"/>
                <w:szCs w:val="20"/>
              </w:rPr>
            </w:pPr>
            <w:r w:rsidRPr="00CC7BAE">
              <w:rPr>
                <w:sz w:val="20"/>
                <w:szCs w:val="20"/>
              </w:rPr>
              <w:t>0,15</w:t>
            </w:r>
          </w:p>
        </w:tc>
        <w:tc>
          <w:tcPr>
            <w:tcW w:w="432" w:type="pct"/>
            <w:vAlign w:val="center"/>
          </w:tcPr>
          <w:p w:rsidR="0082083A" w:rsidRPr="00CC7BAE" w:rsidRDefault="0082083A" w:rsidP="00241ED6">
            <w:pPr>
              <w:jc w:val="center"/>
              <w:rPr>
                <w:sz w:val="20"/>
                <w:szCs w:val="20"/>
              </w:rPr>
            </w:pPr>
            <w:r w:rsidRPr="00CC7BAE">
              <w:rPr>
                <w:sz w:val="20"/>
                <w:szCs w:val="20"/>
              </w:rPr>
              <w:t>0,12</w:t>
            </w:r>
          </w:p>
        </w:tc>
        <w:tc>
          <w:tcPr>
            <w:tcW w:w="512" w:type="pct"/>
            <w:vAlign w:val="center"/>
          </w:tcPr>
          <w:p w:rsidR="0082083A" w:rsidRPr="00CC7BAE" w:rsidRDefault="0082083A" w:rsidP="00241ED6">
            <w:pPr>
              <w:jc w:val="center"/>
              <w:rPr>
                <w:sz w:val="20"/>
                <w:szCs w:val="20"/>
              </w:rPr>
            </w:pPr>
            <w:r w:rsidRPr="00CC7BAE">
              <w:rPr>
                <w:sz w:val="20"/>
                <w:szCs w:val="20"/>
              </w:rPr>
              <w:t>0,12</w:t>
            </w:r>
          </w:p>
        </w:tc>
        <w:tc>
          <w:tcPr>
            <w:tcW w:w="497" w:type="pct"/>
            <w:vAlign w:val="center"/>
          </w:tcPr>
          <w:p w:rsidR="0082083A" w:rsidRPr="00CC7BAE" w:rsidRDefault="0082083A" w:rsidP="00241ED6">
            <w:pPr>
              <w:jc w:val="center"/>
              <w:rPr>
                <w:sz w:val="20"/>
                <w:szCs w:val="20"/>
              </w:rPr>
            </w:pPr>
            <w:r w:rsidRPr="00CC7BAE">
              <w:rPr>
                <w:sz w:val="20"/>
                <w:szCs w:val="20"/>
              </w:rPr>
              <w:t>0,12</w:t>
            </w:r>
          </w:p>
        </w:tc>
        <w:tc>
          <w:tcPr>
            <w:tcW w:w="433" w:type="pct"/>
            <w:vAlign w:val="center"/>
          </w:tcPr>
          <w:p w:rsidR="0082083A" w:rsidRPr="00CC7BAE" w:rsidRDefault="0082083A" w:rsidP="00241ED6">
            <w:pPr>
              <w:jc w:val="center"/>
              <w:rPr>
                <w:sz w:val="20"/>
                <w:szCs w:val="20"/>
              </w:rPr>
            </w:pPr>
            <w:r w:rsidRPr="00CC7BAE">
              <w:rPr>
                <w:sz w:val="20"/>
                <w:szCs w:val="20"/>
              </w:rPr>
              <w:t>0,12</w:t>
            </w:r>
          </w:p>
        </w:tc>
        <w:tc>
          <w:tcPr>
            <w:tcW w:w="483" w:type="pct"/>
            <w:vAlign w:val="center"/>
          </w:tcPr>
          <w:p w:rsidR="0082083A" w:rsidRPr="00CC7BAE" w:rsidRDefault="0082083A" w:rsidP="00241ED6">
            <w:pPr>
              <w:jc w:val="center"/>
              <w:rPr>
                <w:sz w:val="20"/>
                <w:szCs w:val="20"/>
              </w:rPr>
            </w:pPr>
            <w:r w:rsidRPr="00CC7BAE">
              <w:rPr>
                <w:sz w:val="20"/>
                <w:szCs w:val="20"/>
              </w:rPr>
              <w:t>0,12</w:t>
            </w:r>
          </w:p>
        </w:tc>
      </w:tr>
      <w:tr w:rsidR="0082083A" w:rsidRPr="00FF1865" w:rsidTr="00241ED6">
        <w:trPr>
          <w:cantSplit/>
          <w:trHeight w:val="20"/>
          <w:jc w:val="center"/>
        </w:trPr>
        <w:tc>
          <w:tcPr>
            <w:tcW w:w="271" w:type="pct"/>
            <w:vMerge/>
            <w:vAlign w:val="center"/>
          </w:tcPr>
          <w:p w:rsidR="0082083A" w:rsidRPr="00FF1865" w:rsidRDefault="0082083A" w:rsidP="00241ED6">
            <w:pPr>
              <w:rPr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:rsidR="0082083A" w:rsidRPr="00FF1865" w:rsidRDefault="0082083A" w:rsidP="00241ED6">
            <w:pPr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горячая вода</w:t>
            </w:r>
          </w:p>
        </w:tc>
        <w:tc>
          <w:tcPr>
            <w:tcW w:w="935" w:type="pct"/>
            <w:noWrap/>
          </w:tcPr>
          <w:p w:rsidR="0082083A" w:rsidRPr="00FF1865" w:rsidRDefault="0082083A" w:rsidP="00241ED6">
            <w:pPr>
              <w:ind w:left="-88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куб. метров на 1 человека населения</w:t>
            </w:r>
          </w:p>
        </w:tc>
        <w:tc>
          <w:tcPr>
            <w:tcW w:w="503" w:type="pct"/>
            <w:vAlign w:val="center"/>
          </w:tcPr>
          <w:p w:rsidR="0082083A" w:rsidRPr="00CC7BAE" w:rsidRDefault="0082083A" w:rsidP="00241ED6">
            <w:pPr>
              <w:jc w:val="center"/>
              <w:rPr>
                <w:sz w:val="20"/>
                <w:szCs w:val="20"/>
              </w:rPr>
            </w:pPr>
            <w:r w:rsidRPr="00CC7BAE">
              <w:rPr>
                <w:sz w:val="20"/>
                <w:szCs w:val="20"/>
              </w:rPr>
              <w:t>0,34</w:t>
            </w:r>
          </w:p>
        </w:tc>
        <w:tc>
          <w:tcPr>
            <w:tcW w:w="432" w:type="pct"/>
            <w:vAlign w:val="center"/>
          </w:tcPr>
          <w:p w:rsidR="0082083A" w:rsidRPr="00CC7BAE" w:rsidRDefault="0082083A" w:rsidP="00241ED6">
            <w:pPr>
              <w:jc w:val="center"/>
              <w:rPr>
                <w:sz w:val="20"/>
                <w:szCs w:val="20"/>
              </w:rPr>
            </w:pPr>
            <w:r w:rsidRPr="00CC7BAE">
              <w:rPr>
                <w:sz w:val="20"/>
                <w:szCs w:val="20"/>
              </w:rPr>
              <w:t>0,33</w:t>
            </w:r>
          </w:p>
        </w:tc>
        <w:tc>
          <w:tcPr>
            <w:tcW w:w="512" w:type="pct"/>
            <w:vAlign w:val="center"/>
          </w:tcPr>
          <w:p w:rsidR="0082083A" w:rsidRPr="00CC7BAE" w:rsidRDefault="0082083A" w:rsidP="00241ED6">
            <w:pPr>
              <w:jc w:val="center"/>
              <w:rPr>
                <w:sz w:val="20"/>
                <w:szCs w:val="20"/>
              </w:rPr>
            </w:pPr>
            <w:r w:rsidRPr="00CC7BAE">
              <w:rPr>
                <w:sz w:val="20"/>
                <w:szCs w:val="20"/>
              </w:rPr>
              <w:t>0,37</w:t>
            </w:r>
          </w:p>
        </w:tc>
        <w:tc>
          <w:tcPr>
            <w:tcW w:w="497" w:type="pct"/>
            <w:vAlign w:val="center"/>
          </w:tcPr>
          <w:p w:rsidR="0082083A" w:rsidRPr="00CC7BAE" w:rsidRDefault="0082083A" w:rsidP="00241ED6">
            <w:pPr>
              <w:jc w:val="center"/>
              <w:rPr>
                <w:sz w:val="20"/>
                <w:szCs w:val="20"/>
              </w:rPr>
            </w:pPr>
            <w:r w:rsidRPr="00CC7BAE">
              <w:rPr>
                <w:sz w:val="20"/>
                <w:szCs w:val="20"/>
              </w:rPr>
              <w:t>0,37</w:t>
            </w:r>
          </w:p>
        </w:tc>
        <w:tc>
          <w:tcPr>
            <w:tcW w:w="433" w:type="pct"/>
            <w:vAlign w:val="center"/>
          </w:tcPr>
          <w:p w:rsidR="0082083A" w:rsidRPr="00CC7BAE" w:rsidRDefault="0082083A" w:rsidP="00241ED6">
            <w:pPr>
              <w:jc w:val="center"/>
              <w:rPr>
                <w:sz w:val="20"/>
                <w:szCs w:val="20"/>
              </w:rPr>
            </w:pPr>
            <w:r w:rsidRPr="00CC7BAE">
              <w:rPr>
                <w:sz w:val="20"/>
                <w:szCs w:val="20"/>
              </w:rPr>
              <w:t>0,37</w:t>
            </w:r>
          </w:p>
        </w:tc>
        <w:tc>
          <w:tcPr>
            <w:tcW w:w="483" w:type="pct"/>
            <w:vAlign w:val="center"/>
          </w:tcPr>
          <w:p w:rsidR="0082083A" w:rsidRPr="00CC7BAE" w:rsidRDefault="0082083A" w:rsidP="00241ED6">
            <w:pPr>
              <w:jc w:val="center"/>
              <w:rPr>
                <w:sz w:val="20"/>
                <w:szCs w:val="20"/>
              </w:rPr>
            </w:pPr>
            <w:r w:rsidRPr="00CC7BAE">
              <w:rPr>
                <w:sz w:val="20"/>
                <w:szCs w:val="20"/>
              </w:rPr>
              <w:t>0,37</w:t>
            </w:r>
          </w:p>
        </w:tc>
      </w:tr>
      <w:tr w:rsidR="0082083A" w:rsidRPr="00FF1865" w:rsidTr="00241ED6">
        <w:trPr>
          <w:cantSplit/>
          <w:trHeight w:val="563"/>
          <w:jc w:val="center"/>
        </w:trPr>
        <w:tc>
          <w:tcPr>
            <w:tcW w:w="271" w:type="pct"/>
            <w:vMerge/>
            <w:vAlign w:val="center"/>
          </w:tcPr>
          <w:p w:rsidR="0082083A" w:rsidRPr="00FF1865" w:rsidRDefault="0082083A" w:rsidP="00241ED6">
            <w:pPr>
              <w:rPr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:rsidR="0082083A" w:rsidRPr="00FF1865" w:rsidRDefault="0082083A" w:rsidP="00241ED6">
            <w:pPr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 xml:space="preserve">холодная вода </w:t>
            </w:r>
          </w:p>
        </w:tc>
        <w:tc>
          <w:tcPr>
            <w:tcW w:w="935" w:type="pct"/>
            <w:noWrap/>
          </w:tcPr>
          <w:p w:rsidR="0082083A" w:rsidRPr="00FF1865" w:rsidRDefault="0082083A" w:rsidP="00241ED6">
            <w:pPr>
              <w:ind w:left="-88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куб. метров на 1 человека населения</w:t>
            </w:r>
          </w:p>
        </w:tc>
        <w:tc>
          <w:tcPr>
            <w:tcW w:w="503" w:type="pct"/>
            <w:vAlign w:val="center"/>
          </w:tcPr>
          <w:p w:rsidR="0082083A" w:rsidRPr="00CC7BAE" w:rsidRDefault="0082083A" w:rsidP="00241ED6">
            <w:pPr>
              <w:jc w:val="center"/>
              <w:rPr>
                <w:sz w:val="20"/>
                <w:szCs w:val="20"/>
              </w:rPr>
            </w:pPr>
            <w:r w:rsidRPr="00CC7BAE">
              <w:rPr>
                <w:sz w:val="20"/>
                <w:szCs w:val="20"/>
              </w:rPr>
              <w:t>2,61</w:t>
            </w:r>
          </w:p>
        </w:tc>
        <w:tc>
          <w:tcPr>
            <w:tcW w:w="432" w:type="pct"/>
            <w:vAlign w:val="center"/>
          </w:tcPr>
          <w:p w:rsidR="0082083A" w:rsidRPr="00CC7BAE" w:rsidRDefault="0082083A" w:rsidP="00241ED6">
            <w:pPr>
              <w:jc w:val="center"/>
              <w:rPr>
                <w:sz w:val="20"/>
                <w:szCs w:val="20"/>
              </w:rPr>
            </w:pPr>
            <w:r w:rsidRPr="00CC7BAE">
              <w:rPr>
                <w:sz w:val="20"/>
                <w:szCs w:val="20"/>
              </w:rPr>
              <w:t>2,36</w:t>
            </w:r>
          </w:p>
        </w:tc>
        <w:tc>
          <w:tcPr>
            <w:tcW w:w="512" w:type="pct"/>
            <w:vAlign w:val="center"/>
          </w:tcPr>
          <w:p w:rsidR="0082083A" w:rsidRPr="00CC7BAE" w:rsidRDefault="0082083A" w:rsidP="00241ED6">
            <w:pPr>
              <w:jc w:val="center"/>
              <w:rPr>
                <w:sz w:val="20"/>
                <w:szCs w:val="20"/>
              </w:rPr>
            </w:pPr>
            <w:r w:rsidRPr="00CC7BAE">
              <w:rPr>
                <w:sz w:val="20"/>
                <w:szCs w:val="20"/>
              </w:rPr>
              <w:t>2,36</w:t>
            </w:r>
          </w:p>
        </w:tc>
        <w:tc>
          <w:tcPr>
            <w:tcW w:w="497" w:type="pct"/>
            <w:vAlign w:val="center"/>
          </w:tcPr>
          <w:p w:rsidR="0082083A" w:rsidRPr="00CC7BAE" w:rsidRDefault="0082083A" w:rsidP="00241ED6">
            <w:pPr>
              <w:jc w:val="center"/>
              <w:rPr>
                <w:sz w:val="20"/>
                <w:szCs w:val="20"/>
              </w:rPr>
            </w:pPr>
            <w:r w:rsidRPr="00CC7BAE">
              <w:rPr>
                <w:sz w:val="20"/>
                <w:szCs w:val="20"/>
              </w:rPr>
              <w:t>2,30</w:t>
            </w:r>
          </w:p>
        </w:tc>
        <w:tc>
          <w:tcPr>
            <w:tcW w:w="433" w:type="pct"/>
            <w:vAlign w:val="center"/>
          </w:tcPr>
          <w:p w:rsidR="0082083A" w:rsidRPr="00CC7BAE" w:rsidRDefault="0082083A" w:rsidP="00241ED6">
            <w:pPr>
              <w:jc w:val="center"/>
              <w:rPr>
                <w:sz w:val="20"/>
                <w:szCs w:val="20"/>
              </w:rPr>
            </w:pPr>
            <w:r w:rsidRPr="00CC7BAE">
              <w:rPr>
                <w:sz w:val="20"/>
                <w:szCs w:val="20"/>
              </w:rPr>
              <w:t>2,30</w:t>
            </w:r>
          </w:p>
        </w:tc>
        <w:tc>
          <w:tcPr>
            <w:tcW w:w="483" w:type="pct"/>
            <w:vAlign w:val="center"/>
          </w:tcPr>
          <w:p w:rsidR="0082083A" w:rsidRPr="00CC7BAE" w:rsidRDefault="0082083A" w:rsidP="00241ED6">
            <w:pPr>
              <w:jc w:val="center"/>
              <w:rPr>
                <w:sz w:val="20"/>
                <w:szCs w:val="20"/>
              </w:rPr>
            </w:pPr>
            <w:r w:rsidRPr="00CC7BAE">
              <w:rPr>
                <w:sz w:val="20"/>
                <w:szCs w:val="20"/>
              </w:rPr>
              <w:t>2,29</w:t>
            </w:r>
          </w:p>
        </w:tc>
      </w:tr>
      <w:tr w:rsidR="0082083A" w:rsidRPr="00FF1865" w:rsidTr="00241ED6">
        <w:trPr>
          <w:cantSplit/>
          <w:trHeight w:val="20"/>
          <w:jc w:val="center"/>
        </w:trPr>
        <w:tc>
          <w:tcPr>
            <w:tcW w:w="271" w:type="pct"/>
            <w:vMerge/>
            <w:vAlign w:val="center"/>
          </w:tcPr>
          <w:p w:rsidR="0082083A" w:rsidRPr="00FF1865" w:rsidRDefault="0082083A" w:rsidP="00241ED6">
            <w:pPr>
              <w:rPr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:rsidR="0082083A" w:rsidRPr="00FF1865" w:rsidRDefault="0082083A" w:rsidP="00241ED6">
            <w:pPr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935" w:type="pct"/>
            <w:noWrap/>
          </w:tcPr>
          <w:p w:rsidR="0082083A" w:rsidRPr="00FF1865" w:rsidRDefault="0082083A" w:rsidP="00241ED6">
            <w:pPr>
              <w:ind w:left="-88"/>
              <w:jc w:val="center"/>
              <w:rPr>
                <w:sz w:val="20"/>
                <w:szCs w:val="20"/>
              </w:rPr>
            </w:pPr>
            <w:r w:rsidRPr="00FF1865">
              <w:rPr>
                <w:sz w:val="20"/>
                <w:szCs w:val="20"/>
              </w:rPr>
              <w:t>куб. метров на 1 человека населения</w:t>
            </w:r>
          </w:p>
        </w:tc>
        <w:tc>
          <w:tcPr>
            <w:tcW w:w="503" w:type="pct"/>
            <w:vAlign w:val="center"/>
          </w:tcPr>
          <w:p w:rsidR="0082083A" w:rsidRPr="00CC7BAE" w:rsidRDefault="0082083A" w:rsidP="00241ED6">
            <w:pPr>
              <w:jc w:val="center"/>
              <w:rPr>
                <w:sz w:val="20"/>
                <w:szCs w:val="20"/>
              </w:rPr>
            </w:pPr>
            <w:r w:rsidRPr="00CC7BAE">
              <w:rPr>
                <w:sz w:val="20"/>
                <w:szCs w:val="20"/>
              </w:rPr>
              <w:t>0,00</w:t>
            </w:r>
          </w:p>
        </w:tc>
        <w:tc>
          <w:tcPr>
            <w:tcW w:w="432" w:type="pct"/>
            <w:vAlign w:val="center"/>
          </w:tcPr>
          <w:p w:rsidR="0082083A" w:rsidRPr="00CC7BAE" w:rsidRDefault="0082083A" w:rsidP="00241ED6">
            <w:pPr>
              <w:jc w:val="center"/>
              <w:rPr>
                <w:sz w:val="20"/>
                <w:szCs w:val="20"/>
              </w:rPr>
            </w:pPr>
            <w:r w:rsidRPr="00CC7BAE">
              <w:rPr>
                <w:sz w:val="20"/>
                <w:szCs w:val="20"/>
              </w:rPr>
              <w:t>0,00</w:t>
            </w:r>
          </w:p>
        </w:tc>
        <w:tc>
          <w:tcPr>
            <w:tcW w:w="512" w:type="pct"/>
            <w:vAlign w:val="center"/>
          </w:tcPr>
          <w:p w:rsidR="0082083A" w:rsidRPr="00CC7BAE" w:rsidRDefault="0082083A" w:rsidP="00241ED6">
            <w:pPr>
              <w:jc w:val="center"/>
              <w:rPr>
                <w:sz w:val="20"/>
                <w:szCs w:val="20"/>
              </w:rPr>
            </w:pPr>
            <w:r w:rsidRPr="00CC7BAE">
              <w:rPr>
                <w:sz w:val="20"/>
                <w:szCs w:val="20"/>
              </w:rPr>
              <w:t>0,00</w:t>
            </w:r>
          </w:p>
        </w:tc>
        <w:tc>
          <w:tcPr>
            <w:tcW w:w="497" w:type="pct"/>
            <w:vAlign w:val="center"/>
          </w:tcPr>
          <w:p w:rsidR="0082083A" w:rsidRPr="00CC7BAE" w:rsidRDefault="0082083A" w:rsidP="00241ED6">
            <w:pPr>
              <w:jc w:val="center"/>
              <w:rPr>
                <w:sz w:val="20"/>
                <w:szCs w:val="20"/>
              </w:rPr>
            </w:pPr>
            <w:r w:rsidRPr="00CC7BAE">
              <w:rPr>
                <w:sz w:val="20"/>
                <w:szCs w:val="20"/>
              </w:rPr>
              <w:t>0,00</w:t>
            </w:r>
          </w:p>
        </w:tc>
        <w:tc>
          <w:tcPr>
            <w:tcW w:w="433" w:type="pct"/>
            <w:vAlign w:val="center"/>
          </w:tcPr>
          <w:p w:rsidR="0082083A" w:rsidRPr="00CC7BAE" w:rsidRDefault="0082083A" w:rsidP="00241ED6">
            <w:pPr>
              <w:jc w:val="center"/>
              <w:rPr>
                <w:sz w:val="20"/>
                <w:szCs w:val="20"/>
              </w:rPr>
            </w:pPr>
            <w:r w:rsidRPr="00CC7BAE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vAlign w:val="center"/>
          </w:tcPr>
          <w:p w:rsidR="0082083A" w:rsidRPr="00CC7BAE" w:rsidRDefault="0082083A" w:rsidP="00241ED6">
            <w:pPr>
              <w:jc w:val="center"/>
              <w:rPr>
                <w:sz w:val="20"/>
                <w:szCs w:val="20"/>
              </w:rPr>
            </w:pPr>
            <w:r w:rsidRPr="00CC7BAE">
              <w:rPr>
                <w:sz w:val="20"/>
                <w:szCs w:val="20"/>
              </w:rPr>
              <w:t>0,00</w:t>
            </w:r>
          </w:p>
        </w:tc>
      </w:tr>
    </w:tbl>
    <w:p w:rsidR="0082083A" w:rsidRDefault="0082083A" w:rsidP="0082083A">
      <w:pPr>
        <w:tabs>
          <w:tab w:val="num" w:pos="1440"/>
        </w:tabs>
        <w:ind w:firstLine="709"/>
        <w:jc w:val="both"/>
        <w:rPr>
          <w:b/>
          <w:u w:val="single"/>
        </w:rPr>
      </w:pPr>
    </w:p>
    <w:p w:rsidR="0082083A" w:rsidRDefault="0082083A" w:rsidP="0082083A">
      <w:pPr>
        <w:tabs>
          <w:tab w:val="num" w:pos="1440"/>
        </w:tabs>
        <w:ind w:firstLine="709"/>
        <w:jc w:val="both"/>
        <w:rPr>
          <w:b/>
          <w:u w:val="single"/>
        </w:rPr>
      </w:pPr>
      <w:r w:rsidRPr="006B2A14">
        <w:rPr>
          <w:b/>
          <w:u w:val="single"/>
        </w:rPr>
        <w:t xml:space="preserve">Комментарий к показателю: </w:t>
      </w:r>
    </w:p>
    <w:p w:rsidR="0082083A" w:rsidRDefault="0082083A" w:rsidP="0082083A">
      <w:pPr>
        <w:tabs>
          <w:tab w:val="left" w:pos="567"/>
        </w:tabs>
        <w:ind w:firstLine="720"/>
        <w:jc w:val="both"/>
      </w:pPr>
      <w:r>
        <w:t xml:space="preserve">Удельная величина потребления </w:t>
      </w:r>
      <w:r w:rsidRPr="008D702B">
        <w:rPr>
          <w:b/>
        </w:rPr>
        <w:t>электрической энергии</w:t>
      </w:r>
      <w:r>
        <w:t xml:space="preserve"> муниципальными бюджетными учреждениями (далее ‒ учреждениями) в сравнении с 2015 годом снизилась на 3,2% (7,3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на 1 человека населения) и составила 223,21</w:t>
      </w:r>
      <w:r w:rsidRPr="00B00CBE">
        <w:t xml:space="preserve"> </w:t>
      </w:r>
      <w:proofErr w:type="spellStart"/>
      <w:r w:rsidRPr="00B00CBE">
        <w:t>кВт</w:t>
      </w:r>
      <w:r>
        <w:t>.</w:t>
      </w:r>
      <w:r w:rsidRPr="00B00CBE">
        <w:t>ч</w:t>
      </w:r>
      <w:proofErr w:type="spellEnd"/>
      <w:r w:rsidRPr="00B00CBE">
        <w:t xml:space="preserve"> на 1 </w:t>
      </w:r>
      <w:r>
        <w:t>человека населения, за счет снижения о</w:t>
      </w:r>
      <w:r w:rsidRPr="00B00CBE">
        <w:t>бъем</w:t>
      </w:r>
      <w:r>
        <w:t>а</w:t>
      </w:r>
      <w:r w:rsidRPr="00B00CBE">
        <w:t xml:space="preserve"> потребления </w:t>
      </w:r>
      <w:r>
        <w:t xml:space="preserve">электрической энергии учреждениями на 3% (353 560,14 </w:t>
      </w:r>
      <w:proofErr w:type="spellStart"/>
      <w:r>
        <w:t>кВт.ч</w:t>
      </w:r>
      <w:proofErr w:type="spellEnd"/>
      <w:r>
        <w:t>).</w:t>
      </w:r>
    </w:p>
    <w:p w:rsidR="0082083A" w:rsidRPr="004742EB" w:rsidRDefault="0082083A" w:rsidP="0082083A">
      <w:pPr>
        <w:tabs>
          <w:tab w:val="left" w:pos="567"/>
        </w:tabs>
        <w:ind w:firstLine="720"/>
        <w:jc w:val="both"/>
      </w:pPr>
      <w:r>
        <w:t xml:space="preserve">Удельная величина потребления </w:t>
      </w:r>
      <w:r w:rsidRPr="008D702B">
        <w:rPr>
          <w:b/>
        </w:rPr>
        <w:t>тепловой энергии</w:t>
      </w:r>
      <w:r>
        <w:t xml:space="preserve"> учреждениями в сравнении с 2015</w:t>
      </w:r>
      <w:r w:rsidR="002A2512">
        <w:t> </w:t>
      </w:r>
      <w:r>
        <w:t xml:space="preserve">годом не изменилась и составляет 0,12 </w:t>
      </w:r>
      <w:r w:rsidRPr="00B00CBE">
        <w:t>Гкал на</w:t>
      </w:r>
      <w:r>
        <w:t xml:space="preserve"> </w:t>
      </w:r>
      <w:r w:rsidRPr="00B00CBE">
        <w:t>1 кв. метр общей площади</w:t>
      </w:r>
      <w:r>
        <w:t>, при этом суммарное количество тепловой энергии</w:t>
      </w:r>
      <w:r w:rsidRPr="004742EB">
        <w:t>, потребленной учреждениями, уменьшилось на 1,3% (577,4 Гкал, с 45 399,37 Гкал до 44 821,97 Гкал).</w:t>
      </w:r>
    </w:p>
    <w:p w:rsidR="0082083A" w:rsidRDefault="0082083A" w:rsidP="0082083A">
      <w:pPr>
        <w:ind w:firstLine="709"/>
        <w:jc w:val="both"/>
      </w:pPr>
      <w:r w:rsidRPr="004742EB">
        <w:t xml:space="preserve">Удельная величина потребления </w:t>
      </w:r>
      <w:r w:rsidRPr="004742EB">
        <w:rPr>
          <w:b/>
        </w:rPr>
        <w:t>горячей воды</w:t>
      </w:r>
      <w:r w:rsidRPr="004742EB">
        <w:t xml:space="preserve"> учреждениями увеличилась за 2016</w:t>
      </w:r>
      <w:r w:rsidR="002A2512">
        <w:t> </w:t>
      </w:r>
      <w:r w:rsidRPr="004742EB">
        <w:t>год в сравнении с 2015 годом на 12,1% и составила 0,37 куб. метров на 1 человека населения за счет увеличения объема потребления э</w:t>
      </w:r>
      <w:r>
        <w:t>нергоресурса на 13,1% (2 238,07 куб. метров, с 17</w:t>
      </w:r>
      <w:r w:rsidR="0000179D">
        <w:t> </w:t>
      </w:r>
      <w:r>
        <w:t>117,34 куб. метров до 19 355,41 куб. метров).</w:t>
      </w:r>
    </w:p>
    <w:p w:rsidR="0082083A" w:rsidRDefault="0082083A" w:rsidP="0082083A">
      <w:pPr>
        <w:ind w:firstLine="709"/>
        <w:jc w:val="both"/>
      </w:pPr>
      <w:r>
        <w:t xml:space="preserve">Удельная величина потребления </w:t>
      </w:r>
      <w:r w:rsidRPr="005D0D5B">
        <w:rPr>
          <w:b/>
        </w:rPr>
        <w:t>холодной воды</w:t>
      </w:r>
      <w:r>
        <w:t xml:space="preserve"> учреждениями в сравнении с 2015</w:t>
      </w:r>
      <w:r w:rsidR="002A2512">
        <w:t> </w:t>
      </w:r>
      <w:r>
        <w:t>годом не изменилась и составляет 2,36 куб. метров на 1 человека населения, так как объем потребленной (израсходованной) холодной воды муниципальными учреждениями увеличился незначительно на 223,16 куб. метров (0,2%).</w:t>
      </w:r>
    </w:p>
    <w:p w:rsidR="0082083A" w:rsidRDefault="0082083A" w:rsidP="0082083A">
      <w:pPr>
        <w:ind w:firstLine="709"/>
        <w:jc w:val="both"/>
      </w:pPr>
      <w:r>
        <w:t>Природный газ в муниципальных бюджетных учреждениях отсутствует.</w:t>
      </w:r>
    </w:p>
    <w:p w:rsidR="0082083A" w:rsidRDefault="0082083A" w:rsidP="0082083A">
      <w:pPr>
        <w:ind w:firstLine="709"/>
        <w:jc w:val="both"/>
      </w:pPr>
    </w:p>
    <w:p w:rsidR="005340B4" w:rsidRDefault="005340B4" w:rsidP="006B2A14">
      <w:pPr>
        <w:ind w:firstLine="709"/>
        <w:jc w:val="both"/>
      </w:pPr>
    </w:p>
    <w:p w:rsidR="0045772B" w:rsidRDefault="0045772B" w:rsidP="006B2A14">
      <w:pPr>
        <w:ind w:firstLine="709"/>
        <w:jc w:val="both"/>
      </w:pPr>
    </w:p>
    <w:p w:rsidR="0045772B" w:rsidRDefault="0045772B" w:rsidP="006B2A14">
      <w:pPr>
        <w:ind w:firstLine="709"/>
        <w:jc w:val="both"/>
      </w:pPr>
    </w:p>
    <w:p w:rsidR="0045772B" w:rsidRDefault="0045772B" w:rsidP="006B2A14">
      <w:pPr>
        <w:ind w:firstLine="709"/>
        <w:jc w:val="both"/>
      </w:pPr>
    </w:p>
    <w:p w:rsidR="0045772B" w:rsidRDefault="0045772B" w:rsidP="006B2A14">
      <w:pPr>
        <w:ind w:firstLine="709"/>
        <w:jc w:val="both"/>
      </w:pPr>
    </w:p>
    <w:p w:rsidR="0045772B" w:rsidRDefault="0045772B" w:rsidP="006B2A14">
      <w:pPr>
        <w:ind w:firstLine="709"/>
        <w:jc w:val="both"/>
      </w:pPr>
    </w:p>
    <w:p w:rsidR="0045772B" w:rsidRDefault="0045772B" w:rsidP="006B2A14">
      <w:pPr>
        <w:ind w:firstLine="709"/>
        <w:jc w:val="both"/>
      </w:pPr>
    </w:p>
    <w:p w:rsidR="0045772B" w:rsidRDefault="0045772B" w:rsidP="006B2A14">
      <w:pPr>
        <w:ind w:firstLine="709"/>
        <w:jc w:val="both"/>
      </w:pPr>
    </w:p>
    <w:p w:rsidR="006E370A" w:rsidRDefault="006E370A" w:rsidP="006B2A14">
      <w:pPr>
        <w:ind w:firstLine="709"/>
        <w:jc w:val="both"/>
      </w:pPr>
    </w:p>
    <w:p w:rsidR="0045772B" w:rsidRDefault="0045772B" w:rsidP="006B2A14">
      <w:pPr>
        <w:ind w:firstLine="709"/>
        <w:jc w:val="both"/>
      </w:pPr>
    </w:p>
    <w:p w:rsidR="0045772B" w:rsidRDefault="0045772B" w:rsidP="006B2A14">
      <w:pPr>
        <w:ind w:firstLine="709"/>
        <w:jc w:val="both"/>
      </w:pPr>
    </w:p>
    <w:p w:rsidR="0045772B" w:rsidRDefault="0045772B" w:rsidP="006B2A14">
      <w:pPr>
        <w:ind w:firstLine="709"/>
        <w:jc w:val="both"/>
      </w:pPr>
    </w:p>
    <w:p w:rsidR="0045772B" w:rsidRDefault="0045772B" w:rsidP="006B2A14">
      <w:pPr>
        <w:ind w:firstLine="709"/>
        <w:jc w:val="both"/>
      </w:pPr>
    </w:p>
    <w:p w:rsidR="0045772B" w:rsidRDefault="0045772B" w:rsidP="006B2A14">
      <w:pPr>
        <w:ind w:firstLine="709"/>
        <w:jc w:val="both"/>
      </w:pPr>
    </w:p>
    <w:p w:rsidR="0045772B" w:rsidRDefault="0045772B" w:rsidP="006B2A14">
      <w:pPr>
        <w:ind w:firstLine="709"/>
        <w:jc w:val="both"/>
      </w:pPr>
    </w:p>
    <w:p w:rsidR="0045772B" w:rsidRDefault="0045772B" w:rsidP="006B2A14">
      <w:pPr>
        <w:ind w:firstLine="709"/>
        <w:jc w:val="both"/>
      </w:pPr>
    </w:p>
    <w:p w:rsidR="000B629E" w:rsidRPr="006E3869" w:rsidRDefault="000B629E" w:rsidP="000B629E">
      <w:pPr>
        <w:pStyle w:val="2"/>
        <w:numPr>
          <w:ilvl w:val="0"/>
          <w:numId w:val="0"/>
        </w:numPr>
        <w:spacing w:after="0" w:line="240" w:lineRule="auto"/>
        <w:ind w:firstLine="540"/>
        <w:jc w:val="center"/>
        <w:rPr>
          <w:sz w:val="32"/>
          <w:szCs w:val="32"/>
        </w:rPr>
      </w:pPr>
      <w:r w:rsidRPr="00E56B40">
        <w:rPr>
          <w:sz w:val="32"/>
          <w:szCs w:val="32"/>
        </w:rPr>
        <w:lastRenderedPageBreak/>
        <w:t xml:space="preserve">Раздел 3. Основные задачи планирования </w:t>
      </w:r>
      <w:r>
        <w:rPr>
          <w:sz w:val="32"/>
          <w:szCs w:val="32"/>
        </w:rPr>
        <w:t xml:space="preserve">расходов </w:t>
      </w:r>
      <w:r w:rsidRPr="00E56B40">
        <w:rPr>
          <w:sz w:val="32"/>
          <w:szCs w:val="32"/>
        </w:rPr>
        <w:t xml:space="preserve">и бюджетирования </w:t>
      </w:r>
      <w:proofErr w:type="gramStart"/>
      <w:r w:rsidRPr="00E56B40">
        <w:rPr>
          <w:sz w:val="32"/>
          <w:szCs w:val="32"/>
        </w:rPr>
        <w:t>на</w:t>
      </w:r>
      <w:proofErr w:type="gramEnd"/>
      <w:r w:rsidRPr="00E56B40">
        <w:rPr>
          <w:sz w:val="32"/>
          <w:szCs w:val="32"/>
        </w:rPr>
        <w:t xml:space="preserve"> предстоящие 3 года </w:t>
      </w:r>
    </w:p>
    <w:p w:rsidR="000B629E" w:rsidRDefault="000B629E" w:rsidP="000B629E"/>
    <w:p w:rsidR="00B31549" w:rsidRDefault="00B31549" w:rsidP="00B31549">
      <w:pPr>
        <w:ind w:firstLine="720"/>
        <w:jc w:val="both"/>
      </w:pPr>
      <w:r w:rsidRPr="00F03382">
        <w:t xml:space="preserve">Наиболее эффективным способом обеспечения устойчивости бюджетной системы муниципального района, безусловного исполнения принятых обязательств на сегодняшний день является формирование бюджетных расходов в рамках муниципальных программ, что позволяет обеспечить </w:t>
      </w:r>
      <w:proofErr w:type="spellStart"/>
      <w:r w:rsidRPr="00F03382">
        <w:t>взаимоувязку</w:t>
      </w:r>
      <w:proofErr w:type="spellEnd"/>
      <w:r w:rsidRPr="00F03382">
        <w:t xml:space="preserve"> документов бюджетного планирования в текущем, среднесрочном и долгосрочном периодах.</w:t>
      </w:r>
    </w:p>
    <w:p w:rsidR="00B31549" w:rsidRPr="00D33330" w:rsidRDefault="00B31549" w:rsidP="00B31549">
      <w:pPr>
        <w:ind w:firstLine="720"/>
        <w:jc w:val="both"/>
      </w:pPr>
      <w:r>
        <w:t>Основной</w:t>
      </w:r>
      <w:r w:rsidRPr="00550601">
        <w:t xml:space="preserve"> задачей, решаемой в программном формате в плановом периоде, будет реализация Указов Президента Российской Федерации и приоритетных проектов в сфере образования, жилищно-коммунального </w:t>
      </w:r>
      <w:r w:rsidR="00D33330">
        <w:t>и</w:t>
      </w:r>
      <w:r w:rsidRPr="00550601">
        <w:t xml:space="preserve"> дорожного хозяйства, поддержки малого и </w:t>
      </w:r>
      <w:r w:rsidRPr="00D33330">
        <w:t>среднего бизнеса и в других сферах, создающих условия для экономического роста.</w:t>
      </w:r>
    </w:p>
    <w:p w:rsidR="00B31549" w:rsidRDefault="00B31549" w:rsidP="00B31549">
      <w:pPr>
        <w:ind w:firstLine="720"/>
        <w:jc w:val="both"/>
      </w:pPr>
      <w:r w:rsidRPr="00D33330">
        <w:t>В настоящее время 9</w:t>
      </w:r>
      <w:r w:rsidR="00D33330" w:rsidRPr="00D33330">
        <w:t>9,2</w:t>
      </w:r>
      <w:r w:rsidRPr="00D33330">
        <w:t xml:space="preserve">% расходов бюджета муниципального образования Пуровский район охвачено программно-целевым методом. </w:t>
      </w:r>
      <w:r w:rsidR="00D33330" w:rsidRPr="00D33330">
        <w:t xml:space="preserve">Реализация действующих 13 муниципальных программ продолжится до 2020 года. </w:t>
      </w:r>
      <w:r w:rsidRPr="00D33330">
        <w:t xml:space="preserve">С 2017 года в районе </w:t>
      </w:r>
      <w:r w:rsidR="00D33330" w:rsidRPr="00D33330">
        <w:t>в</w:t>
      </w:r>
      <w:r w:rsidRPr="00D33330">
        <w:t>ступила в действие муниципальная программа "Безопасный район" со сроком реализации с 2017 по 2022 год</w:t>
      </w:r>
      <w:r w:rsidR="00D33330" w:rsidRPr="00D33330">
        <w:t>, направленная на повышение качества и результативности противодействия преступности, охраны общественного порядка, обеспечения общественной безопасности на территории Пуровского района</w:t>
      </w:r>
      <w:r w:rsidRPr="00D33330">
        <w:t xml:space="preserve">. </w:t>
      </w:r>
      <w:r w:rsidRPr="004657FF">
        <w:t xml:space="preserve">В связи с ликвидацией Администрации муниципального образования город Тарко-Сале и передачей полномочий в Администрацию Пуровского района, в 2016 году была утверждена муниципальная программа "Комплексное развитие муниципального образования город Тарко-Сале". </w:t>
      </w:r>
      <w:proofErr w:type="gramStart"/>
      <w:r w:rsidRPr="004657FF">
        <w:t>С 2017 года</w:t>
      </w:r>
      <w:r w:rsidR="00D33330">
        <w:t>,</w:t>
      </w:r>
      <w:r w:rsidRPr="004657FF">
        <w:t xml:space="preserve"> согласно решению Собрания депутатов муниципального образования город Тарко-Сале от 09 декабря 2016 года № 94 "О бюджете муниципального образования город Тарко-Сале на 2017 год и на плановый период 2018 и 2019 годов"</w:t>
      </w:r>
      <w:r w:rsidR="00D33330">
        <w:t>,</w:t>
      </w:r>
      <w:r w:rsidRPr="004657FF">
        <w:t xml:space="preserve"> основные мероприятия муниципальной программы "Комплексное развитие муниципального образования город Тарко-Сале" включены в основные мероприятия муниципальных программ муниципального образования Пуровский район по соответствующим направлениям.</w:t>
      </w:r>
      <w:proofErr w:type="gramEnd"/>
    </w:p>
    <w:p w:rsidR="00B31549" w:rsidRPr="004657FF" w:rsidRDefault="00B31549" w:rsidP="00B31549">
      <w:pPr>
        <w:ind w:firstLine="720"/>
        <w:jc w:val="both"/>
        <w:rPr>
          <w:b/>
        </w:rPr>
      </w:pPr>
    </w:p>
    <w:p w:rsidR="00B31549" w:rsidRPr="00E641E5" w:rsidRDefault="00B31549" w:rsidP="00B31549">
      <w:pPr>
        <w:ind w:firstLine="720"/>
        <w:jc w:val="both"/>
        <w:rPr>
          <w:b/>
          <w:u w:val="single"/>
        </w:rPr>
      </w:pPr>
      <w:r>
        <w:rPr>
          <w:b/>
        </w:rPr>
        <w:t> </w:t>
      </w:r>
      <w:r w:rsidRPr="00E641E5">
        <w:rPr>
          <w:b/>
          <w:u w:val="single"/>
        </w:rPr>
        <w:t>Экономическое развитие</w:t>
      </w:r>
    </w:p>
    <w:p w:rsidR="00B31549" w:rsidRPr="009044D1" w:rsidRDefault="00B31549" w:rsidP="00B31549">
      <w:pPr>
        <w:ind w:firstLine="709"/>
        <w:jc w:val="both"/>
      </w:pPr>
      <w:r w:rsidRPr="009044D1">
        <w:t>1.1</w:t>
      </w:r>
      <w:r>
        <w:t>. Поддержка</w:t>
      </w:r>
      <w:r w:rsidRPr="009044D1">
        <w:t xml:space="preserve"> малого и среднего предпринимательства</w:t>
      </w:r>
      <w:r>
        <w:t>.</w:t>
      </w:r>
      <w:r w:rsidRPr="009044D1">
        <w:t> </w:t>
      </w:r>
    </w:p>
    <w:p w:rsidR="00B31549" w:rsidRDefault="00B31549" w:rsidP="00B31549">
      <w:pPr>
        <w:ind w:firstLine="720"/>
        <w:jc w:val="both"/>
      </w:pPr>
      <w:r>
        <w:t xml:space="preserve">Поддержка малого и среднего бизнеса остается приоритетным направлением развития экономики, что способствует развитию конкуренции, созданию дополнительных рабочих мест и оказывает в целом положительное влияние на экономику района. </w:t>
      </w:r>
    </w:p>
    <w:p w:rsidR="00B31549" w:rsidRDefault="00B31549" w:rsidP="00B31549">
      <w:pPr>
        <w:ind w:firstLine="720"/>
        <w:jc w:val="both"/>
      </w:pPr>
      <w:r>
        <w:t xml:space="preserve">В целях обеспечения благоприятных условий для устойчивого функционирования и развития малого и среднего предпринимательства реализуется подпрограмма "Поддержка малого и среднего предпринимательства" муниципальной программы "Развитие приоритетных направлений экономки". </w:t>
      </w:r>
    </w:p>
    <w:p w:rsidR="00B31549" w:rsidRPr="005B217F" w:rsidRDefault="00B31549" w:rsidP="00B31549">
      <w:pPr>
        <w:ind w:firstLine="720"/>
        <w:jc w:val="both"/>
      </w:pPr>
      <w:r w:rsidRPr="005B217F">
        <w:t xml:space="preserve">Содействие в формировании рыночных отношений на основе муниципальной поддержки малого бизнеса и развития конкуренции является основной задачей на предстоящий период. </w:t>
      </w:r>
    </w:p>
    <w:p w:rsidR="00B31549" w:rsidRPr="002A2512" w:rsidRDefault="00B31549" w:rsidP="00B31549">
      <w:pPr>
        <w:tabs>
          <w:tab w:val="left" w:pos="709"/>
        </w:tabs>
        <w:ind w:firstLine="709"/>
        <w:jc w:val="both"/>
      </w:pPr>
      <w:r>
        <w:t xml:space="preserve">В рамках исполнения программы предусмотрены различные виды финансовой поддержки, осуществляются имущественная и консультационная поддержка, через средства массовой информации, интернет сайты </w:t>
      </w:r>
      <w:hyperlink r:id="rId12" w:history="1">
        <w:r w:rsidRPr="00BC6CAD">
          <w:rPr>
            <w:rFonts w:eastAsia="Calibri"/>
            <w:color w:val="0000FF"/>
            <w:u w:val="single"/>
            <w:lang w:eastAsia="en-US"/>
          </w:rPr>
          <w:t>http://www.пуровскийбизнес.рф/</w:t>
        </w:r>
      </w:hyperlink>
      <w:r>
        <w:rPr>
          <w:rFonts w:eastAsia="Calibri"/>
          <w:color w:val="0000FF"/>
          <w:u w:val="single"/>
          <w:lang w:eastAsia="en-US"/>
        </w:rPr>
        <w:t>,</w:t>
      </w:r>
      <w:r w:rsidRPr="00BC6CAD">
        <w:rPr>
          <w:rFonts w:eastAsia="Calibri"/>
          <w:lang w:eastAsia="en-US"/>
        </w:rPr>
        <w:t xml:space="preserve"> </w:t>
      </w:r>
      <w:hyperlink r:id="rId13" w:history="1">
        <w:r w:rsidRPr="00BC6CAD">
          <w:rPr>
            <w:rFonts w:eastAsia="Calibri"/>
            <w:color w:val="0000FF"/>
            <w:u w:val="single"/>
            <w:lang w:eastAsia="en-US"/>
          </w:rPr>
          <w:t>http://www.puradm.ru/</w:t>
        </w:r>
      </w:hyperlink>
      <w:r>
        <w:rPr>
          <w:rFonts w:eastAsia="Calibri"/>
          <w:lang w:eastAsia="en-US"/>
        </w:rPr>
        <w:t xml:space="preserve"> субъектам малого бизнеса предоставляется информация </w:t>
      </w:r>
      <w:r>
        <w:t>о формах и видах муниципальной, окружной и федеральной  поддержки, об изменениях в законодательстве</w:t>
      </w:r>
      <w:r w:rsidRPr="002A2512">
        <w:t xml:space="preserve">.   </w:t>
      </w:r>
    </w:p>
    <w:p w:rsidR="00B31549" w:rsidRPr="009044D1" w:rsidRDefault="00B31549" w:rsidP="00B31549">
      <w:pPr>
        <w:ind w:firstLine="720"/>
        <w:jc w:val="both"/>
      </w:pPr>
      <w:r w:rsidRPr="002A2512">
        <w:t>1.2. Создание условий</w:t>
      </w:r>
      <w:r w:rsidRPr="009044D1">
        <w:t xml:space="preserve"> для развития традиционных отраслей</w:t>
      </w:r>
      <w:r>
        <w:t>.</w:t>
      </w:r>
    </w:p>
    <w:p w:rsidR="00B31549" w:rsidRDefault="00B31549" w:rsidP="00B31549">
      <w:pPr>
        <w:ind w:firstLine="720"/>
        <w:jc w:val="both"/>
      </w:pPr>
      <w:r>
        <w:t xml:space="preserve">Сохранение и развитие сельского хозяйства на территории Пуровского района является основой жизнедеятельности коренных малочисленных народов Севера. Сельскохозяйственная деятельность Пуровского района осуществляется по следующим </w:t>
      </w:r>
      <w:r>
        <w:lastRenderedPageBreak/>
        <w:t>направлениям: оленеводство, рыболовство, звероводство, переработка рыбы, сбор дикоросов.</w:t>
      </w:r>
    </w:p>
    <w:p w:rsidR="00B31549" w:rsidRDefault="00B31549" w:rsidP="00B31549">
      <w:pPr>
        <w:ind w:firstLine="720"/>
        <w:jc w:val="both"/>
      </w:pPr>
      <w:r>
        <w:t xml:space="preserve">Основной задачей в сфере сельского хозяйства на среднесрочную перспективу является </w:t>
      </w:r>
      <w:r w:rsidRPr="00174D0E">
        <w:t>обеспечение системной поддержки предприятий агропромышленного комплекса Пуровского района.</w:t>
      </w:r>
    </w:p>
    <w:p w:rsidR="00B31549" w:rsidRDefault="00B31549" w:rsidP="00B31549">
      <w:pPr>
        <w:ind w:firstLine="720"/>
        <w:jc w:val="both"/>
      </w:pPr>
      <w:r>
        <w:t xml:space="preserve">В рамках реализации мероприятий подпрограммы "Поддержка отраслей экономики" муниципальной программы "Развитие приоритетных направлений экономики", </w:t>
      </w:r>
      <w:r w:rsidR="00626C4A" w:rsidRPr="002C79A8">
        <w:t xml:space="preserve">органы местного самоуправления муниципального образования Пуровский район </w:t>
      </w:r>
      <w:r w:rsidR="00626C4A">
        <w:t>осуществляют финансовую поддержку за счет средств местного  и окружного бюджетов, в том числе в рамках исполнения государственных полномочий</w:t>
      </w:r>
      <w:r w:rsidR="00707147" w:rsidRPr="00707147">
        <w:t xml:space="preserve"> </w:t>
      </w:r>
      <w:r w:rsidR="00707147" w:rsidRPr="002C79A8">
        <w:t>Ямало-Ненецкого автономного округа</w:t>
      </w:r>
      <w:r w:rsidR="00626C4A">
        <w:t xml:space="preserve">. </w:t>
      </w:r>
      <w:r w:rsidR="00707147">
        <w:t>Проводимые мероприятия позволяют сохранить</w:t>
      </w:r>
      <w:r>
        <w:t xml:space="preserve"> рабочие места на сельхозпредприятиях, ориентированных на традиционные методы хозяйствования, увеличить объем выловленной и реализованной рыбы, сбор дикоросов, сохранить традиционный образ жизни и культуру местного населения.</w:t>
      </w:r>
      <w:r w:rsidR="002C79A8" w:rsidRPr="002C79A8">
        <w:t xml:space="preserve"> </w:t>
      </w:r>
    </w:p>
    <w:p w:rsidR="00B31549" w:rsidRDefault="00B31549" w:rsidP="00B31549">
      <w:pPr>
        <w:ind w:firstLine="709"/>
        <w:jc w:val="both"/>
        <w:rPr>
          <w:b/>
        </w:rPr>
      </w:pPr>
    </w:p>
    <w:p w:rsidR="00B31549" w:rsidRPr="00E641E5" w:rsidRDefault="00B31549" w:rsidP="00B31549">
      <w:pPr>
        <w:ind w:firstLine="720"/>
        <w:jc w:val="both"/>
        <w:rPr>
          <w:b/>
          <w:u w:val="single"/>
        </w:rPr>
      </w:pPr>
      <w:r w:rsidRPr="00E641E5">
        <w:rPr>
          <w:b/>
          <w:u w:val="single"/>
        </w:rPr>
        <w:t>Образование</w:t>
      </w:r>
    </w:p>
    <w:p w:rsidR="00B31549" w:rsidRPr="000A5366" w:rsidRDefault="00B31549" w:rsidP="00B31549">
      <w:pPr>
        <w:ind w:firstLine="720"/>
        <w:jc w:val="both"/>
      </w:pPr>
      <w:r w:rsidRPr="000A5366">
        <w:t xml:space="preserve">Муниципальная программа "Развитие системы образования" направлена на  обеспечение предоставления населению доступного и качественного образования, соответствующего требованиям развития Пуровского района. </w:t>
      </w:r>
    </w:p>
    <w:p w:rsidR="00B31549" w:rsidRDefault="00B31549" w:rsidP="00B31549">
      <w:pPr>
        <w:ind w:firstLine="720"/>
        <w:jc w:val="both"/>
      </w:pPr>
      <w:proofErr w:type="gramStart"/>
      <w:r w:rsidRPr="000A5366">
        <w:t xml:space="preserve">Реализация программных мероприятий позволит создать гибкие и разнообразные формы предоставления дошкольного образования, сохранить единое образовательное пространство на территории Пуровского района с учетом социально-культурных и этнокультурных особенностей в системе общего образования, создать равные стартовые возможности в получении образования и обеспечить рост доступности качественного общего и дополнительного образования, расширить спектр предоставляемых услуг для занятий техническим творчеством.  </w:t>
      </w:r>
      <w:proofErr w:type="gramEnd"/>
    </w:p>
    <w:p w:rsidR="00226E57" w:rsidRPr="008335EB" w:rsidRDefault="00226E57" w:rsidP="00B31549">
      <w:pPr>
        <w:ind w:firstLine="567"/>
        <w:jc w:val="both"/>
      </w:pPr>
    </w:p>
    <w:p w:rsidR="00B31549" w:rsidRPr="00E641E5" w:rsidRDefault="00B31549" w:rsidP="00E641E5">
      <w:pPr>
        <w:ind w:firstLine="709"/>
        <w:rPr>
          <w:b/>
          <w:color w:val="000000"/>
        </w:rPr>
      </w:pPr>
      <w:r w:rsidRPr="00E641E5">
        <w:rPr>
          <w:b/>
          <w:color w:val="000000"/>
        </w:rPr>
        <w:t>Дошкольное и дополнительное образование детей</w:t>
      </w:r>
    </w:p>
    <w:p w:rsidR="00B31549" w:rsidRDefault="00B31549" w:rsidP="00B31549">
      <w:pPr>
        <w:ind w:firstLine="708"/>
        <w:jc w:val="both"/>
      </w:pPr>
      <w:r>
        <w:t xml:space="preserve">Для </w:t>
      </w:r>
      <w:r w:rsidRPr="008335EB">
        <w:t>увеличения доли детей 1-6 лет, получающих дошкольную образовательную услугу и (или) услугу по их содержанию в муниципальных образовательных учреждениях, в общей числен</w:t>
      </w:r>
      <w:r>
        <w:t>ности детей в возрасте 1-6 лет:</w:t>
      </w:r>
    </w:p>
    <w:p w:rsidR="00B31549" w:rsidRDefault="00B31549" w:rsidP="00B31549">
      <w:pPr>
        <w:ind w:firstLine="708"/>
        <w:jc w:val="both"/>
      </w:pPr>
      <w:r w:rsidRPr="008335EB">
        <w:t xml:space="preserve">в 2017 году запланировано дополнительно </w:t>
      </w:r>
      <w:proofErr w:type="gramStart"/>
      <w:r w:rsidRPr="008335EB">
        <w:t>создать</w:t>
      </w:r>
      <w:proofErr w:type="gramEnd"/>
      <w:r w:rsidRPr="008335EB">
        <w:t>:</w:t>
      </w:r>
      <w:r w:rsidRPr="003278F0">
        <w:t xml:space="preserve"> </w:t>
      </w:r>
    </w:p>
    <w:p w:rsidR="00B31549" w:rsidRPr="008335EB" w:rsidRDefault="00B31549" w:rsidP="00B31549">
      <w:pPr>
        <w:ind w:firstLine="708"/>
        <w:jc w:val="both"/>
      </w:pPr>
      <w:r>
        <w:t>‒ </w:t>
      </w:r>
      <w:r w:rsidRPr="008335EB">
        <w:t>17 мест за счет открытия дополнительно</w:t>
      </w:r>
      <w:r>
        <w:t>й группы в МБДОУ "ДС "Василёк" г. Тарко-Сале;</w:t>
      </w:r>
    </w:p>
    <w:p w:rsidR="00B31549" w:rsidRPr="008335EB" w:rsidRDefault="00B31549" w:rsidP="00B31549">
      <w:pPr>
        <w:ind w:firstLine="708"/>
        <w:jc w:val="both"/>
      </w:pPr>
      <w:r>
        <w:t xml:space="preserve">‒ </w:t>
      </w:r>
      <w:r w:rsidRPr="008335EB">
        <w:t xml:space="preserve">17 мест за счет ввода в эксплуатацию нового здания детского сада в г. Тарко-Сале на 300 мест, куда планируется перевод МБДОУ "ДС КВ" "Брусничка" на 283 места; </w:t>
      </w:r>
    </w:p>
    <w:p w:rsidR="00B31549" w:rsidRPr="008335EB" w:rsidRDefault="00B31549" w:rsidP="00B31549">
      <w:pPr>
        <w:ind w:firstLine="708"/>
        <w:jc w:val="both"/>
      </w:pPr>
      <w:r>
        <w:t>‒</w:t>
      </w:r>
      <w:r w:rsidRPr="008335EB">
        <w:t xml:space="preserve"> 50 мест за счет ввода в эксплуатацию нового детского сада </w:t>
      </w:r>
      <w:r>
        <w:t xml:space="preserve">в </w:t>
      </w:r>
      <w:r w:rsidRPr="008335EB">
        <w:t xml:space="preserve">д. </w:t>
      </w:r>
      <w:proofErr w:type="spellStart"/>
      <w:r w:rsidRPr="008335EB">
        <w:t>Харампур</w:t>
      </w:r>
      <w:proofErr w:type="spellEnd"/>
      <w:r w:rsidRPr="008335EB">
        <w:t>;</w:t>
      </w:r>
    </w:p>
    <w:p w:rsidR="00B31549" w:rsidRPr="008335EB" w:rsidRDefault="00B31549" w:rsidP="00B31549">
      <w:pPr>
        <w:ind w:firstLine="708"/>
        <w:jc w:val="both"/>
      </w:pPr>
      <w:r>
        <w:t>‒ </w:t>
      </w:r>
      <w:r w:rsidRPr="008335EB">
        <w:t>10 мест за счет рационального использования имеющихся ресурсов для детей в возрасте от 2 месяцев до 1,5 лет в МБДОУ "ЦРР – д/с "Белоснежка" п. Пурпе-1;</w:t>
      </w:r>
    </w:p>
    <w:p w:rsidR="00B31549" w:rsidRPr="008335EB" w:rsidRDefault="00B31549" w:rsidP="00B31549">
      <w:pPr>
        <w:ind w:firstLine="708"/>
        <w:jc w:val="both"/>
      </w:pPr>
      <w:r>
        <w:t>‒</w:t>
      </w:r>
      <w:r w:rsidRPr="008335EB">
        <w:t xml:space="preserve">10 мест за счет открытия кочевой дошкольной группы в </w:t>
      </w:r>
      <w:proofErr w:type="spellStart"/>
      <w:r w:rsidRPr="008335EB">
        <w:t>Самбургской</w:t>
      </w:r>
      <w:proofErr w:type="spellEnd"/>
      <w:r w:rsidRPr="008335EB">
        <w:t xml:space="preserve"> тундре. </w:t>
      </w:r>
    </w:p>
    <w:p w:rsidR="00B31549" w:rsidRPr="008335EB" w:rsidRDefault="00B31549" w:rsidP="00B31549">
      <w:pPr>
        <w:ind w:firstLine="708"/>
        <w:jc w:val="both"/>
      </w:pPr>
      <w:r w:rsidRPr="008335EB">
        <w:t>в 2018 году планируется дополнительно ввести:</w:t>
      </w:r>
    </w:p>
    <w:p w:rsidR="00B31549" w:rsidRDefault="00B31549" w:rsidP="00B31549">
      <w:pPr>
        <w:ind w:firstLine="708"/>
        <w:jc w:val="both"/>
      </w:pPr>
      <w:proofErr w:type="gramStart"/>
      <w:r>
        <w:t>‒</w:t>
      </w:r>
      <w:r w:rsidRPr="008335EB">
        <w:t xml:space="preserve"> 100 м</w:t>
      </w:r>
      <w:r>
        <w:t>ест в новом здании МБДОУ "ДС КВ</w:t>
      </w:r>
      <w:r w:rsidRPr="008335EB">
        <w:t xml:space="preserve"> "Брусничка" за счет рационального использования имеющихся ресурсов в соответствии с действующими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t>";</w:t>
      </w:r>
      <w:proofErr w:type="gramEnd"/>
    </w:p>
    <w:p w:rsidR="00B31549" w:rsidRPr="008335EB" w:rsidRDefault="00B31549" w:rsidP="00B31549">
      <w:pPr>
        <w:ind w:firstLine="708"/>
        <w:jc w:val="both"/>
      </w:pPr>
      <w:r>
        <w:t>‒</w:t>
      </w:r>
      <w:r w:rsidRPr="008335EB">
        <w:t xml:space="preserve">10 мест за счет открытия кочевой дошкольной группы в </w:t>
      </w:r>
      <w:proofErr w:type="spellStart"/>
      <w:r w:rsidRPr="008335EB">
        <w:t>Халясавинской</w:t>
      </w:r>
      <w:proofErr w:type="spellEnd"/>
      <w:r w:rsidRPr="008335EB">
        <w:t xml:space="preserve"> тундре.</w:t>
      </w:r>
    </w:p>
    <w:p w:rsidR="00B31549" w:rsidRDefault="00B31549" w:rsidP="00B31549">
      <w:pPr>
        <w:ind w:firstLine="708"/>
        <w:jc w:val="both"/>
      </w:pPr>
      <w:r w:rsidRPr="008335EB">
        <w:t xml:space="preserve">В 2019 году планируется открытие кочевой дошкольной группы в </w:t>
      </w:r>
      <w:proofErr w:type="spellStart"/>
      <w:r w:rsidRPr="008335EB">
        <w:t>Харампуровской</w:t>
      </w:r>
      <w:proofErr w:type="spellEnd"/>
      <w:r w:rsidRPr="008335EB">
        <w:t xml:space="preserve"> тундре на 10 мест. </w:t>
      </w:r>
    </w:p>
    <w:p w:rsidR="00E641E5" w:rsidRPr="008335EB" w:rsidRDefault="00E641E5" w:rsidP="00B31549">
      <w:pPr>
        <w:ind w:firstLine="708"/>
        <w:jc w:val="both"/>
      </w:pPr>
    </w:p>
    <w:p w:rsidR="00B31549" w:rsidRPr="008335EB" w:rsidRDefault="00B31549" w:rsidP="00E641E5">
      <w:pPr>
        <w:ind w:firstLine="708"/>
        <w:rPr>
          <w:b/>
        </w:rPr>
      </w:pPr>
      <w:r w:rsidRPr="008335EB">
        <w:rPr>
          <w:b/>
        </w:rPr>
        <w:t>Общее и дополнительное образование</w:t>
      </w:r>
    </w:p>
    <w:p w:rsidR="00B31549" w:rsidRPr="008335EB" w:rsidRDefault="00B31549" w:rsidP="00B31549">
      <w:pPr>
        <w:widowControl w:val="0"/>
        <w:ind w:firstLine="709"/>
        <w:jc w:val="both"/>
      </w:pPr>
      <w:r>
        <w:t>П</w:t>
      </w:r>
      <w:r w:rsidRPr="008335EB">
        <w:t xml:space="preserve">родолжится работа по оснащению школ района современным оборудованием в соответствии с требованиями Федерального государственного образовательного стандарта </w:t>
      </w:r>
      <w:r w:rsidRPr="008335EB">
        <w:lastRenderedPageBreak/>
        <w:t>основного и среднего общего образования.</w:t>
      </w:r>
    </w:p>
    <w:p w:rsidR="00B31549" w:rsidRPr="008335EB" w:rsidRDefault="00B31549" w:rsidP="00B31549">
      <w:pPr>
        <w:ind w:firstLine="708"/>
        <w:jc w:val="both"/>
      </w:pPr>
      <w:r w:rsidRPr="008335EB">
        <w:t>В цел</w:t>
      </w:r>
      <w:r>
        <w:t>ях</w:t>
      </w:r>
      <w:r w:rsidRPr="008335EB">
        <w:t xml:space="preserve"> создания условий для беспрепятственного доступа детей-инвалидов, маломобильных групп населения в общеобразовательные учреждения района планируется:</w:t>
      </w:r>
    </w:p>
    <w:p w:rsidR="00B31549" w:rsidRPr="008335EB" w:rsidRDefault="00B31549" w:rsidP="00B31549">
      <w:pPr>
        <w:ind w:firstLine="708"/>
        <w:jc w:val="both"/>
      </w:pPr>
      <w:r>
        <w:t>‒</w:t>
      </w:r>
      <w:r w:rsidRPr="008335EB">
        <w:t xml:space="preserve"> проведение ремонтных работ по адаптации МБОУ "СОШ № 1" </w:t>
      </w:r>
      <w:proofErr w:type="spellStart"/>
      <w:r w:rsidRPr="008335EB">
        <w:t>п.г.т</w:t>
      </w:r>
      <w:proofErr w:type="spellEnd"/>
      <w:r w:rsidRPr="008335EB">
        <w:t xml:space="preserve">. Уренгой, МБОУ "СОШ № 1" п. </w:t>
      </w:r>
      <w:proofErr w:type="spellStart"/>
      <w:r w:rsidRPr="008335EB">
        <w:t>Ханыме</w:t>
      </w:r>
      <w:r>
        <w:t>й</w:t>
      </w:r>
      <w:proofErr w:type="spellEnd"/>
      <w:r>
        <w:t>, МБОУ "СОШ № 2" г. Тарко-Сале;</w:t>
      </w:r>
    </w:p>
    <w:p w:rsidR="00B31549" w:rsidRPr="008335EB" w:rsidRDefault="00B31549" w:rsidP="00B31549">
      <w:pPr>
        <w:ind w:firstLine="708"/>
        <w:jc w:val="both"/>
      </w:pPr>
      <w:r>
        <w:t>‒</w:t>
      </w:r>
      <w:r w:rsidRPr="008335EB">
        <w:t xml:space="preserve"> ввод учебного корпуса со спортзалом МКООУ "Санаторная школа-интернат для детей, нуждающихся в длительном лечении" г. Тарко-Сале (с учетом доступности для инвалидов и других маломобильных групп населения); </w:t>
      </w:r>
    </w:p>
    <w:p w:rsidR="00B31549" w:rsidRPr="008335EB" w:rsidRDefault="00B31549" w:rsidP="00B31549">
      <w:pPr>
        <w:ind w:firstLine="708"/>
        <w:jc w:val="both"/>
      </w:pPr>
      <w:r>
        <w:t>‒ </w:t>
      </w:r>
      <w:r w:rsidRPr="008335EB">
        <w:t>приобретение оборудования для обеспечения доступности МБОУ "ШИОО" д.</w:t>
      </w:r>
      <w:r>
        <w:t> </w:t>
      </w:r>
      <w:proofErr w:type="spellStart"/>
      <w:r w:rsidRPr="008335EB">
        <w:t>Харампур</w:t>
      </w:r>
      <w:proofErr w:type="spellEnd"/>
      <w:r w:rsidRPr="008335EB">
        <w:t xml:space="preserve"> (для инвалидов</w:t>
      </w:r>
      <w:r w:rsidRPr="008335EB">
        <w:rPr>
          <w:iCs/>
        </w:rPr>
        <w:t xml:space="preserve"> по зрению</w:t>
      </w:r>
      <w:r w:rsidRPr="008335EB">
        <w:t xml:space="preserve">, </w:t>
      </w:r>
      <w:r w:rsidRPr="008335EB">
        <w:rPr>
          <w:iCs/>
        </w:rPr>
        <w:t>слуху)</w:t>
      </w:r>
      <w:r>
        <w:t>;</w:t>
      </w:r>
      <w:r w:rsidRPr="008335EB">
        <w:t xml:space="preserve"> </w:t>
      </w:r>
    </w:p>
    <w:p w:rsidR="00B31549" w:rsidRPr="008335EB" w:rsidRDefault="00B31549" w:rsidP="00B31549">
      <w:pPr>
        <w:ind w:firstLine="708"/>
        <w:jc w:val="both"/>
      </w:pPr>
      <w:r>
        <w:t>‒</w:t>
      </w:r>
      <w:r w:rsidRPr="008335EB">
        <w:t xml:space="preserve"> проведение ремонтных работ по адаптации: МБОУ "СОШ № 1" г. Тарко-Сале, МБОУ "СОШ № 2" п. </w:t>
      </w:r>
      <w:proofErr w:type="spellStart"/>
      <w:r w:rsidRPr="008335EB">
        <w:t>Сывдарма</w:t>
      </w:r>
      <w:proofErr w:type="spellEnd"/>
      <w:r w:rsidRPr="008335EB">
        <w:t xml:space="preserve">; </w:t>
      </w:r>
    </w:p>
    <w:p w:rsidR="00B31549" w:rsidRPr="008335EB" w:rsidRDefault="00B31549" w:rsidP="00B31549">
      <w:pPr>
        <w:ind w:firstLine="708"/>
        <w:jc w:val="both"/>
      </w:pPr>
      <w:r>
        <w:t>‒</w:t>
      </w:r>
      <w:r w:rsidRPr="008335EB">
        <w:t xml:space="preserve"> приобретение оборудования для обеспечения доступности: МБОУ "СОШ № 2" г.</w:t>
      </w:r>
      <w:r>
        <w:t> </w:t>
      </w:r>
      <w:r w:rsidRPr="008335EB">
        <w:t xml:space="preserve">Тарко-Сале, МБОУ "СОШ № 2" п. </w:t>
      </w:r>
      <w:proofErr w:type="spellStart"/>
      <w:r w:rsidRPr="008335EB">
        <w:t>Сывдарма</w:t>
      </w:r>
      <w:proofErr w:type="spellEnd"/>
      <w:r w:rsidRPr="008335EB">
        <w:t xml:space="preserve">, МБОУ "ООШ № 2" п. </w:t>
      </w:r>
      <w:proofErr w:type="spellStart"/>
      <w:r w:rsidRPr="008335EB">
        <w:t>Ханымей</w:t>
      </w:r>
      <w:proofErr w:type="spellEnd"/>
      <w:r w:rsidRPr="008335EB">
        <w:t>, МКОУ</w:t>
      </w:r>
      <w:r>
        <w:t> </w:t>
      </w:r>
      <w:r w:rsidRPr="008335EB">
        <w:t xml:space="preserve">"ШИООО" с. </w:t>
      </w:r>
      <w:proofErr w:type="spellStart"/>
      <w:r w:rsidRPr="008335EB">
        <w:t>Халясавэй</w:t>
      </w:r>
      <w:proofErr w:type="spellEnd"/>
      <w:r w:rsidRPr="008335EB">
        <w:t xml:space="preserve">, МБОУ "ШИООО" д. </w:t>
      </w:r>
      <w:proofErr w:type="spellStart"/>
      <w:r w:rsidRPr="008335EB">
        <w:t>Харампур</w:t>
      </w:r>
      <w:proofErr w:type="spellEnd"/>
      <w:r w:rsidRPr="008335EB">
        <w:t xml:space="preserve"> (для инвалидов, использующих для передвижения кресло-коляску, с нарушениями опорно-двигательного аппарата). </w:t>
      </w:r>
    </w:p>
    <w:p w:rsidR="00B31549" w:rsidRPr="008335EB" w:rsidRDefault="00B31549" w:rsidP="00B31549">
      <w:pPr>
        <w:pStyle w:val="aff8"/>
        <w:ind w:firstLine="708"/>
        <w:jc w:val="both"/>
        <w:rPr>
          <w:rFonts w:ascii="Times New Roman" w:hAnsi="Times New Roman" w:cs="Times New Roman"/>
        </w:rPr>
      </w:pPr>
      <w:proofErr w:type="gramStart"/>
      <w:r w:rsidRPr="008335EB">
        <w:rPr>
          <w:rFonts w:ascii="Times New Roman" w:hAnsi="Times New Roman" w:cs="Times New Roman"/>
        </w:rPr>
        <w:t>Во исполнение постановления Правительства Ямало-Ненецкого автономного округа от 10.02.2016 № 87-П "Об утверждении программы Ямало-Ненецкого автономного округа "Создание новых мест в общеобразовательных организациях в соответствии с прогнозируемой потребностью и современными условиями обучения</w:t>
      </w:r>
      <w:r w:rsidR="002A2512">
        <w:rPr>
          <w:rFonts w:ascii="Times New Roman" w:hAnsi="Times New Roman" w:cs="Times New Roman"/>
        </w:rPr>
        <w:t xml:space="preserve"> </w:t>
      </w:r>
      <w:r w:rsidRPr="008335EB">
        <w:rPr>
          <w:rFonts w:ascii="Times New Roman" w:hAnsi="Times New Roman" w:cs="Times New Roman"/>
        </w:rPr>
        <w:t>на 2016 - 2025 годы"</w:t>
      </w:r>
      <w:r>
        <w:rPr>
          <w:rFonts w:ascii="Times New Roman" w:hAnsi="Times New Roman" w:cs="Times New Roman"/>
        </w:rPr>
        <w:t>,</w:t>
      </w:r>
      <w:r w:rsidRPr="008335EB">
        <w:rPr>
          <w:rFonts w:ascii="Times New Roman" w:hAnsi="Times New Roman" w:cs="Times New Roman"/>
        </w:rPr>
        <w:t xml:space="preserve"> постановлением Администрации Пуровского района от 15.08.2016 №</w:t>
      </w:r>
      <w:r>
        <w:rPr>
          <w:rFonts w:ascii="Times New Roman" w:hAnsi="Times New Roman" w:cs="Times New Roman"/>
        </w:rPr>
        <w:t xml:space="preserve"> 332-ПА </w:t>
      </w:r>
      <w:r w:rsidRPr="008335EB">
        <w:rPr>
          <w:rFonts w:ascii="Times New Roman" w:hAnsi="Times New Roman" w:cs="Times New Roman"/>
        </w:rPr>
        <w:t xml:space="preserve">утверждена Программа </w:t>
      </w:r>
      <w:r w:rsidRPr="008335EB">
        <w:rPr>
          <w:rFonts w:ascii="Times New Roman" w:hAnsi="Times New Roman" w:cs="Times New Roman"/>
          <w:bCs/>
          <w:shd w:val="clear" w:color="auto" w:fill="FFFFFF"/>
        </w:rPr>
        <w:t>"Создание дополнительных мест в первой смене в муниципальных общеобразовательных учреждениях муниципального образования Пуровский район в соответствии</w:t>
      </w:r>
      <w:proofErr w:type="gramEnd"/>
      <w:r w:rsidRPr="008335EB">
        <w:rPr>
          <w:rFonts w:ascii="Times New Roman" w:hAnsi="Times New Roman" w:cs="Times New Roman"/>
          <w:bCs/>
          <w:shd w:val="clear" w:color="auto" w:fill="FFFFFF"/>
        </w:rPr>
        <w:t xml:space="preserve"> с прогнозируемой потребностью и современными условиями обучения на 2016 - 2025 </w:t>
      </w:r>
      <w:r w:rsidRPr="00357172">
        <w:rPr>
          <w:rFonts w:ascii="Times New Roman" w:hAnsi="Times New Roman" w:cs="Times New Roman"/>
        </w:rPr>
        <w:t>годы</w:t>
      </w:r>
      <w:r w:rsidRPr="008335EB">
        <w:rPr>
          <w:rFonts w:ascii="Times New Roman" w:hAnsi="Times New Roman" w:cs="Times New Roman"/>
          <w:bCs/>
          <w:shd w:val="clear" w:color="auto" w:fill="FFFFFF"/>
        </w:rPr>
        <w:t xml:space="preserve">". Основными задачами программы являются </w:t>
      </w:r>
      <w:r w:rsidRPr="008335EB">
        <w:rPr>
          <w:rFonts w:ascii="Times New Roman" w:hAnsi="Times New Roman" w:cs="Times New Roman"/>
        </w:rPr>
        <w:t>обеспечение односменного режима обучения в 1 - 11 классах общеобразовательных учреждений Пуровского района, создание условий для реализации федеральных государственных стандартов в ходе поэтапного перехода на новые образовательные стандарты.</w:t>
      </w:r>
    </w:p>
    <w:p w:rsidR="00B31549" w:rsidRPr="008335EB" w:rsidRDefault="00B31549" w:rsidP="00B31549">
      <w:pPr>
        <w:ind w:firstLine="708"/>
        <w:jc w:val="both"/>
      </w:pPr>
      <w:r w:rsidRPr="008335EB">
        <w:t xml:space="preserve">В целях создания современных комфортных условий для обучения и развития детей в муниципальном образовании Пуровский район реализуется комплекс мероприятий, направленный на приведение образовательных учреждений в нормативное состояние, сокращение численности школьников, учащихся во вторую смену. </w:t>
      </w:r>
    </w:p>
    <w:p w:rsidR="00B31549" w:rsidRPr="008335EB" w:rsidRDefault="00B31549" w:rsidP="00B31549">
      <w:pPr>
        <w:ind w:firstLine="708"/>
        <w:jc w:val="both"/>
      </w:pPr>
      <w:r>
        <w:t>П</w:t>
      </w:r>
      <w:r w:rsidRPr="008335EB">
        <w:t xml:space="preserve">ланируются мероприятия по дальнейшему сокращению количества детей, обучающихся во вторую смену: </w:t>
      </w:r>
    </w:p>
    <w:p w:rsidR="00B31549" w:rsidRPr="000149DA" w:rsidRDefault="00B31549" w:rsidP="00B31549">
      <w:pPr>
        <w:ind w:firstLine="708"/>
        <w:jc w:val="both"/>
      </w:pPr>
      <w:r>
        <w:t>‒</w:t>
      </w:r>
      <w:r w:rsidRPr="008335EB">
        <w:t xml:space="preserve"> </w:t>
      </w:r>
      <w:r w:rsidRPr="00CA37D6">
        <w:t xml:space="preserve">за счет </w:t>
      </w:r>
      <w:r w:rsidRPr="008335EB">
        <w:t>перепрофилирования классов</w:t>
      </w:r>
      <w:r w:rsidRPr="00CA37D6">
        <w:t>,</w:t>
      </w:r>
      <w:r w:rsidRPr="008335EB">
        <w:t xml:space="preserve"> кабинетов, лабораторий, сокращения классов-комплектов, перераспределения обучающихся по другим шко</w:t>
      </w:r>
      <w:r>
        <w:t>лам</w:t>
      </w:r>
      <w:r w:rsidRPr="008335EB">
        <w:t xml:space="preserve"> </w:t>
      </w:r>
      <w:r>
        <w:t xml:space="preserve">в </w:t>
      </w:r>
      <w:r w:rsidRPr="008335EB">
        <w:t>2017 год</w:t>
      </w:r>
      <w:r>
        <w:t>у</w:t>
      </w:r>
      <w:r w:rsidRPr="008335EB">
        <w:t xml:space="preserve"> планируется </w:t>
      </w:r>
      <w:r w:rsidRPr="000149DA">
        <w:t>создать 147 мест;</w:t>
      </w:r>
    </w:p>
    <w:p w:rsidR="00B31549" w:rsidRPr="000149DA" w:rsidRDefault="00B31549" w:rsidP="00B31549">
      <w:pPr>
        <w:ind w:firstLine="708"/>
        <w:jc w:val="both"/>
      </w:pPr>
      <w:r w:rsidRPr="000149DA">
        <w:t xml:space="preserve">‒ за счет ввода учебного корпуса школы-интерната на 450 мест в г. Тарко-Сале (перевод учащихся из других школ г. Тарко-Сале) в 2018 году планируется создать 246 дополнительных мест. </w:t>
      </w:r>
    </w:p>
    <w:p w:rsidR="00B31549" w:rsidRPr="008335EB" w:rsidRDefault="00B31549" w:rsidP="00B31549">
      <w:pPr>
        <w:ind w:firstLine="708"/>
        <w:jc w:val="both"/>
        <w:outlineLvl w:val="1"/>
      </w:pPr>
      <w:r w:rsidRPr="000149DA">
        <w:t>В прогнозном периоде в образовательных учреждениях будут продолжены</w:t>
      </w:r>
      <w:r>
        <w:t xml:space="preserve"> мероприятия, направленные на </w:t>
      </w:r>
      <w:r w:rsidRPr="008335EB">
        <w:t xml:space="preserve"> укреплени</w:t>
      </w:r>
      <w:r>
        <w:t>е</w:t>
      </w:r>
      <w:r w:rsidRPr="008335EB">
        <w:t xml:space="preserve"> и сохранени</w:t>
      </w:r>
      <w:r>
        <w:t>е</w:t>
      </w:r>
      <w:r w:rsidRPr="008335EB">
        <w:t xml:space="preserve"> здоровья детей</w:t>
      </w:r>
      <w:r>
        <w:t>.</w:t>
      </w:r>
      <w:r w:rsidRPr="008335EB">
        <w:t xml:space="preserve"> </w:t>
      </w:r>
    </w:p>
    <w:p w:rsidR="00B31549" w:rsidRPr="008335EB" w:rsidRDefault="00B31549" w:rsidP="00B31549">
      <w:pPr>
        <w:ind w:firstLine="709"/>
        <w:jc w:val="both"/>
      </w:pPr>
      <w:r w:rsidRPr="008335EB">
        <w:t>Дополнительное образование детей является одним из звеньев системы непрерывного образования, одним из социальных институтов детства, который создан для воспитания и развития детей и способствует их профессиональному самоопределению.</w:t>
      </w:r>
    </w:p>
    <w:p w:rsidR="00B31549" w:rsidRPr="00DD595F" w:rsidRDefault="00B31549" w:rsidP="00B31549">
      <w:pPr>
        <w:ind w:firstLine="708"/>
        <w:jc w:val="both"/>
      </w:pPr>
      <w:r w:rsidRPr="008335EB">
        <w:t>Для увеличения численности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</w:t>
      </w:r>
      <w:r>
        <w:t>,</w:t>
      </w:r>
      <w:r w:rsidRPr="008335EB">
        <w:t xml:space="preserve"> необходимо укрепление материально-технической базы объединений технической, физкультурно-спортивной направленностей, открытие детских объединений в национальных поселках на базе школ-интернатов д. </w:t>
      </w:r>
      <w:proofErr w:type="spellStart"/>
      <w:r w:rsidRPr="008335EB">
        <w:t>Харампур</w:t>
      </w:r>
      <w:proofErr w:type="spellEnd"/>
      <w:r w:rsidRPr="008335EB">
        <w:t xml:space="preserve">, </w:t>
      </w:r>
      <w:r w:rsidRPr="008335EB">
        <w:br/>
        <w:t xml:space="preserve">с. </w:t>
      </w:r>
      <w:proofErr w:type="spellStart"/>
      <w:r w:rsidRPr="008335EB">
        <w:t>Халясавэй</w:t>
      </w:r>
      <w:proofErr w:type="spellEnd"/>
      <w:r>
        <w:t xml:space="preserve">. </w:t>
      </w:r>
      <w:r w:rsidRPr="008335EB">
        <w:t xml:space="preserve"> </w:t>
      </w:r>
      <w:r>
        <w:t>В</w:t>
      </w:r>
      <w:r w:rsidRPr="008335EB">
        <w:t xml:space="preserve"> дальнейшем планируется увеличить охват дополнительным образованием за </w:t>
      </w:r>
      <w:r w:rsidRPr="008335EB">
        <w:lastRenderedPageBreak/>
        <w:t>счет открытия новых объединений в учреждениях дополнительного образования</w:t>
      </w:r>
      <w:r>
        <w:t xml:space="preserve"> </w:t>
      </w:r>
      <w:r w:rsidRPr="008335EB">
        <w:t>(с</w:t>
      </w:r>
      <w:r>
        <w:t> </w:t>
      </w:r>
      <w:r w:rsidRPr="008335EB">
        <w:t>применением ЛЕГО-технологий, компьютерной робот</w:t>
      </w:r>
      <w:r>
        <w:t>от</w:t>
      </w:r>
      <w:r w:rsidRPr="008335EB">
        <w:t>ехники, туристиче</w:t>
      </w:r>
      <w:r>
        <w:t>с</w:t>
      </w:r>
      <w:r w:rsidRPr="008335EB">
        <w:t>ко</w:t>
      </w:r>
      <w:r>
        <w:t>го</w:t>
      </w:r>
      <w:r w:rsidRPr="008335EB">
        <w:t xml:space="preserve"> </w:t>
      </w:r>
      <w:r w:rsidRPr="00DD595F">
        <w:t>направления  и др.).</w:t>
      </w:r>
    </w:p>
    <w:p w:rsidR="00B31549" w:rsidRPr="00DD595F" w:rsidRDefault="00B31549" w:rsidP="00B31549">
      <w:pPr>
        <w:ind w:firstLine="720"/>
        <w:jc w:val="both"/>
        <w:rPr>
          <w:b/>
        </w:rPr>
      </w:pPr>
    </w:p>
    <w:p w:rsidR="00B31549" w:rsidRPr="00E641E5" w:rsidRDefault="00B31549" w:rsidP="00B31549">
      <w:pPr>
        <w:ind w:firstLine="720"/>
        <w:jc w:val="both"/>
        <w:rPr>
          <w:b/>
          <w:u w:val="single"/>
        </w:rPr>
      </w:pPr>
      <w:r w:rsidRPr="00E641E5">
        <w:rPr>
          <w:b/>
          <w:u w:val="single"/>
        </w:rPr>
        <w:t>Культура</w:t>
      </w:r>
    </w:p>
    <w:p w:rsidR="00734F84" w:rsidRPr="00734F84" w:rsidRDefault="00734F84" w:rsidP="00734F84">
      <w:pPr>
        <w:ind w:firstLine="720"/>
        <w:jc w:val="both"/>
      </w:pPr>
      <w:r w:rsidRPr="00734F84">
        <w:t>Основным направлением развития культуры на перспективу остается тема сохранения уникального культурного наследия, целостной среды в единстве ее природного и культурного ландшафта (приоритетные направления культурной политики до 2020 года и на период до 2030 года).</w:t>
      </w:r>
    </w:p>
    <w:p w:rsidR="00734F84" w:rsidRPr="00734F84" w:rsidRDefault="00734F84" w:rsidP="00734F84">
      <w:pPr>
        <w:ind w:firstLine="720"/>
        <w:jc w:val="both"/>
      </w:pPr>
      <w:r w:rsidRPr="00734F84">
        <w:t>Реализация такого подхода предполагает:</w:t>
      </w:r>
    </w:p>
    <w:p w:rsidR="00734F84" w:rsidRPr="00734F84" w:rsidRDefault="002A2512" w:rsidP="00734F84">
      <w:pPr>
        <w:ind w:firstLine="720"/>
        <w:jc w:val="both"/>
      </w:pPr>
      <w:r>
        <w:t>‒</w:t>
      </w:r>
      <w:r w:rsidR="00734F84" w:rsidRPr="00734F84">
        <w:t xml:space="preserve"> дальнейшее совершенствование способов  и методов оказания услуг в сфере культуры, а также развитие инфраструктуры отрасли, повышение профессионального уровня работников, укрепление кадрового потенциала отрасли путем проведения мастер-классов для специалистов по поиску новых форм работы, совершенствованию и внедрению эффективных методик по работе с населением, проведение районных конкурсов профессионального мастерства</w:t>
      </w:r>
      <w:r w:rsidR="000149DA">
        <w:t>;</w:t>
      </w:r>
    </w:p>
    <w:p w:rsidR="00734F84" w:rsidRPr="00734F84" w:rsidRDefault="002A2512" w:rsidP="00734F84">
      <w:pPr>
        <w:ind w:firstLine="720"/>
        <w:jc w:val="both"/>
      </w:pPr>
      <w:r>
        <w:t>‒</w:t>
      </w:r>
      <w:r w:rsidR="00734F84" w:rsidRPr="00734F84">
        <w:t xml:space="preserve"> дальнейшее внедрение современных информационных технологий, а также развитие отраслевой информационной инфраструктуры. Подключение к электронным ресурсам Национальной электронной библиотеки, Президентской библиотеке им</w:t>
      </w:r>
      <w:r w:rsidR="000149DA">
        <w:t>ени</w:t>
      </w:r>
      <w:r w:rsidR="00734F84" w:rsidRPr="00734F84">
        <w:t xml:space="preserve"> Б</w:t>
      </w:r>
      <w:r w:rsidR="000149DA">
        <w:t>ориса </w:t>
      </w:r>
      <w:r w:rsidR="00734F84" w:rsidRPr="00734F84">
        <w:t xml:space="preserve">Ельцина, Российской Государственной библиотеке, </w:t>
      </w:r>
      <w:proofErr w:type="gramStart"/>
      <w:r w:rsidR="000149DA">
        <w:t>интернет</w:t>
      </w:r>
      <w:r w:rsidR="00D84244">
        <w:t>-</w:t>
      </w:r>
      <w:r w:rsidR="000149DA">
        <w:t>магазину</w:t>
      </w:r>
      <w:proofErr w:type="gramEnd"/>
      <w:r w:rsidR="000149DA">
        <w:t xml:space="preserve"> </w:t>
      </w:r>
      <w:r w:rsidR="00D84244">
        <w:t xml:space="preserve">электронных </w:t>
      </w:r>
      <w:r w:rsidR="000149DA">
        <w:t>книг "</w:t>
      </w:r>
      <w:proofErr w:type="spellStart"/>
      <w:r w:rsidR="00734F84" w:rsidRPr="00734F84">
        <w:t>Л</w:t>
      </w:r>
      <w:r w:rsidR="00D84244">
        <w:t>итРес</w:t>
      </w:r>
      <w:proofErr w:type="spellEnd"/>
      <w:r w:rsidR="000149DA">
        <w:t>"</w:t>
      </w:r>
      <w:r w:rsidR="00734F84" w:rsidRPr="00734F84">
        <w:t>. Организация виртуальных читальных и концертных залов;</w:t>
      </w:r>
    </w:p>
    <w:p w:rsidR="00734F84" w:rsidRPr="00734F84" w:rsidRDefault="002A2512" w:rsidP="00734F84">
      <w:pPr>
        <w:ind w:firstLine="720"/>
        <w:jc w:val="both"/>
      </w:pPr>
      <w:r>
        <w:t>‒</w:t>
      </w:r>
      <w:r w:rsidR="00734F84" w:rsidRPr="00734F84">
        <w:t xml:space="preserve"> усиление социальной направленности культурной политики в районе, обеспечение поддержки учреждений культуры и искусства, а также творческих деятелей. Проведение текущих и капитальных ремонтов, укрепление материально-технической базы с учетов специфики учреждений и посетителей;</w:t>
      </w:r>
    </w:p>
    <w:p w:rsidR="00734F84" w:rsidRPr="00734F84" w:rsidRDefault="002A2512" w:rsidP="00734F84">
      <w:pPr>
        <w:ind w:firstLine="720"/>
        <w:jc w:val="both"/>
      </w:pPr>
      <w:r>
        <w:t>‒</w:t>
      </w:r>
      <w:r w:rsidR="00734F84" w:rsidRPr="00734F84">
        <w:t xml:space="preserve"> стимулирование культурного разнообразия через создание услови</w:t>
      </w:r>
      <w:r w:rsidR="00580FE4">
        <w:t>й</w:t>
      </w:r>
      <w:r w:rsidR="00734F84" w:rsidRPr="00734F84">
        <w:t xml:space="preserve"> для развития профессионального искусства, самодеятельного художественного творчества, народных художественных ремесел, традиционных культур народов, проживающих на территории района. Поддержка самодеятельных коллективов, путем приобретения необходимых костюмов и инвентаря, организация концертов и гастрольных выступлений, предоставление </w:t>
      </w:r>
      <w:proofErr w:type="spellStart"/>
      <w:r w:rsidR="00734F84" w:rsidRPr="00734F84">
        <w:t>грантовой</w:t>
      </w:r>
      <w:proofErr w:type="spellEnd"/>
      <w:r w:rsidR="00734F84" w:rsidRPr="00734F84">
        <w:t xml:space="preserve"> помощи;</w:t>
      </w:r>
    </w:p>
    <w:p w:rsidR="00734F84" w:rsidRPr="00734F84" w:rsidRDefault="002A2512" w:rsidP="00734F84">
      <w:pPr>
        <w:ind w:firstLine="720"/>
        <w:jc w:val="both"/>
      </w:pPr>
      <w:r>
        <w:t>‒</w:t>
      </w:r>
      <w:r w:rsidR="00734F84" w:rsidRPr="00734F84">
        <w:t xml:space="preserve"> создание благоприятных условий для вовлеченности детей, молодежи, лиц пожилого возраста и людей с ограниченными возможностями здоровья в активную социокультурную деятельность путем проведения мероприятий для данных категорий населения: театрализованные представления, концерты, выставки достижений и т.д. </w:t>
      </w:r>
      <w:proofErr w:type="spellStart"/>
      <w:r w:rsidR="00734F84" w:rsidRPr="00734F84">
        <w:t>Модернизирование</w:t>
      </w:r>
      <w:proofErr w:type="spellEnd"/>
      <w:r w:rsidR="00734F84" w:rsidRPr="00734F84">
        <w:t xml:space="preserve"> учреждений для доступа данных категорий: установка пандусов, оборудование доступных санитарно-гигиенических помещений, приобретение и установка сре</w:t>
      </w:r>
      <w:proofErr w:type="gramStart"/>
      <w:r w:rsidR="00734F84" w:rsidRPr="00734F84">
        <w:t>дств св</w:t>
      </w:r>
      <w:proofErr w:type="gramEnd"/>
      <w:r w:rsidR="00734F84" w:rsidRPr="00734F84">
        <w:t>язи, информационных киосков, создание детских игровых комнат и развивающих клубов, оборудование помещений для внедрения новых форм содержательного досуга для лиц пожилого возраста (компьютерные уроки, фото мастер-классы, языковые тренинги и т.д.).</w:t>
      </w:r>
    </w:p>
    <w:p w:rsidR="00734F84" w:rsidRPr="00734F84" w:rsidRDefault="00734F84" w:rsidP="00734F84">
      <w:pPr>
        <w:ind w:firstLine="720"/>
        <w:jc w:val="both"/>
      </w:pPr>
    </w:p>
    <w:p w:rsidR="00B31549" w:rsidRPr="00E641E5" w:rsidRDefault="00B31549" w:rsidP="00B31549">
      <w:pPr>
        <w:ind w:firstLine="720"/>
        <w:jc w:val="both"/>
        <w:rPr>
          <w:b/>
          <w:u w:val="single"/>
        </w:rPr>
      </w:pPr>
      <w:r w:rsidRPr="00E641E5">
        <w:rPr>
          <w:b/>
          <w:u w:val="single"/>
        </w:rPr>
        <w:t>Физическая культура и спорт</w:t>
      </w:r>
    </w:p>
    <w:p w:rsidR="00B31549" w:rsidRDefault="00B31549" w:rsidP="00593866">
      <w:pPr>
        <w:ind w:firstLine="720"/>
        <w:jc w:val="both"/>
      </w:pPr>
      <w:r w:rsidRPr="00965941">
        <w:t>Одной из приоритетных задач, определенных Стратегией социально-экономического развития Пуровского района является формирование здорового образа жизни, привлечение к занятиям физической культурой и спортом различных категорий населения района, подготовка спортсменов высокого класса. Поставленные задачи решаются в рамках муниципальной программы "Развитие физической культуры и спорта"</w:t>
      </w:r>
      <w:r w:rsidR="00593866">
        <w:t>.</w:t>
      </w:r>
      <w:r w:rsidRPr="00965941">
        <w:t xml:space="preserve"> </w:t>
      </w:r>
    </w:p>
    <w:p w:rsidR="004F0E22" w:rsidRDefault="004F0E22" w:rsidP="004F0E22">
      <w:pPr>
        <w:ind w:firstLine="708"/>
        <w:jc w:val="both"/>
      </w:pPr>
      <w:r>
        <w:t xml:space="preserve">Для привлечения населения к систематическим занятиям физической культурой и спортом принимаются меры по совершенствованию системы организации и проведения официальных физкультурных и спортивных мероприятий. </w:t>
      </w:r>
    </w:p>
    <w:p w:rsidR="004F0E22" w:rsidRDefault="004F0E22" w:rsidP="004F0E22">
      <w:pPr>
        <w:ind w:firstLine="708"/>
        <w:jc w:val="both"/>
      </w:pPr>
      <w:r>
        <w:lastRenderedPageBreak/>
        <w:t xml:space="preserve">Так, Единый Календарный план спортивных и физкультурно-массовых мероприятий </w:t>
      </w:r>
      <w:r w:rsidR="00593866">
        <w:t>в 2017 году</w:t>
      </w:r>
      <w:r>
        <w:t xml:space="preserve"> предусматривает проведение 69 мероприятий, в том числе</w:t>
      </w:r>
      <w:r w:rsidR="00593866">
        <w:t xml:space="preserve"> </w:t>
      </w:r>
      <w:r>
        <w:t>по 21 виду спорта.</w:t>
      </w:r>
    </w:p>
    <w:p w:rsidR="004F0E22" w:rsidRDefault="004F0E22" w:rsidP="004F0E22">
      <w:pPr>
        <w:ind w:firstLine="709"/>
        <w:jc w:val="both"/>
      </w:pPr>
      <w:r>
        <w:t xml:space="preserve">Для массового привлечения к соревновательной деятельности граждан в Пуровском районе Управлением ежегодно проводятся Спартакиады, спортивные и массовые мероприятия. </w:t>
      </w:r>
      <w:r w:rsidR="00593866">
        <w:t>На текущий год запланированы</w:t>
      </w:r>
      <w:r>
        <w:t xml:space="preserve"> 3 Спартакиады района: </w:t>
      </w:r>
      <w:proofErr w:type="gramStart"/>
      <w:r>
        <w:rPr>
          <w:lang w:val="en-US"/>
        </w:rPr>
        <w:t>XXI</w:t>
      </w:r>
      <w:r w:rsidRPr="004F0E22">
        <w:t xml:space="preserve"> </w:t>
      </w:r>
      <w:r>
        <w:t xml:space="preserve">Спартакиада Пуровского района, Спартакиада среди обучающихся Пуровского района, </w:t>
      </w:r>
      <w:r>
        <w:rPr>
          <w:lang w:val="en-US"/>
        </w:rPr>
        <w:t>XII</w:t>
      </w:r>
      <w:r>
        <w:t xml:space="preserve"> </w:t>
      </w:r>
      <w:proofErr w:type="spellStart"/>
      <w:r>
        <w:t>Параспартакиада</w:t>
      </w:r>
      <w:proofErr w:type="spellEnd"/>
      <w:r>
        <w:t>.</w:t>
      </w:r>
      <w:proofErr w:type="gramEnd"/>
      <w:r>
        <w:t xml:space="preserve"> </w:t>
      </w:r>
    </w:p>
    <w:p w:rsidR="004F0E22" w:rsidRDefault="004F0E22" w:rsidP="004F0E22">
      <w:pPr>
        <w:jc w:val="both"/>
      </w:pPr>
      <w:r>
        <w:tab/>
        <w:t xml:space="preserve">В </w:t>
      </w:r>
      <w:r w:rsidR="00593866">
        <w:t>план</w:t>
      </w:r>
      <w:r>
        <w:t xml:space="preserve"> </w:t>
      </w:r>
      <w:proofErr w:type="gramStart"/>
      <w:r>
        <w:t>включены</w:t>
      </w:r>
      <w:proofErr w:type="gramEnd"/>
      <w:r>
        <w:t xml:space="preserve"> 12 массовых мероприятий. В числе наиболее социально значимых массовых мероприятий можно выделить: Всероссийская массовая лыжная гонка "Лыжня России - 2017", Массовая лыжная гонка "</w:t>
      </w:r>
      <w:proofErr w:type="spellStart"/>
      <w:r>
        <w:t>Ямальская</w:t>
      </w:r>
      <w:proofErr w:type="spellEnd"/>
      <w:r>
        <w:t xml:space="preserve"> лыжня – 2017", спортивные мероприятия посвященные "Дню молодежи", "Всероссийскому дню физкультурника", "Дню физической культуры и спорта в ЯНАО", "Всероссийскому дню бега "Кросс нации – 2017".</w:t>
      </w:r>
    </w:p>
    <w:p w:rsidR="004F0E22" w:rsidRDefault="004F0E22" w:rsidP="004F0E22">
      <w:pPr>
        <w:jc w:val="both"/>
      </w:pPr>
      <w:r>
        <w:tab/>
        <w:t xml:space="preserve">Планируется, что в 2018 году количество проводимых спортивных мероприятий увеличится до 70, в 2019 году до 71, в 2020 году </w:t>
      </w:r>
      <w:proofErr w:type="gramStart"/>
      <w:r>
        <w:t>до</w:t>
      </w:r>
      <w:proofErr w:type="gramEnd"/>
      <w:r>
        <w:t xml:space="preserve"> 72.</w:t>
      </w:r>
    </w:p>
    <w:p w:rsidR="004F0E22" w:rsidRDefault="004F0E22" w:rsidP="004F0E22">
      <w:pPr>
        <w:ind w:firstLine="708"/>
        <w:jc w:val="both"/>
      </w:pPr>
      <w:r>
        <w:t xml:space="preserve">Среди комплексных многоэтапных физкультурных мероприятий также необходимо указать внедрение </w:t>
      </w:r>
      <w:r w:rsidR="00302853">
        <w:t xml:space="preserve">Всероссийского физкультурно-спортивного комплекса </w:t>
      </w:r>
      <w:r>
        <w:t>"ГТО".</w:t>
      </w:r>
    </w:p>
    <w:p w:rsidR="004F0E22" w:rsidRDefault="00302853" w:rsidP="004F0E22">
      <w:pPr>
        <w:ind w:firstLine="709"/>
        <w:jc w:val="both"/>
      </w:pPr>
      <w:r>
        <w:t xml:space="preserve">В семи учреждениях спорта Пуровского района ведется </w:t>
      </w:r>
      <w:r w:rsidR="00173F7D">
        <w:t>п</w:t>
      </w:r>
      <w:r w:rsidR="004F0E22">
        <w:t>одготовк</w:t>
      </w:r>
      <w:r w:rsidR="00173F7D">
        <w:t>а</w:t>
      </w:r>
      <w:r w:rsidR="004F0E22">
        <w:t xml:space="preserve"> спортсменов высокого класса. Основными направлениями совершенствования подготовки спортсменов высокого класса и спортивного резерва является:</w:t>
      </w:r>
    </w:p>
    <w:p w:rsidR="004F0E22" w:rsidRDefault="002A2512" w:rsidP="004F0E22">
      <w:pPr>
        <w:ind w:firstLine="709"/>
        <w:jc w:val="both"/>
      </w:pPr>
      <w:r>
        <w:t>‒</w:t>
      </w:r>
      <w:r w:rsidR="004F0E22">
        <w:t xml:space="preserve"> развитие детско-юношеского спорта, системы отбора и подготовки спортивного резерва;</w:t>
      </w:r>
    </w:p>
    <w:p w:rsidR="004F0E22" w:rsidRDefault="002A2512" w:rsidP="004F0E22">
      <w:pPr>
        <w:ind w:firstLine="709"/>
        <w:jc w:val="both"/>
      </w:pPr>
      <w:r>
        <w:t>‒</w:t>
      </w:r>
      <w:r w:rsidR="004F0E22">
        <w:t xml:space="preserve"> укрепление материально-технической базы учреждений;</w:t>
      </w:r>
    </w:p>
    <w:p w:rsidR="004F0E22" w:rsidRDefault="002A2512" w:rsidP="004F0E22">
      <w:pPr>
        <w:ind w:firstLine="709"/>
        <w:jc w:val="both"/>
      </w:pPr>
      <w:r>
        <w:t>‒</w:t>
      </w:r>
      <w:r w:rsidR="004F0E22">
        <w:t xml:space="preserve"> повышение к</w:t>
      </w:r>
      <w:r w:rsidR="00173F7D">
        <w:t>валификации тренерского состава.</w:t>
      </w:r>
    </w:p>
    <w:p w:rsidR="004F0E22" w:rsidRDefault="00173F7D" w:rsidP="004F0E22">
      <w:pPr>
        <w:ind w:firstLine="709"/>
        <w:jc w:val="both"/>
      </w:pPr>
      <w:r>
        <w:t>З</w:t>
      </w:r>
      <w:r w:rsidR="004F0E22">
        <w:t>а 2016 год количество  тренерского персонала составляет 85 человек, из них имеют высшую, первую, вторую категорию имеют 69 человек, или 81 % от общего количества тренеров.</w:t>
      </w:r>
    </w:p>
    <w:p w:rsidR="004F0E22" w:rsidRDefault="004F0E22" w:rsidP="004F0E22">
      <w:pPr>
        <w:ind w:firstLine="709"/>
        <w:jc w:val="both"/>
      </w:pPr>
      <w:r>
        <w:t>Реализация комплекса мер направленных на развитие спорта высших достижений к 2020 году позволит увеличить:</w:t>
      </w:r>
    </w:p>
    <w:p w:rsidR="004F0E22" w:rsidRDefault="002A2512" w:rsidP="004F0E22">
      <w:pPr>
        <w:ind w:firstLine="709"/>
        <w:jc w:val="both"/>
      </w:pPr>
      <w:r>
        <w:t>‒</w:t>
      </w:r>
      <w:r w:rsidR="004F0E22">
        <w:t xml:space="preserve"> количество тренеров имеющих высшую, первую, вторую категорию, в общем числе тренеров к 2020 г. до 100 %.</w:t>
      </w:r>
    </w:p>
    <w:p w:rsidR="004F0E22" w:rsidRDefault="002A2512" w:rsidP="004F0E22">
      <w:pPr>
        <w:ind w:firstLine="709"/>
        <w:jc w:val="both"/>
      </w:pPr>
      <w:r>
        <w:t>‒</w:t>
      </w:r>
      <w:r w:rsidR="004F0E22">
        <w:t xml:space="preserve"> количество присвоенных спортсменам массовых разрядов в год с 1901 до 2000.</w:t>
      </w:r>
    </w:p>
    <w:p w:rsidR="004F0E22" w:rsidRDefault="002A2512" w:rsidP="004F0E22">
      <w:pPr>
        <w:ind w:firstLine="709"/>
        <w:jc w:val="both"/>
      </w:pPr>
      <w:r>
        <w:t>‒</w:t>
      </w:r>
      <w:r w:rsidR="004F0E22">
        <w:t xml:space="preserve"> количество призеров официальных всероссийских и международных спортивных </w:t>
      </w:r>
      <w:proofErr w:type="gramStart"/>
      <w:r w:rsidR="004F0E22">
        <w:t>соревнованиях</w:t>
      </w:r>
      <w:proofErr w:type="gramEnd"/>
      <w:r w:rsidR="004F0E22">
        <w:t xml:space="preserve">  с 161 до 170;</w:t>
      </w:r>
    </w:p>
    <w:p w:rsidR="004F0E22" w:rsidRDefault="002A2512" w:rsidP="004F0E22">
      <w:pPr>
        <w:ind w:firstLine="709"/>
        <w:jc w:val="both"/>
      </w:pPr>
      <w:r>
        <w:t>‒</w:t>
      </w:r>
      <w:r w:rsidR="004F0E22">
        <w:t xml:space="preserve"> количество спортсменов - членов сборных команд округа с 291 до 295, </w:t>
      </w:r>
    </w:p>
    <w:p w:rsidR="004F0E22" w:rsidRDefault="00173F7D" w:rsidP="003B62CE">
      <w:pPr>
        <w:ind w:firstLine="709"/>
        <w:jc w:val="both"/>
        <w:rPr>
          <w:bCs/>
        </w:rPr>
      </w:pPr>
      <w:r w:rsidRPr="00173F7D">
        <w:t xml:space="preserve">Для развития инфраструктуры </w:t>
      </w:r>
      <w:r w:rsidR="003B62CE">
        <w:t xml:space="preserve">спорта в п. Уренгой планируется ввод крытого катка на 600 мест, </w:t>
      </w:r>
      <w:r w:rsidR="00850D80">
        <w:t>з</w:t>
      </w:r>
      <w:r w:rsidR="00850D80">
        <w:rPr>
          <w:bCs/>
        </w:rPr>
        <w:t xml:space="preserve">апланированы проектно-изыскательские работы и строительство </w:t>
      </w:r>
      <w:proofErr w:type="spellStart"/>
      <w:r w:rsidR="00850D80">
        <w:rPr>
          <w:bCs/>
        </w:rPr>
        <w:t>межпоселенческой</w:t>
      </w:r>
      <w:proofErr w:type="spellEnd"/>
      <w:r w:rsidR="00850D80">
        <w:rPr>
          <w:bCs/>
        </w:rPr>
        <w:t xml:space="preserve"> лыжной базы с лыжной трассой в районе п. </w:t>
      </w:r>
      <w:proofErr w:type="spellStart"/>
      <w:r w:rsidR="00850D80">
        <w:rPr>
          <w:bCs/>
        </w:rPr>
        <w:t>Пуровск</w:t>
      </w:r>
      <w:proofErr w:type="spellEnd"/>
      <w:r w:rsidR="00850D80">
        <w:rPr>
          <w:bCs/>
        </w:rPr>
        <w:t>,</w:t>
      </w:r>
      <w:r w:rsidR="00850D80">
        <w:t xml:space="preserve"> </w:t>
      </w:r>
      <w:r w:rsidR="003B62CE">
        <w:t>разрабатывается и</w:t>
      </w:r>
      <w:r w:rsidRPr="00173F7D">
        <w:t>нвестиционны</w:t>
      </w:r>
      <w:r w:rsidR="003B62CE">
        <w:t>й</w:t>
      </w:r>
      <w:r w:rsidRPr="00173F7D">
        <w:t xml:space="preserve"> прое</w:t>
      </w:r>
      <w:proofErr w:type="gramStart"/>
      <w:r w:rsidRPr="00173F7D">
        <w:t>кт</w:t>
      </w:r>
      <w:r w:rsidR="003B62CE">
        <w:t xml:space="preserve"> стр</w:t>
      </w:r>
      <w:proofErr w:type="gramEnd"/>
      <w:r w:rsidR="003B62CE">
        <w:t xml:space="preserve">оительства </w:t>
      </w:r>
      <w:r w:rsidR="004F0E22">
        <w:t>Центр</w:t>
      </w:r>
      <w:r>
        <w:t>а</w:t>
      </w:r>
      <w:r w:rsidR="004F0E22">
        <w:t xml:space="preserve"> спортивной борьбы в городе Тарко-Сале</w:t>
      </w:r>
      <w:r w:rsidR="004F0E22">
        <w:rPr>
          <w:bCs/>
        </w:rPr>
        <w:t xml:space="preserve">. </w:t>
      </w:r>
    </w:p>
    <w:p w:rsidR="00B31549" w:rsidRPr="00FD5E95" w:rsidRDefault="00B31549" w:rsidP="00B31549">
      <w:pPr>
        <w:ind w:firstLine="720"/>
        <w:jc w:val="both"/>
      </w:pPr>
    </w:p>
    <w:p w:rsidR="00B31549" w:rsidRPr="00E641E5" w:rsidRDefault="00B31549" w:rsidP="00B31549">
      <w:pPr>
        <w:ind w:firstLine="720"/>
        <w:jc w:val="both"/>
        <w:rPr>
          <w:b/>
          <w:u w:val="single"/>
        </w:rPr>
      </w:pPr>
      <w:r w:rsidRPr="00E641E5">
        <w:rPr>
          <w:b/>
          <w:u w:val="single"/>
        </w:rPr>
        <w:t xml:space="preserve">Молодежная политика </w:t>
      </w:r>
    </w:p>
    <w:p w:rsidR="00B31549" w:rsidRDefault="00B31549" w:rsidP="00B31549">
      <w:pPr>
        <w:ind w:firstLine="708"/>
        <w:jc w:val="both"/>
        <w:rPr>
          <w:rFonts w:eastAsia="Batang"/>
          <w:lang w:eastAsia="ko-KR"/>
        </w:rPr>
      </w:pPr>
      <w:r w:rsidRPr="00FD5E95">
        <w:rPr>
          <w:rFonts w:eastAsia="Batang"/>
          <w:lang w:eastAsia="ko-KR"/>
        </w:rPr>
        <w:t>Реализация молодёжной политики в Пуровском районе осуществляется в рамках муниципальной программы "Развитие молодежной политики и туризма", направленной на решение следующих задач:</w:t>
      </w:r>
    </w:p>
    <w:p w:rsidR="00600563" w:rsidRPr="00600563" w:rsidRDefault="002A2512" w:rsidP="00600563">
      <w:pPr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‒</w:t>
      </w:r>
      <w:r w:rsidR="00600563" w:rsidRPr="00600563">
        <w:rPr>
          <w:rFonts w:eastAsia="Batang"/>
          <w:lang w:eastAsia="ko-KR"/>
        </w:rPr>
        <w:t xml:space="preserve"> развитие личностного потенциала и самореализации детей и молодёжи Пуровского района;</w:t>
      </w:r>
    </w:p>
    <w:p w:rsidR="00600563" w:rsidRPr="00600563" w:rsidRDefault="002A2512" w:rsidP="00600563">
      <w:pPr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‒</w:t>
      </w:r>
      <w:r w:rsidR="00600563" w:rsidRPr="00600563">
        <w:rPr>
          <w:rFonts w:eastAsia="Batang"/>
          <w:lang w:eastAsia="ko-KR"/>
        </w:rPr>
        <w:t xml:space="preserve"> организация деятельности по обеспечению отдыха детей в каникулярное время и временной </w:t>
      </w:r>
      <w:proofErr w:type="spellStart"/>
      <w:r w:rsidR="00600563" w:rsidRPr="00600563">
        <w:rPr>
          <w:rFonts w:eastAsia="Batang"/>
          <w:lang w:eastAsia="ko-KR"/>
        </w:rPr>
        <w:t>трудозанятости</w:t>
      </w:r>
      <w:proofErr w:type="spellEnd"/>
      <w:r w:rsidR="00600563" w:rsidRPr="00600563">
        <w:rPr>
          <w:rFonts w:eastAsia="Batang"/>
          <w:lang w:eastAsia="ko-KR"/>
        </w:rPr>
        <w:t xml:space="preserve"> несовершеннолетних;</w:t>
      </w:r>
    </w:p>
    <w:p w:rsidR="00600563" w:rsidRPr="00600563" w:rsidRDefault="002A2512" w:rsidP="00600563">
      <w:pPr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‒</w:t>
      </w:r>
      <w:r w:rsidR="00600563" w:rsidRPr="00600563">
        <w:rPr>
          <w:rFonts w:eastAsia="Batang"/>
          <w:lang w:eastAsia="ko-KR"/>
        </w:rPr>
        <w:t xml:space="preserve"> совершенствование системы организационно-кадрового и информационного обеспечения мероприятий сферы молодёжной политики;</w:t>
      </w:r>
    </w:p>
    <w:p w:rsidR="00600563" w:rsidRDefault="002A2512" w:rsidP="00600563">
      <w:pPr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‒</w:t>
      </w:r>
      <w:r w:rsidR="00600563" w:rsidRPr="00600563">
        <w:rPr>
          <w:rFonts w:eastAsia="Batang"/>
          <w:lang w:eastAsia="ko-KR"/>
        </w:rPr>
        <w:t xml:space="preserve"> стимулирование познавательной активности молодёжи в сфере краеведения и повышение туристической привлекательности Пуровского района</w:t>
      </w:r>
      <w:r w:rsidR="00600563">
        <w:rPr>
          <w:rFonts w:eastAsia="Batang"/>
          <w:lang w:eastAsia="ko-KR"/>
        </w:rPr>
        <w:t>.</w:t>
      </w:r>
    </w:p>
    <w:p w:rsidR="00B31549" w:rsidRPr="00FD5E95" w:rsidRDefault="00B31549" w:rsidP="00B31549">
      <w:pPr>
        <w:ind w:firstLine="709"/>
        <w:jc w:val="both"/>
        <w:rPr>
          <w:rFonts w:eastAsia="Batang"/>
          <w:lang w:eastAsia="ko-KR"/>
        </w:rPr>
      </w:pPr>
      <w:r w:rsidRPr="00FD5E95">
        <w:rPr>
          <w:rFonts w:eastAsia="Batang"/>
          <w:lang w:eastAsia="ko-KR"/>
        </w:rPr>
        <w:lastRenderedPageBreak/>
        <w:t xml:space="preserve">Для решения поставленных задач в рамках муниципальной программы реализуются мероприятия направленные </w:t>
      </w:r>
      <w:proofErr w:type="gramStart"/>
      <w:r w:rsidRPr="00FD5E95">
        <w:rPr>
          <w:rFonts w:eastAsia="Batang"/>
          <w:lang w:eastAsia="ko-KR"/>
        </w:rPr>
        <w:t>на</w:t>
      </w:r>
      <w:proofErr w:type="gramEnd"/>
      <w:r w:rsidRPr="00FD5E95">
        <w:rPr>
          <w:rFonts w:eastAsia="Batang"/>
          <w:lang w:eastAsia="ko-KR"/>
        </w:rPr>
        <w:t>:</w:t>
      </w:r>
    </w:p>
    <w:p w:rsidR="00B31549" w:rsidRPr="00FD5E95" w:rsidRDefault="00B31549" w:rsidP="00B31549">
      <w:pPr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‒</w:t>
      </w:r>
      <w:r w:rsidRPr="00FD5E95">
        <w:rPr>
          <w:rFonts w:eastAsia="Batang"/>
          <w:lang w:eastAsia="ko-KR"/>
        </w:rPr>
        <w:t> вовлечение молодёжи в социальную практику, в том числе посредством активизации деятельности детских и молодёжных общественных объединений, развитие добровольческого (волонтёрского) движения;</w:t>
      </w:r>
    </w:p>
    <w:p w:rsidR="00B31549" w:rsidRPr="00FD5E95" w:rsidRDefault="00B31549" w:rsidP="00B31549">
      <w:pPr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‒</w:t>
      </w:r>
      <w:r w:rsidRPr="00FD5E95">
        <w:rPr>
          <w:rFonts w:eastAsia="Batang"/>
          <w:lang w:eastAsia="ko-KR"/>
        </w:rPr>
        <w:t> формирование ценностных ориентиров молодёжи по духовно-нравственному, гражданско-патриотическому воспитанию, внедрение принципов здорового образа жизни в молодёжной среде;</w:t>
      </w:r>
    </w:p>
    <w:p w:rsidR="00B31549" w:rsidRPr="00FD5E95" w:rsidRDefault="00B31549" w:rsidP="00B31549">
      <w:pPr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‒</w:t>
      </w:r>
      <w:r w:rsidRPr="00FD5E95">
        <w:rPr>
          <w:rFonts w:eastAsia="Batang"/>
          <w:lang w:eastAsia="ko-KR"/>
        </w:rPr>
        <w:t> информирование молодёжи о потенциальных возможностях саморазвития</w:t>
      </w:r>
      <w:r w:rsidR="00600563">
        <w:rPr>
          <w:rFonts w:eastAsia="Batang"/>
          <w:lang w:eastAsia="ko-KR"/>
        </w:rPr>
        <w:t>.</w:t>
      </w:r>
    </w:p>
    <w:p w:rsidR="00B31549" w:rsidRPr="005A0C15" w:rsidRDefault="00B31549" w:rsidP="00B31549">
      <w:pPr>
        <w:ind w:firstLine="709"/>
        <w:contextualSpacing/>
        <w:jc w:val="both"/>
        <w:rPr>
          <w:b/>
        </w:rPr>
      </w:pPr>
    </w:p>
    <w:p w:rsidR="00B31549" w:rsidRPr="00E641E5" w:rsidRDefault="00B31549" w:rsidP="00B31549">
      <w:pPr>
        <w:ind w:firstLine="709"/>
        <w:jc w:val="both"/>
        <w:rPr>
          <w:b/>
          <w:u w:val="single"/>
        </w:rPr>
      </w:pPr>
      <w:r w:rsidRPr="00E641E5">
        <w:rPr>
          <w:b/>
          <w:u w:val="single"/>
        </w:rPr>
        <w:t xml:space="preserve">Социальная сфера </w:t>
      </w:r>
    </w:p>
    <w:p w:rsidR="00B31549" w:rsidRPr="005A0C15" w:rsidRDefault="00B31549" w:rsidP="00B31549">
      <w:pPr>
        <w:shd w:val="clear" w:color="auto" w:fill="FFFFFF"/>
        <w:ind w:firstLine="720"/>
        <w:jc w:val="both"/>
      </w:pPr>
      <w:r w:rsidRPr="005A0C15">
        <w:t>Социальная поддержка граждан Пуровского района включает в себя мероприятия, проводимые органами социальной защиты в рамках муниципальной программы "Социальная поддержка граждан" по предоставлению отдельным категориям граждан социальной помощи в соответствии с федеральным, окружным и муниципальным законодательством.</w:t>
      </w:r>
    </w:p>
    <w:p w:rsidR="00B31549" w:rsidRPr="005A0C15" w:rsidRDefault="00B31549" w:rsidP="00B31549">
      <w:pPr>
        <w:pStyle w:val="ConsPlusCell"/>
        <w:widowControl/>
        <w:tabs>
          <w:tab w:val="left" w:pos="333"/>
          <w:tab w:val="left" w:pos="497"/>
        </w:tabs>
        <w:ind w:firstLine="567"/>
        <w:jc w:val="both"/>
      </w:pPr>
      <w:r w:rsidRPr="005A0C15">
        <w:t>Основными направлениями социальной поддержки граждан являются:</w:t>
      </w:r>
    </w:p>
    <w:p w:rsidR="00B31549" w:rsidRPr="005A0C15" w:rsidRDefault="00B31549" w:rsidP="00B31549">
      <w:pPr>
        <w:shd w:val="clear" w:color="auto" w:fill="FFFFFF"/>
        <w:ind w:firstLine="720"/>
        <w:jc w:val="both"/>
      </w:pPr>
      <w:r>
        <w:t>‒</w:t>
      </w:r>
      <w:r w:rsidRPr="005A0C15">
        <w:t> повышение уровня и качества жизни граждан;</w:t>
      </w:r>
    </w:p>
    <w:p w:rsidR="00B31549" w:rsidRPr="005A0C15" w:rsidRDefault="00B31549" w:rsidP="00B31549">
      <w:pPr>
        <w:shd w:val="clear" w:color="auto" w:fill="FFFFFF"/>
        <w:ind w:firstLine="720"/>
        <w:jc w:val="both"/>
      </w:pPr>
      <w:r>
        <w:t>‒</w:t>
      </w:r>
      <w:r w:rsidRPr="005A0C15">
        <w:t xml:space="preserve"> повышение качества жизни отдельных категорий граждан за счёт предоставления дополнительных мер социальной поддержки; </w:t>
      </w:r>
    </w:p>
    <w:p w:rsidR="00B31549" w:rsidRPr="005A0C15" w:rsidRDefault="00B31549" w:rsidP="00B31549">
      <w:pPr>
        <w:shd w:val="clear" w:color="auto" w:fill="FFFFFF"/>
        <w:ind w:firstLine="720"/>
        <w:jc w:val="both"/>
      </w:pPr>
      <w:r>
        <w:t>‒</w:t>
      </w:r>
      <w:r w:rsidRPr="005A0C15">
        <w:t> обеспечение доступности объектов и услуг в приоритетных сферах жизнедеятельности инвалидов;</w:t>
      </w:r>
    </w:p>
    <w:p w:rsidR="00B31549" w:rsidRPr="005A0C15" w:rsidRDefault="00B31549" w:rsidP="00B31549">
      <w:pPr>
        <w:shd w:val="clear" w:color="auto" w:fill="FFFFFF"/>
        <w:ind w:firstLine="720"/>
        <w:jc w:val="both"/>
      </w:pPr>
      <w:r>
        <w:t>‒</w:t>
      </w:r>
      <w:r w:rsidRPr="005A0C15">
        <w:t> предоставление социальной поддержки гражданам в денежной и натуральной форме.</w:t>
      </w:r>
    </w:p>
    <w:p w:rsidR="00B31549" w:rsidRPr="00BF6BA4" w:rsidRDefault="00B31549" w:rsidP="00B31549">
      <w:pPr>
        <w:ind w:firstLine="709"/>
        <w:jc w:val="both"/>
        <w:rPr>
          <w:b/>
        </w:rPr>
      </w:pPr>
    </w:p>
    <w:p w:rsidR="00B31549" w:rsidRPr="00E641E5" w:rsidRDefault="00B31549" w:rsidP="00B31549">
      <w:pPr>
        <w:ind w:firstLine="709"/>
        <w:jc w:val="both"/>
        <w:rPr>
          <w:b/>
          <w:u w:val="single"/>
        </w:rPr>
      </w:pPr>
      <w:r w:rsidRPr="00E641E5">
        <w:rPr>
          <w:b/>
          <w:u w:val="single"/>
        </w:rPr>
        <w:t>Развитие муниципальной политики и институтов гражданского общества</w:t>
      </w:r>
    </w:p>
    <w:p w:rsidR="00B31549" w:rsidRPr="00BF6BA4" w:rsidRDefault="00B31549" w:rsidP="00B31549">
      <w:pPr>
        <w:ind w:firstLine="709"/>
        <w:contextualSpacing/>
        <w:jc w:val="both"/>
      </w:pPr>
      <w:r w:rsidRPr="00BF6BA4">
        <w:t>Муниципальная программа "Развитие муниципальной политики и совершенствование муниципального управления" направлена на обеспечение выполнения функций органов местного самоуправления, на развитие институтов гражданского общества.</w:t>
      </w:r>
    </w:p>
    <w:p w:rsidR="00B31549" w:rsidRPr="00BF6BA4" w:rsidRDefault="00B31549" w:rsidP="00B31549">
      <w:pPr>
        <w:pStyle w:val="ConsPlusCell"/>
        <w:ind w:firstLine="708"/>
        <w:jc w:val="both"/>
      </w:pPr>
      <w:r w:rsidRPr="00BF6BA4">
        <w:t>Основными задачами программы являются:</w:t>
      </w:r>
    </w:p>
    <w:p w:rsidR="00B31549" w:rsidRPr="00BF6BA4" w:rsidRDefault="00B31549" w:rsidP="00B31549">
      <w:pPr>
        <w:ind w:firstLine="709"/>
        <w:contextualSpacing/>
        <w:jc w:val="both"/>
      </w:pPr>
      <w:r>
        <w:t>‒</w:t>
      </w:r>
      <w:r w:rsidRPr="00BF6BA4">
        <w:t> создание условий для формирования гражданского общества, развития общественных институтов;</w:t>
      </w:r>
    </w:p>
    <w:p w:rsidR="00B31549" w:rsidRPr="00BF6BA4" w:rsidRDefault="00B31549" w:rsidP="00B31549">
      <w:pPr>
        <w:ind w:firstLine="709"/>
        <w:contextualSpacing/>
        <w:jc w:val="both"/>
      </w:pPr>
      <w:r>
        <w:t>‒</w:t>
      </w:r>
      <w:r w:rsidRPr="00BF6BA4">
        <w:t> обеспечение эффективных механизмов развития институтов гражданского общества в Пуровском районе;</w:t>
      </w:r>
    </w:p>
    <w:p w:rsidR="00B31549" w:rsidRPr="00BF6BA4" w:rsidRDefault="00B31549" w:rsidP="00B31549">
      <w:pPr>
        <w:ind w:firstLine="709"/>
        <w:contextualSpacing/>
        <w:jc w:val="both"/>
      </w:pPr>
      <w:r>
        <w:t>‒</w:t>
      </w:r>
      <w:r w:rsidRPr="00BF6BA4">
        <w:t> создание условий эффективной работы органов местного самоуправления;</w:t>
      </w:r>
    </w:p>
    <w:p w:rsidR="00B31549" w:rsidRPr="00BF6BA4" w:rsidRDefault="00B31549" w:rsidP="00B31549">
      <w:pPr>
        <w:ind w:firstLine="709"/>
        <w:contextualSpacing/>
        <w:jc w:val="both"/>
      </w:pPr>
      <w:r>
        <w:t>‒</w:t>
      </w:r>
      <w:r w:rsidRPr="00BF6BA4">
        <w:t xml:space="preserve"> осуществление эффективного нормативно-правового и документационного обеспечения органов местного самоуправления; </w:t>
      </w:r>
    </w:p>
    <w:p w:rsidR="00B31549" w:rsidRPr="00BF6BA4" w:rsidRDefault="00B31549" w:rsidP="00B31549">
      <w:pPr>
        <w:ind w:firstLine="709"/>
        <w:contextualSpacing/>
        <w:jc w:val="both"/>
      </w:pPr>
      <w:r>
        <w:t>‒</w:t>
      </w:r>
      <w:r w:rsidRPr="00BF6BA4">
        <w:t> внедрение современных технологий и методов их применения, направленных на эффективную работу кадровых подразделений органов местного самоуправления;</w:t>
      </w:r>
    </w:p>
    <w:p w:rsidR="00B31549" w:rsidRPr="00BF6BA4" w:rsidRDefault="00B31549" w:rsidP="00B31549">
      <w:pPr>
        <w:ind w:firstLine="709"/>
        <w:contextualSpacing/>
        <w:jc w:val="both"/>
      </w:pPr>
      <w:r>
        <w:t>‒</w:t>
      </w:r>
      <w:r w:rsidRPr="00BF6BA4">
        <w:t> совершенствование системы дополнительного профессионального образования и повышения профессиональной компетентности муниципальных служащих;</w:t>
      </w:r>
    </w:p>
    <w:p w:rsidR="00B31549" w:rsidRPr="00BF6BA4" w:rsidRDefault="00B31549" w:rsidP="00B31549">
      <w:pPr>
        <w:ind w:firstLine="709"/>
        <w:contextualSpacing/>
        <w:jc w:val="both"/>
      </w:pPr>
      <w:r>
        <w:t>‒</w:t>
      </w:r>
      <w:r w:rsidRPr="00BF6BA4">
        <w:t> обеспечение информационной открытости деятельности органов местного самоуправления.</w:t>
      </w:r>
    </w:p>
    <w:p w:rsidR="00B31549" w:rsidRPr="00BF6BA4" w:rsidRDefault="00B31549" w:rsidP="00B31549">
      <w:pPr>
        <w:ind w:firstLine="709"/>
        <w:contextualSpacing/>
        <w:jc w:val="both"/>
      </w:pPr>
      <w:r w:rsidRPr="00BF6BA4">
        <w:t>Проводимые мероприятия:</w:t>
      </w:r>
    </w:p>
    <w:p w:rsidR="00B31549" w:rsidRPr="00BF6BA4" w:rsidRDefault="00B31549" w:rsidP="00B31549">
      <w:pPr>
        <w:ind w:firstLine="709"/>
        <w:contextualSpacing/>
        <w:jc w:val="both"/>
      </w:pPr>
      <w:r>
        <w:t>‒</w:t>
      </w:r>
      <w:r w:rsidRPr="00BF6BA4">
        <w:t> предоставление субсидии социально ориентированным общественным организациям на реализацию социально значимых проектов;</w:t>
      </w:r>
    </w:p>
    <w:p w:rsidR="00B31549" w:rsidRPr="00BF6BA4" w:rsidRDefault="00B31549" w:rsidP="00B31549">
      <w:pPr>
        <w:ind w:firstLine="709"/>
        <w:contextualSpacing/>
        <w:jc w:val="both"/>
      </w:pPr>
      <w:proofErr w:type="gramStart"/>
      <w:r>
        <w:t>‒</w:t>
      </w:r>
      <w:r w:rsidRPr="00BF6BA4">
        <w:t> реализация мероприятий по развитию институтов гражданского общества, в том числе проведение заседаний с участием представителей общественных, политических, профсоюзных, национальных и религиозных объединений; организация круглых столов и конференций по координации взаимодействия с институтами гражданского общества; организация участия представителей некоммерческих организаций района в форумах, конференциях, совещаниях и других мероприятиях федерального, межрегионального и регионального уровней;</w:t>
      </w:r>
      <w:proofErr w:type="gramEnd"/>
    </w:p>
    <w:p w:rsidR="00B31549" w:rsidRPr="00BF6BA4" w:rsidRDefault="00B31549" w:rsidP="00B31549">
      <w:pPr>
        <w:ind w:firstLine="709"/>
        <w:contextualSpacing/>
        <w:jc w:val="both"/>
      </w:pPr>
      <w:r>
        <w:lastRenderedPageBreak/>
        <w:t>‒</w:t>
      </w:r>
      <w:r w:rsidRPr="00BF6BA4">
        <w:t> формирование нормативно-правовой базы и ее совершенствование;</w:t>
      </w:r>
    </w:p>
    <w:p w:rsidR="00B31549" w:rsidRPr="00BF6BA4" w:rsidRDefault="00B31549" w:rsidP="00B31549">
      <w:pPr>
        <w:ind w:firstLine="709"/>
        <w:contextualSpacing/>
        <w:jc w:val="both"/>
      </w:pPr>
      <w:r>
        <w:t>‒</w:t>
      </w:r>
      <w:r w:rsidRPr="00BF6BA4">
        <w:t> аттестация служащих, проведение квалификационных экзаменов, конкурсов, в том числе с привлечением независимых экспертов, формирование резерва должностей муниципальной службы;</w:t>
      </w:r>
    </w:p>
    <w:p w:rsidR="00B31549" w:rsidRPr="00015DA6" w:rsidRDefault="00B31549" w:rsidP="00B31549">
      <w:pPr>
        <w:ind w:firstLine="709"/>
        <w:contextualSpacing/>
        <w:jc w:val="both"/>
      </w:pPr>
      <w:r>
        <w:t>‒</w:t>
      </w:r>
      <w:r w:rsidRPr="00BF6BA4">
        <w:t xml:space="preserve"> предоставление неограниченному кругу лиц официальной информации о деятельности органов местного самоуправления муниципального образования Пуровский </w:t>
      </w:r>
      <w:r w:rsidRPr="00015DA6">
        <w:t>район и других органах власти.</w:t>
      </w:r>
    </w:p>
    <w:p w:rsidR="00B31549" w:rsidRPr="00015DA6" w:rsidRDefault="00B31549" w:rsidP="00B31549">
      <w:pPr>
        <w:ind w:firstLine="720"/>
        <w:jc w:val="both"/>
        <w:rPr>
          <w:b/>
        </w:rPr>
      </w:pPr>
    </w:p>
    <w:p w:rsidR="00B31549" w:rsidRPr="00E641E5" w:rsidRDefault="00B31549" w:rsidP="00B31549">
      <w:pPr>
        <w:ind w:firstLine="720"/>
        <w:jc w:val="both"/>
        <w:rPr>
          <w:b/>
          <w:u w:val="single"/>
        </w:rPr>
      </w:pPr>
      <w:r w:rsidRPr="00E641E5">
        <w:rPr>
          <w:b/>
          <w:u w:val="single"/>
        </w:rPr>
        <w:t>Повышение информированности населения</w:t>
      </w:r>
    </w:p>
    <w:p w:rsidR="00B31549" w:rsidRPr="00015DA6" w:rsidRDefault="00B31549" w:rsidP="00B31549">
      <w:pPr>
        <w:ind w:firstLine="720"/>
        <w:jc w:val="both"/>
      </w:pPr>
      <w:r w:rsidRPr="00015DA6">
        <w:t>В целях повышения уровня информированности жителей Пуровского района реализуется муниципальная программа "Развитие средств массовой информации и полиграфии". В рамках программы поставлены задачи по подготовке и распространению объективной и достоверной информации об общественной, социально-экономической и культурной жизни Пуровского района, путем:</w:t>
      </w:r>
    </w:p>
    <w:p w:rsidR="00B31549" w:rsidRPr="00015DA6" w:rsidRDefault="00B31549" w:rsidP="00B31549">
      <w:pPr>
        <w:ind w:firstLine="720"/>
        <w:jc w:val="both"/>
      </w:pPr>
      <w:r w:rsidRPr="00015DA6">
        <w:rPr>
          <w:rFonts w:ascii="Times New Roman CYR" w:hAnsi="Times New Roman CYR" w:cs="Times New Roman CYR"/>
        </w:rPr>
        <w:t>‒ обеспечения выполнения функций учреждениями, обеспечивающими предоставление услуг в сфере массовой информации;</w:t>
      </w:r>
    </w:p>
    <w:p w:rsidR="00B31549" w:rsidRPr="00015DA6" w:rsidRDefault="00B31549" w:rsidP="00B31549">
      <w:pPr>
        <w:ind w:firstLine="720"/>
        <w:jc w:val="both"/>
      </w:pPr>
      <w:r w:rsidRPr="00015DA6">
        <w:t>‒ повышения профессионального уровня работников СМИ;</w:t>
      </w:r>
    </w:p>
    <w:p w:rsidR="00B31549" w:rsidRPr="00015DA6" w:rsidRDefault="00B31549" w:rsidP="00B31549">
      <w:pPr>
        <w:ind w:firstLine="720"/>
        <w:jc w:val="both"/>
      </w:pPr>
      <w:r w:rsidRPr="00015DA6">
        <w:t>‒ технического переоснащения оборудования.</w:t>
      </w:r>
    </w:p>
    <w:p w:rsidR="00B31549" w:rsidRPr="00015DA6" w:rsidRDefault="00B31549" w:rsidP="00B31549">
      <w:pPr>
        <w:ind w:firstLine="720"/>
        <w:jc w:val="both"/>
      </w:pPr>
    </w:p>
    <w:p w:rsidR="00B31549" w:rsidRPr="00E641E5" w:rsidRDefault="00B31549" w:rsidP="00B31549">
      <w:pPr>
        <w:ind w:firstLine="720"/>
        <w:jc w:val="both"/>
        <w:rPr>
          <w:b/>
          <w:u w:val="single"/>
        </w:rPr>
      </w:pPr>
      <w:r w:rsidRPr="00E641E5">
        <w:rPr>
          <w:b/>
          <w:u w:val="single"/>
        </w:rPr>
        <w:t>Жилищное строительство и обеспечение граждан жильем</w:t>
      </w:r>
    </w:p>
    <w:p w:rsidR="00B31549" w:rsidRPr="007025FC" w:rsidRDefault="00B31549" w:rsidP="00B31549">
      <w:pPr>
        <w:ind w:firstLine="708"/>
        <w:jc w:val="both"/>
      </w:pPr>
      <w:r w:rsidRPr="007025FC">
        <w:t>С</w:t>
      </w:r>
      <w:r w:rsidRPr="007025FC">
        <w:rPr>
          <w:shd w:val="clear" w:color="auto" w:fill="FFFFFF"/>
        </w:rPr>
        <w:t xml:space="preserve"> целью обеспечения населения доступным и комфортным жильем </w:t>
      </w:r>
      <w:r w:rsidRPr="007025FC">
        <w:t>реализуется муниципальная программа "Обеспечение качественным жильем".</w:t>
      </w:r>
    </w:p>
    <w:p w:rsidR="00B31549" w:rsidRPr="007025FC" w:rsidRDefault="00B31549" w:rsidP="00B31549">
      <w:pPr>
        <w:ind w:firstLine="708"/>
        <w:jc w:val="both"/>
      </w:pPr>
      <w:r w:rsidRPr="007025FC">
        <w:t>Для комплексного решения проблем перехода к устойчивому функционированию и развитию жилищной сферы муниципальных образований городских и сельских поселений Пуровского района необходимо:</w:t>
      </w:r>
    </w:p>
    <w:p w:rsidR="00B31549" w:rsidRPr="007025FC" w:rsidRDefault="00B31549" w:rsidP="00B31549">
      <w:pPr>
        <w:tabs>
          <w:tab w:val="num" w:pos="720"/>
        </w:tabs>
        <w:autoSpaceDE w:val="0"/>
        <w:autoSpaceDN w:val="0"/>
        <w:adjustRightInd w:val="0"/>
        <w:ind w:firstLine="709"/>
        <w:jc w:val="both"/>
        <w:outlineLvl w:val="1"/>
      </w:pPr>
      <w:r w:rsidRPr="007025FC">
        <w:t>‒ развитие жилищного сектора экономики и увеличение объемов ввода жилья;</w:t>
      </w:r>
    </w:p>
    <w:p w:rsidR="00B31549" w:rsidRPr="007025FC" w:rsidRDefault="00B31549" w:rsidP="00B31549">
      <w:pPr>
        <w:tabs>
          <w:tab w:val="num" w:pos="720"/>
        </w:tabs>
        <w:autoSpaceDE w:val="0"/>
        <w:autoSpaceDN w:val="0"/>
        <w:adjustRightInd w:val="0"/>
        <w:ind w:firstLine="709"/>
        <w:jc w:val="both"/>
        <w:outlineLvl w:val="1"/>
      </w:pPr>
      <w:r w:rsidRPr="007025FC">
        <w:t>‒ приведение жилищного фонда в соответствие с актуальными для Крайнего Севера стандартами качества, обеспечивающими комфортные условия проживания;</w:t>
      </w:r>
    </w:p>
    <w:p w:rsidR="00B31549" w:rsidRPr="007025FC" w:rsidRDefault="00B31549" w:rsidP="00B31549">
      <w:pPr>
        <w:tabs>
          <w:tab w:val="num" w:pos="709"/>
        </w:tabs>
        <w:autoSpaceDE w:val="0"/>
        <w:autoSpaceDN w:val="0"/>
        <w:adjustRightInd w:val="0"/>
        <w:ind w:firstLine="709"/>
        <w:jc w:val="both"/>
        <w:outlineLvl w:val="1"/>
      </w:pPr>
      <w:r w:rsidRPr="007025FC">
        <w:t xml:space="preserve">‒ развитие строительства жилья, в том числе малоэтажного, отвечающего современным стандартам </w:t>
      </w:r>
      <w:proofErr w:type="spellStart"/>
      <w:r w:rsidRPr="007025FC">
        <w:t>энергоэффективности</w:t>
      </w:r>
      <w:proofErr w:type="spellEnd"/>
      <w:r w:rsidRPr="007025FC">
        <w:t xml:space="preserve">, </w:t>
      </w:r>
      <w:proofErr w:type="spellStart"/>
      <w:r w:rsidRPr="007025FC">
        <w:t>экологичности</w:t>
      </w:r>
      <w:proofErr w:type="spellEnd"/>
      <w:r w:rsidRPr="007025FC">
        <w:t xml:space="preserve"> и при этом остающегося доступным гражданам со средним уровнем доходов;</w:t>
      </w:r>
    </w:p>
    <w:p w:rsidR="00B31549" w:rsidRPr="007025FC" w:rsidRDefault="00B31549" w:rsidP="00B31549">
      <w:pPr>
        <w:tabs>
          <w:tab w:val="num" w:pos="709"/>
        </w:tabs>
        <w:autoSpaceDE w:val="0"/>
        <w:autoSpaceDN w:val="0"/>
        <w:adjustRightInd w:val="0"/>
        <w:ind w:firstLine="709"/>
        <w:jc w:val="both"/>
        <w:outlineLvl w:val="1"/>
      </w:pPr>
      <w:r w:rsidRPr="007025FC">
        <w:rPr>
          <w:bCs/>
        </w:rPr>
        <w:t>‒ снижение объёмов ветхого и аварийного жилищного фонда в общем объёме жилищного фонда района.</w:t>
      </w:r>
    </w:p>
    <w:p w:rsidR="00B31549" w:rsidRPr="007025FC" w:rsidRDefault="00B31549" w:rsidP="00B31549">
      <w:pPr>
        <w:tabs>
          <w:tab w:val="left" w:pos="11349"/>
        </w:tabs>
        <w:ind w:right="-62" w:firstLine="709"/>
      </w:pPr>
      <w:r w:rsidRPr="007025FC">
        <w:t>В рамках программы будут реализованы следующие мероприятия:</w:t>
      </w:r>
    </w:p>
    <w:p w:rsidR="00683DE1" w:rsidRDefault="00B31549" w:rsidP="00683DE1">
      <w:pPr>
        <w:tabs>
          <w:tab w:val="left" w:pos="417"/>
        </w:tabs>
        <w:ind w:firstLine="709"/>
        <w:jc w:val="both"/>
      </w:pPr>
      <w:r w:rsidRPr="007025FC">
        <w:t>‒ обеспечение проектно-сметной документацией объектов жилищного хозяйства, проведение строительно-монтажных работ на данных объектах и в дальнейшем ввод их в эксплуатацию</w:t>
      </w:r>
      <w:r w:rsidR="00683DE1">
        <w:t xml:space="preserve">. </w:t>
      </w:r>
    </w:p>
    <w:p w:rsidR="00683DE1" w:rsidRDefault="00683DE1" w:rsidP="00683DE1">
      <w:pPr>
        <w:tabs>
          <w:tab w:val="left" w:pos="417"/>
        </w:tabs>
        <w:ind w:firstLine="709"/>
        <w:jc w:val="both"/>
      </w:pPr>
      <w:r>
        <w:t>Плановый ввод в соответствии с выданными разрешениями на строительство и фактическими сроками действия разрешений составляет:</w:t>
      </w:r>
    </w:p>
    <w:p w:rsidR="00683DE1" w:rsidRDefault="00683DE1" w:rsidP="00683DE1">
      <w:pPr>
        <w:tabs>
          <w:tab w:val="left" w:pos="417"/>
        </w:tabs>
        <w:ind w:firstLine="709"/>
        <w:jc w:val="both"/>
      </w:pPr>
      <w:r>
        <w:t xml:space="preserve"> на 2017 год </w:t>
      </w:r>
      <w:r>
        <w:t>‒</w:t>
      </w:r>
      <w:r>
        <w:t xml:space="preserve"> 19 694 </w:t>
      </w:r>
      <w:r>
        <w:t>кв. м</w:t>
      </w:r>
      <w:r>
        <w:t>;</w:t>
      </w:r>
    </w:p>
    <w:p w:rsidR="00683DE1" w:rsidRDefault="00683DE1" w:rsidP="00683DE1">
      <w:pPr>
        <w:tabs>
          <w:tab w:val="left" w:pos="417"/>
        </w:tabs>
        <w:ind w:firstLine="709"/>
        <w:jc w:val="both"/>
      </w:pPr>
      <w:r>
        <w:t xml:space="preserve"> на 2018 год </w:t>
      </w:r>
      <w:r>
        <w:t>‒</w:t>
      </w:r>
      <w:r>
        <w:t xml:space="preserve"> 23 500 </w:t>
      </w:r>
      <w:r>
        <w:t>кв. м;</w:t>
      </w:r>
    </w:p>
    <w:p w:rsidR="00B31549" w:rsidRPr="007025FC" w:rsidRDefault="00683DE1" w:rsidP="00683DE1">
      <w:pPr>
        <w:tabs>
          <w:tab w:val="left" w:pos="417"/>
        </w:tabs>
        <w:ind w:firstLine="709"/>
        <w:jc w:val="both"/>
      </w:pPr>
      <w:r>
        <w:t xml:space="preserve"> на 2019 год </w:t>
      </w:r>
      <w:r>
        <w:t xml:space="preserve">‒ </w:t>
      </w:r>
      <w:r>
        <w:t xml:space="preserve">27 780 </w:t>
      </w:r>
      <w:r>
        <w:t>кв. м;</w:t>
      </w:r>
    </w:p>
    <w:p w:rsidR="00B31549" w:rsidRPr="007025FC" w:rsidRDefault="00B31549" w:rsidP="00B31549">
      <w:pPr>
        <w:tabs>
          <w:tab w:val="left" w:pos="417"/>
        </w:tabs>
        <w:ind w:firstLine="709"/>
        <w:jc w:val="both"/>
      </w:pPr>
      <w:r w:rsidRPr="007025FC">
        <w:t>‒ подготовка проектов планировки, проектов межевания, градостроительных планов террито</w:t>
      </w:r>
      <w:r w:rsidR="00B85F01">
        <w:t xml:space="preserve">рий поселений Пуровского района. </w:t>
      </w:r>
    </w:p>
    <w:p w:rsidR="00B31549" w:rsidRPr="007025FC" w:rsidRDefault="00B31549" w:rsidP="00B31549">
      <w:pPr>
        <w:tabs>
          <w:tab w:val="left" w:pos="417"/>
        </w:tabs>
        <w:ind w:firstLine="709"/>
        <w:jc w:val="both"/>
        <w:rPr>
          <w:spacing w:val="-6"/>
        </w:rPr>
      </w:pPr>
      <w:r w:rsidRPr="007025FC">
        <w:t>‒ о</w:t>
      </w:r>
      <w:r w:rsidRPr="007025FC">
        <w:rPr>
          <w:bCs/>
        </w:rPr>
        <w:t xml:space="preserve">беспечение жильем молодых семей, </w:t>
      </w:r>
      <w:r w:rsidRPr="007025FC">
        <w:rPr>
          <w:lang w:eastAsia="ar-SA"/>
        </w:rPr>
        <w:t>путем социальных выплат за счет средств федерального, окружного и местного бюджетов на приобретение (строительство) жилья с привлечением собственных и заемных средств;</w:t>
      </w:r>
    </w:p>
    <w:p w:rsidR="00B31549" w:rsidRPr="007025FC" w:rsidRDefault="00B31549" w:rsidP="00B31549">
      <w:pPr>
        <w:tabs>
          <w:tab w:val="left" w:pos="417"/>
        </w:tabs>
        <w:ind w:firstLine="709"/>
        <w:jc w:val="both"/>
        <w:rPr>
          <w:lang w:eastAsia="ar-SA"/>
        </w:rPr>
      </w:pPr>
      <w:r w:rsidRPr="007025FC">
        <w:rPr>
          <w:lang w:eastAsia="ar-SA"/>
        </w:rPr>
        <w:t>‒ обеспечение</w:t>
      </w:r>
      <w:r w:rsidRPr="007025FC">
        <w:t xml:space="preserve"> жильем многодетных семей, </w:t>
      </w:r>
      <w:r w:rsidRPr="007025FC">
        <w:rPr>
          <w:lang w:eastAsia="ar-SA"/>
        </w:rPr>
        <w:t>путем предоставления многодетным семьям – участникам подпрограммы социальных выплат за счет средств федерального, окружного и местного бюджетов, на приобретение (строительство) жилья;</w:t>
      </w:r>
    </w:p>
    <w:p w:rsidR="00B31549" w:rsidRPr="007025FC" w:rsidRDefault="00B31549" w:rsidP="00B31549">
      <w:pPr>
        <w:tabs>
          <w:tab w:val="left" w:pos="417"/>
        </w:tabs>
        <w:ind w:firstLine="709"/>
        <w:jc w:val="both"/>
        <w:rPr>
          <w:bCs/>
        </w:rPr>
      </w:pPr>
      <w:r w:rsidRPr="007025FC">
        <w:t>‒ переселение граждан из ветхого и аварийного жилищного фонда;</w:t>
      </w:r>
    </w:p>
    <w:p w:rsidR="00B31549" w:rsidRPr="007025FC" w:rsidRDefault="00B31549" w:rsidP="00B3154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7025FC">
        <w:lastRenderedPageBreak/>
        <w:t xml:space="preserve">‒ реализация комплекса мер по улучшению жилищных условий граждан, </w:t>
      </w:r>
      <w:r w:rsidRPr="007025FC">
        <w:rPr>
          <w:bCs/>
        </w:rPr>
        <w:t>проживающих</w:t>
      </w:r>
      <w:r w:rsidRPr="007025FC">
        <w:t xml:space="preserve"> в сельской местности, в том числе молодых семей и молодых специалистов</w:t>
      </w:r>
      <w:r w:rsidRPr="007025FC">
        <w:rPr>
          <w:bCs/>
        </w:rPr>
        <w:t xml:space="preserve"> в целях реализации федеральной целевой программы "Устойчивое развитие сельских территорий на 2014-2017 годы и на период до 2020 года"</w:t>
      </w:r>
      <w:r w:rsidRPr="007025FC">
        <w:t>.</w:t>
      </w:r>
    </w:p>
    <w:p w:rsidR="00B31549" w:rsidRPr="007025FC" w:rsidRDefault="00B31549" w:rsidP="00B3154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7025FC">
        <w:t>Проводимые мероприятия позволят в дальнейшем обеспечить развитие и закрепление положительных демографических тенденций в обществе, вследствие повышения уровня обеспеченности жильём молодых и многодетных семей, сокращения доли населения, проживающего в ветхом и аварийном жилищном фонде.</w:t>
      </w:r>
      <w:r w:rsidR="00B85F01">
        <w:t xml:space="preserve"> </w:t>
      </w:r>
    </w:p>
    <w:p w:rsidR="00B31549" w:rsidRPr="00E60DBE" w:rsidRDefault="00B31549" w:rsidP="00B31549">
      <w:pPr>
        <w:autoSpaceDE w:val="0"/>
        <w:autoSpaceDN w:val="0"/>
        <w:adjustRightInd w:val="0"/>
        <w:ind w:firstLine="709"/>
        <w:jc w:val="both"/>
      </w:pPr>
      <w:r>
        <w:t>К</w:t>
      </w:r>
      <w:r w:rsidRPr="00E60DBE">
        <w:t xml:space="preserve"> 2019 году реализация программных мероприятий позволит улучшить жилищные условия:</w:t>
      </w:r>
    </w:p>
    <w:p w:rsidR="00B31549" w:rsidRPr="00046EB5" w:rsidRDefault="00B31549" w:rsidP="00B31549">
      <w:pPr>
        <w:tabs>
          <w:tab w:val="left" w:pos="851"/>
        </w:tabs>
        <w:autoSpaceDE w:val="0"/>
        <w:autoSpaceDN w:val="0"/>
        <w:adjustRightInd w:val="0"/>
        <w:ind w:left="709"/>
        <w:jc w:val="both"/>
      </w:pPr>
      <w:r w:rsidRPr="00046EB5">
        <w:t>‒ 18 многодетных и 30 молодых семей;</w:t>
      </w:r>
    </w:p>
    <w:p w:rsidR="00B31549" w:rsidRPr="00046EB5" w:rsidRDefault="00B31549" w:rsidP="00B315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46EB5">
        <w:t>‒ 87 семей</w:t>
      </w:r>
      <w:r w:rsidR="007275BB">
        <w:t>,</w:t>
      </w:r>
      <w:r w:rsidRPr="00046EB5">
        <w:t xml:space="preserve"> в результате переселения из </w:t>
      </w:r>
      <w:r w:rsidRPr="00046EB5">
        <w:rPr>
          <w:bCs/>
        </w:rPr>
        <w:t>ветхого и аварийного жилищного фонда по муниципальному образованию Пуровский район, в том числе 20 семей из строений, не отнесенных к жилым помещениям;</w:t>
      </w:r>
    </w:p>
    <w:p w:rsidR="00B31549" w:rsidRDefault="00B31549" w:rsidP="00B315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46EB5">
        <w:rPr>
          <w:bCs/>
        </w:rPr>
        <w:t>‒ 36 семей</w:t>
      </w:r>
      <w:r w:rsidR="007275BB">
        <w:rPr>
          <w:bCs/>
        </w:rPr>
        <w:t>, проживающих</w:t>
      </w:r>
      <w:r w:rsidRPr="00046EB5">
        <w:rPr>
          <w:bCs/>
        </w:rPr>
        <w:t xml:space="preserve"> в сельской местности, в том числе 18 семей из числа коренных малочисленных народов Севера, проживающих на территории муниципальных образований село </w:t>
      </w:r>
      <w:proofErr w:type="spellStart"/>
      <w:r w:rsidRPr="00046EB5">
        <w:rPr>
          <w:bCs/>
        </w:rPr>
        <w:t>Халясавэй</w:t>
      </w:r>
      <w:proofErr w:type="spellEnd"/>
      <w:r w:rsidRPr="00046EB5">
        <w:rPr>
          <w:bCs/>
        </w:rPr>
        <w:t xml:space="preserve"> и село </w:t>
      </w:r>
      <w:proofErr w:type="spellStart"/>
      <w:r w:rsidRPr="00046EB5">
        <w:rPr>
          <w:bCs/>
        </w:rPr>
        <w:t>Самбург</w:t>
      </w:r>
      <w:proofErr w:type="spellEnd"/>
      <w:r w:rsidRPr="00046EB5">
        <w:rPr>
          <w:bCs/>
        </w:rPr>
        <w:t>.</w:t>
      </w:r>
    </w:p>
    <w:p w:rsidR="00340D78" w:rsidRDefault="00340D78" w:rsidP="00B315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340D78">
        <w:rPr>
          <w:bCs/>
        </w:rPr>
        <w:t>Департамент</w:t>
      </w:r>
      <w:r>
        <w:rPr>
          <w:bCs/>
        </w:rPr>
        <w:t>ом</w:t>
      </w:r>
      <w:r>
        <w:rPr>
          <w:bCs/>
        </w:rPr>
        <w:t xml:space="preserve"> строительства, архитектуры и жилищной политики Администрации Пуровского района</w:t>
      </w:r>
      <w:r>
        <w:rPr>
          <w:bCs/>
        </w:rPr>
        <w:t xml:space="preserve"> утвержден</w:t>
      </w:r>
      <w:r w:rsidRPr="00340D78">
        <w:rPr>
          <w:bCs/>
        </w:rPr>
        <w:t xml:space="preserve"> </w:t>
      </w:r>
      <w:r w:rsidRPr="00340D78">
        <w:rPr>
          <w:bCs/>
        </w:rPr>
        <w:t>план снижения объемов и количества объектов незавершенного строительства, профинансированных за счет средств бюджета муниципальн</w:t>
      </w:r>
      <w:r>
        <w:rPr>
          <w:bCs/>
        </w:rPr>
        <w:t>ого образования Пуровский район (</w:t>
      </w:r>
      <w:r>
        <w:rPr>
          <w:bCs/>
        </w:rPr>
        <w:t xml:space="preserve">приказ </w:t>
      </w:r>
      <w:r w:rsidRPr="00340D78">
        <w:rPr>
          <w:bCs/>
        </w:rPr>
        <w:t>от 19.04.2017 № 09-п</w:t>
      </w:r>
      <w:r>
        <w:rPr>
          <w:bCs/>
        </w:rPr>
        <w:t xml:space="preserve">), во </w:t>
      </w:r>
      <w:r w:rsidRPr="00340D78">
        <w:rPr>
          <w:bCs/>
        </w:rPr>
        <w:t>исполнение пункта 2 раздела II поэтапного плана снижения объемов и количества объектов незавершенного строительства, утвержденного Первым заместителем Председателя Правительства Российской Федерации И.И. Шуваловым от 31 января 2017</w:t>
      </w:r>
      <w:proofErr w:type="gramEnd"/>
      <w:r w:rsidRPr="00340D78">
        <w:rPr>
          <w:bCs/>
        </w:rPr>
        <w:t xml:space="preserve"> года № 727п-П13</w:t>
      </w:r>
      <w:r w:rsidR="002C0369">
        <w:rPr>
          <w:bCs/>
        </w:rPr>
        <w:t>.</w:t>
      </w:r>
    </w:p>
    <w:p w:rsidR="00B31549" w:rsidRPr="000A5366" w:rsidRDefault="00B31549" w:rsidP="00B315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B31549" w:rsidRPr="00E641E5" w:rsidRDefault="00B31549" w:rsidP="00B31549">
      <w:pPr>
        <w:ind w:firstLine="720"/>
        <w:jc w:val="both"/>
        <w:rPr>
          <w:b/>
          <w:u w:val="single"/>
        </w:rPr>
      </w:pPr>
      <w:r w:rsidRPr="00E641E5">
        <w:rPr>
          <w:b/>
          <w:u w:val="single"/>
        </w:rPr>
        <w:t>Жилищно-коммунальное хозяйство</w:t>
      </w:r>
    </w:p>
    <w:p w:rsidR="00B31549" w:rsidRPr="003043BC" w:rsidRDefault="00B31549" w:rsidP="00B31549">
      <w:pPr>
        <w:ind w:firstLine="709"/>
        <w:jc w:val="both"/>
      </w:pPr>
      <w:r w:rsidRPr="003043BC">
        <w:t>На территории Пуровского района реализуется муниципальная программа "Развитие системы жилищно-коммунального хозяйства и транспортной инфраструктуры".</w:t>
      </w:r>
    </w:p>
    <w:p w:rsidR="00B31549" w:rsidRPr="003043BC" w:rsidRDefault="00B31549" w:rsidP="00B31549">
      <w:pPr>
        <w:ind w:firstLine="709"/>
        <w:jc w:val="both"/>
      </w:pPr>
      <w:r w:rsidRPr="003043BC">
        <w:t xml:space="preserve">В целях повышения качества и надежности предоставляемых услуг в сфере ЖКХ и транспортной инфраструктуры, создания безопасных и благоприятных условий для проживания граждан, определены задачи направленные </w:t>
      </w:r>
      <w:proofErr w:type="gramStart"/>
      <w:r w:rsidRPr="003043BC">
        <w:t>на</w:t>
      </w:r>
      <w:proofErr w:type="gramEnd"/>
      <w:r w:rsidRPr="003043BC">
        <w:t>:</w:t>
      </w:r>
    </w:p>
    <w:p w:rsidR="00B31549" w:rsidRPr="003043BC" w:rsidRDefault="00B31549" w:rsidP="00B31549">
      <w:pPr>
        <w:ind w:firstLine="709"/>
        <w:jc w:val="both"/>
      </w:pPr>
      <w:r w:rsidRPr="003043BC">
        <w:rPr>
          <w:rFonts w:eastAsia="Calibri"/>
          <w:lang w:eastAsia="en-US"/>
        </w:rPr>
        <w:t>–</w:t>
      </w:r>
      <w:r w:rsidRPr="003043BC">
        <w:t xml:space="preserve"> модернизацию инженерной инфраструктуры;</w:t>
      </w:r>
    </w:p>
    <w:p w:rsidR="00B31549" w:rsidRPr="003043BC" w:rsidRDefault="00B31549" w:rsidP="00B31549">
      <w:pPr>
        <w:ind w:firstLine="709"/>
        <w:jc w:val="both"/>
      </w:pPr>
      <w:r w:rsidRPr="003043BC">
        <w:rPr>
          <w:rFonts w:eastAsia="Calibri"/>
          <w:lang w:eastAsia="en-US"/>
        </w:rPr>
        <w:t>–</w:t>
      </w:r>
      <w:r w:rsidRPr="003043BC">
        <w:t> снижение удельного потребления энергетических ресурсов в муниципальном хозяйстве, многоквартирных домах муниципальных образований городских и сельских поселений района;</w:t>
      </w:r>
    </w:p>
    <w:p w:rsidR="00B31549" w:rsidRPr="003043BC" w:rsidRDefault="00B31549" w:rsidP="00B31549">
      <w:pPr>
        <w:ind w:firstLine="709"/>
        <w:jc w:val="both"/>
        <w:rPr>
          <w:bCs/>
        </w:rPr>
      </w:pPr>
      <w:r w:rsidRPr="003043BC">
        <w:rPr>
          <w:rFonts w:eastAsia="Calibri"/>
          <w:lang w:eastAsia="en-US"/>
        </w:rPr>
        <w:t>–</w:t>
      </w:r>
      <w:r w:rsidRPr="003043BC">
        <w:t> п</w:t>
      </w:r>
      <w:r w:rsidRPr="003043BC">
        <w:rPr>
          <w:bCs/>
        </w:rPr>
        <w:t>риведение инженерных сетей, строительных конструкций и элементов домов и квартир, находящихся в муниципальной собственности городских и сельских поселений на территории Пуровского района, в соответствие с  установленными санитарными и техническими правилами и нормами;</w:t>
      </w:r>
    </w:p>
    <w:p w:rsidR="00B31549" w:rsidRPr="003043BC" w:rsidRDefault="00B31549" w:rsidP="00B31549">
      <w:pPr>
        <w:ind w:firstLine="709"/>
        <w:rPr>
          <w:bCs/>
        </w:rPr>
      </w:pPr>
      <w:r w:rsidRPr="003043BC">
        <w:rPr>
          <w:rFonts w:eastAsia="Calibri"/>
          <w:lang w:eastAsia="en-US"/>
        </w:rPr>
        <w:t>–</w:t>
      </w:r>
      <w:r w:rsidRPr="003043BC">
        <w:rPr>
          <w:bCs/>
        </w:rPr>
        <w:t> повышение качества транспортных услуг, сохранение транспортной доступности для населения на социально значимых маршрутах.</w:t>
      </w:r>
    </w:p>
    <w:p w:rsidR="00B31549" w:rsidRPr="003043BC" w:rsidRDefault="00B31549" w:rsidP="00B31549">
      <w:pPr>
        <w:ind w:firstLine="709"/>
        <w:rPr>
          <w:bCs/>
        </w:rPr>
      </w:pPr>
      <w:r w:rsidRPr="003043BC">
        <w:rPr>
          <w:bCs/>
        </w:rPr>
        <w:t>На среднесрочный период планируется проведение мероприятий:</w:t>
      </w:r>
    </w:p>
    <w:p w:rsidR="00B31549" w:rsidRPr="003043BC" w:rsidRDefault="00B31549" w:rsidP="00B31549">
      <w:pPr>
        <w:ind w:firstLine="709"/>
        <w:jc w:val="both"/>
        <w:rPr>
          <w:rFonts w:eastAsia="Calibri"/>
          <w:lang w:eastAsia="en-US"/>
        </w:rPr>
      </w:pPr>
      <w:r w:rsidRPr="003043BC">
        <w:rPr>
          <w:rFonts w:eastAsia="Calibri"/>
          <w:lang w:eastAsia="en-US"/>
        </w:rPr>
        <w:t>– по подготовке объектов энергообеспечения, жилищного фонда и объектов социальной сферы к работе в осенне-зимний период;</w:t>
      </w:r>
    </w:p>
    <w:p w:rsidR="00B31549" w:rsidRPr="003043BC" w:rsidRDefault="00B31549" w:rsidP="00B31549">
      <w:pPr>
        <w:ind w:firstLine="709"/>
        <w:jc w:val="both"/>
        <w:rPr>
          <w:rFonts w:eastAsia="Calibri"/>
          <w:lang w:eastAsia="en-US"/>
        </w:rPr>
      </w:pPr>
      <w:r w:rsidRPr="003043BC">
        <w:rPr>
          <w:rFonts w:eastAsia="Calibri"/>
          <w:lang w:eastAsia="en-US"/>
        </w:rPr>
        <w:t xml:space="preserve">– проведение мероприятий по энергосбережению и </w:t>
      </w:r>
      <w:proofErr w:type="spellStart"/>
      <w:r w:rsidRPr="003043BC">
        <w:rPr>
          <w:rFonts w:eastAsia="Calibri"/>
          <w:lang w:eastAsia="en-US"/>
        </w:rPr>
        <w:t>энергоэффективности</w:t>
      </w:r>
      <w:proofErr w:type="spellEnd"/>
      <w:r w:rsidRPr="003043BC">
        <w:rPr>
          <w:rFonts w:eastAsia="Calibri"/>
          <w:lang w:eastAsia="en-US"/>
        </w:rPr>
        <w:t>;</w:t>
      </w:r>
    </w:p>
    <w:p w:rsidR="00B31549" w:rsidRPr="003043BC" w:rsidRDefault="00B31549" w:rsidP="00B31549">
      <w:pPr>
        <w:ind w:firstLine="709"/>
        <w:jc w:val="both"/>
        <w:rPr>
          <w:rFonts w:eastAsia="Calibri"/>
          <w:lang w:eastAsia="en-US"/>
        </w:rPr>
      </w:pPr>
      <w:r w:rsidRPr="003043BC">
        <w:rPr>
          <w:rFonts w:eastAsia="Calibri"/>
          <w:lang w:eastAsia="en-US"/>
        </w:rPr>
        <w:t>– организация транспортного обслуживания населения автомобильным, водным и воздушным транспортом на социально значимых маршрутах в границах района;</w:t>
      </w:r>
    </w:p>
    <w:p w:rsidR="00B31549" w:rsidRPr="003043BC" w:rsidRDefault="00B31549" w:rsidP="00B31549">
      <w:pPr>
        <w:ind w:firstLine="709"/>
        <w:jc w:val="both"/>
        <w:rPr>
          <w:rFonts w:eastAsia="Calibri"/>
          <w:lang w:eastAsia="en-US"/>
        </w:rPr>
      </w:pPr>
      <w:r w:rsidRPr="003043BC">
        <w:rPr>
          <w:rFonts w:eastAsia="Calibri"/>
          <w:lang w:eastAsia="en-US"/>
        </w:rPr>
        <w:t>– проведение мероприятий по организации сбора, хранения и вывоза ТБО;</w:t>
      </w:r>
    </w:p>
    <w:p w:rsidR="00B31549" w:rsidRPr="003043BC" w:rsidRDefault="00B31549" w:rsidP="00B31549">
      <w:pPr>
        <w:ind w:firstLine="709"/>
        <w:jc w:val="both"/>
        <w:rPr>
          <w:rFonts w:eastAsia="Calibri"/>
          <w:lang w:eastAsia="en-US"/>
        </w:rPr>
      </w:pPr>
      <w:r w:rsidRPr="003043BC">
        <w:rPr>
          <w:rFonts w:eastAsia="Calibri"/>
          <w:lang w:eastAsia="en-US"/>
        </w:rPr>
        <w:t>– приведение инженерных сетей, строительных конструкций и элементов домов и квартир, находящихся в муниципальной собственности городских и сельских поселений на территории Пуровского района, в соответствие с установленными санитарными и техническими правилами и нормами;</w:t>
      </w:r>
    </w:p>
    <w:p w:rsidR="00B31549" w:rsidRPr="003043BC" w:rsidRDefault="00B31549" w:rsidP="00B31549">
      <w:pPr>
        <w:ind w:firstLine="709"/>
        <w:jc w:val="both"/>
        <w:rPr>
          <w:rFonts w:eastAsia="Calibri"/>
          <w:lang w:eastAsia="en-US"/>
        </w:rPr>
      </w:pPr>
      <w:r w:rsidRPr="003043BC">
        <w:rPr>
          <w:rFonts w:eastAsia="Calibri"/>
          <w:lang w:eastAsia="en-US"/>
        </w:rPr>
        <w:lastRenderedPageBreak/>
        <w:t>– устройство и содержание зимних автомобильных дорог до отдаленных населенных пунктов;</w:t>
      </w:r>
    </w:p>
    <w:p w:rsidR="00B31549" w:rsidRDefault="00B31549" w:rsidP="00B31549">
      <w:pPr>
        <w:ind w:firstLine="709"/>
        <w:jc w:val="both"/>
        <w:rPr>
          <w:rFonts w:eastAsia="Calibri"/>
        </w:rPr>
      </w:pPr>
      <w:r w:rsidRPr="003043BC">
        <w:rPr>
          <w:rFonts w:eastAsia="Calibri"/>
          <w:lang w:eastAsia="en-US"/>
        </w:rPr>
        <w:t>– провед</w:t>
      </w:r>
      <w:r w:rsidRPr="003043BC">
        <w:rPr>
          <w:rFonts w:eastAsia="Calibri"/>
        </w:rPr>
        <w:t xml:space="preserve">ение работ по ремонту и содержанию автомобильных дорог, капитальному ремонту и ремонту дворовых территорий многоквартирных домов населенных пунктов и </w:t>
      </w:r>
      <w:r w:rsidRPr="002A2512">
        <w:rPr>
          <w:rFonts w:eastAsia="Calibri"/>
        </w:rPr>
        <w:t>проездов к дворовым территориям.</w:t>
      </w:r>
    </w:p>
    <w:p w:rsidR="0060190C" w:rsidRDefault="0060190C" w:rsidP="00B31549">
      <w:pPr>
        <w:ind w:firstLine="709"/>
        <w:jc w:val="both"/>
        <w:rPr>
          <w:rFonts w:eastAsia="Calibri"/>
        </w:rPr>
      </w:pPr>
      <w:r>
        <w:rPr>
          <w:rFonts w:eastAsia="Calibri"/>
        </w:rPr>
        <w:t>В целях дальнейшего развития инфраструктуры жилищно-коммунального хозяйства на 2017 ‒ 2019 годы планируется:</w:t>
      </w:r>
    </w:p>
    <w:p w:rsidR="0060190C" w:rsidRPr="0060190C" w:rsidRDefault="0060190C" w:rsidP="0060190C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‒ </w:t>
      </w:r>
      <w:r w:rsidR="0091282B">
        <w:rPr>
          <w:rFonts w:eastAsia="Calibri"/>
        </w:rPr>
        <w:t xml:space="preserve">строительство объектов </w:t>
      </w:r>
      <w:r w:rsidRPr="0060190C">
        <w:rPr>
          <w:rFonts w:eastAsia="Calibri"/>
        </w:rPr>
        <w:t xml:space="preserve">"Кольцевой водопровод в городе Тарко-Сале", "Инженерные сети по ул. </w:t>
      </w:r>
      <w:proofErr w:type="gramStart"/>
      <w:r w:rsidRPr="0060190C">
        <w:rPr>
          <w:rFonts w:eastAsia="Calibri"/>
        </w:rPr>
        <w:t>Новая</w:t>
      </w:r>
      <w:proofErr w:type="gramEnd"/>
      <w:r w:rsidRPr="0060190C">
        <w:rPr>
          <w:rFonts w:eastAsia="Calibri"/>
        </w:rPr>
        <w:t xml:space="preserve"> в поселке </w:t>
      </w:r>
      <w:proofErr w:type="spellStart"/>
      <w:r w:rsidRPr="0060190C">
        <w:rPr>
          <w:rFonts w:eastAsia="Calibri"/>
        </w:rPr>
        <w:t>Пуровск</w:t>
      </w:r>
      <w:proofErr w:type="spellEnd"/>
      <w:r w:rsidRPr="0060190C">
        <w:rPr>
          <w:rFonts w:eastAsia="Calibri"/>
        </w:rPr>
        <w:t xml:space="preserve"> Пуровского района", "Перенос газопровода за территорию жилой застройки </w:t>
      </w:r>
      <w:proofErr w:type="spellStart"/>
      <w:r w:rsidRPr="0060190C">
        <w:rPr>
          <w:rFonts w:eastAsia="Calibri"/>
        </w:rPr>
        <w:t>мкр</w:t>
      </w:r>
      <w:proofErr w:type="spellEnd"/>
      <w:r w:rsidRPr="0060190C">
        <w:rPr>
          <w:rFonts w:eastAsia="Calibri"/>
        </w:rPr>
        <w:t>. "Окуневое" в городе Тарко-Сале Пуровского района" и др</w:t>
      </w:r>
      <w:r w:rsidR="00AD1B7E">
        <w:rPr>
          <w:rFonts w:eastAsia="Calibri"/>
        </w:rPr>
        <w:t>.</w:t>
      </w:r>
      <w:r w:rsidRPr="0060190C">
        <w:rPr>
          <w:rFonts w:eastAsia="Calibri"/>
        </w:rPr>
        <w:t>;</w:t>
      </w:r>
    </w:p>
    <w:p w:rsidR="0060190C" w:rsidRPr="0060190C" w:rsidRDefault="0091282B" w:rsidP="0060190C">
      <w:pPr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‒</w:t>
      </w:r>
      <w:r w:rsidR="0060190C" w:rsidRPr="0060190C">
        <w:rPr>
          <w:rFonts w:eastAsia="Calibri"/>
        </w:rPr>
        <w:t xml:space="preserve"> строительство объектов </w:t>
      </w:r>
      <w:r w:rsidRPr="0060190C">
        <w:rPr>
          <w:rFonts w:eastAsia="Calibri"/>
        </w:rPr>
        <w:t xml:space="preserve">"Инженерное обеспечение земельных участков для индивидуальной застройки в поселке </w:t>
      </w:r>
      <w:proofErr w:type="spellStart"/>
      <w:r w:rsidRPr="0060190C">
        <w:rPr>
          <w:rFonts w:eastAsia="Calibri"/>
        </w:rPr>
        <w:t>Ханымей</w:t>
      </w:r>
      <w:proofErr w:type="spellEnd"/>
      <w:r w:rsidRPr="0060190C">
        <w:rPr>
          <w:rFonts w:eastAsia="Calibri"/>
        </w:rPr>
        <w:t xml:space="preserve"> Пуровского района", "Инженерное обеспечение микрорайона "Строитель" для индивидуальной застройки в п. </w:t>
      </w:r>
      <w:proofErr w:type="spellStart"/>
      <w:r w:rsidRPr="0060190C">
        <w:rPr>
          <w:rFonts w:eastAsia="Calibri"/>
        </w:rPr>
        <w:t>Пурпе</w:t>
      </w:r>
      <w:proofErr w:type="spellEnd"/>
      <w:r w:rsidRPr="0060190C">
        <w:rPr>
          <w:rFonts w:eastAsia="Calibri"/>
        </w:rPr>
        <w:t xml:space="preserve">", "Инженерное обеспечение микрорайона индивидуальной застройки в поселке </w:t>
      </w:r>
      <w:proofErr w:type="spellStart"/>
      <w:r w:rsidRPr="0060190C">
        <w:rPr>
          <w:rFonts w:eastAsia="Calibri"/>
        </w:rPr>
        <w:t>Ханымей</w:t>
      </w:r>
      <w:proofErr w:type="spellEnd"/>
      <w:r w:rsidRPr="0060190C">
        <w:rPr>
          <w:rFonts w:eastAsia="Calibri"/>
        </w:rPr>
        <w:t>"</w:t>
      </w:r>
      <w:r>
        <w:rPr>
          <w:rFonts w:eastAsia="Calibri"/>
        </w:rPr>
        <w:t xml:space="preserve">, в целях </w:t>
      </w:r>
      <w:r w:rsidR="0060190C" w:rsidRPr="0060190C">
        <w:rPr>
          <w:rFonts w:eastAsia="Calibri"/>
        </w:rPr>
        <w:t xml:space="preserve"> обеспечения инженерной инфраструктурой земельных участков под индивидуальное жилищное строительство, предназначенных для предоставления гражданам, имеющих трех и более детей;</w:t>
      </w:r>
      <w:proofErr w:type="gramEnd"/>
    </w:p>
    <w:p w:rsidR="0060190C" w:rsidRPr="0060190C" w:rsidRDefault="0091282B" w:rsidP="0060190C">
      <w:pPr>
        <w:ind w:firstLine="709"/>
        <w:jc w:val="both"/>
        <w:rPr>
          <w:rFonts w:eastAsia="Calibri"/>
        </w:rPr>
      </w:pPr>
      <w:r>
        <w:rPr>
          <w:rFonts w:eastAsia="Calibri"/>
        </w:rPr>
        <w:t>‒</w:t>
      </w:r>
      <w:r w:rsidR="0060190C" w:rsidRPr="0060190C">
        <w:rPr>
          <w:rFonts w:eastAsia="Calibri"/>
        </w:rPr>
        <w:t xml:space="preserve"> продолж</w:t>
      </w:r>
      <w:r>
        <w:rPr>
          <w:rFonts w:eastAsia="Calibri"/>
        </w:rPr>
        <w:t>ить</w:t>
      </w:r>
      <w:r w:rsidR="0060190C" w:rsidRPr="0060190C">
        <w:rPr>
          <w:rFonts w:eastAsia="Calibri"/>
        </w:rPr>
        <w:t xml:space="preserve"> работы по проектированию полигонов твердых бытовых отходов в поселениях Пуровского района</w:t>
      </w:r>
      <w:r>
        <w:rPr>
          <w:rFonts w:eastAsia="Calibri"/>
        </w:rPr>
        <w:t xml:space="preserve"> (г. Тарко-Сале, п. </w:t>
      </w:r>
      <w:proofErr w:type="spellStart"/>
      <w:r>
        <w:rPr>
          <w:rFonts w:eastAsia="Calibri"/>
        </w:rPr>
        <w:t>Пуровск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п.</w:t>
      </w:r>
      <w:r w:rsidR="0065284B">
        <w:rPr>
          <w:rFonts w:eastAsia="Calibri"/>
        </w:rPr>
        <w:t>г.т</w:t>
      </w:r>
      <w:proofErr w:type="spellEnd"/>
      <w:r w:rsidR="0065284B">
        <w:rPr>
          <w:rFonts w:eastAsia="Calibri"/>
        </w:rPr>
        <w:t>.</w:t>
      </w:r>
      <w:r>
        <w:rPr>
          <w:rFonts w:eastAsia="Calibri"/>
        </w:rPr>
        <w:t xml:space="preserve"> Уренгой, с. </w:t>
      </w:r>
      <w:proofErr w:type="spellStart"/>
      <w:r>
        <w:rPr>
          <w:rFonts w:eastAsia="Calibri"/>
        </w:rPr>
        <w:t>Самбург</w:t>
      </w:r>
      <w:proofErr w:type="spellEnd"/>
      <w:r>
        <w:rPr>
          <w:rFonts w:eastAsia="Calibri"/>
        </w:rPr>
        <w:t>, д.</w:t>
      </w:r>
      <w:r w:rsidR="0065284B">
        <w:rPr>
          <w:rFonts w:eastAsia="Calibri"/>
        </w:rPr>
        <w:t> </w:t>
      </w:r>
      <w:proofErr w:type="spellStart"/>
      <w:r>
        <w:rPr>
          <w:rFonts w:eastAsia="Calibri"/>
        </w:rPr>
        <w:t>Харампур</w:t>
      </w:r>
      <w:proofErr w:type="spellEnd"/>
      <w:r>
        <w:rPr>
          <w:rFonts w:eastAsia="Calibri"/>
        </w:rPr>
        <w:t xml:space="preserve">, п. </w:t>
      </w:r>
      <w:proofErr w:type="spellStart"/>
      <w:r>
        <w:rPr>
          <w:rFonts w:eastAsia="Calibri"/>
        </w:rPr>
        <w:t>Ханымей</w:t>
      </w:r>
      <w:proofErr w:type="spellEnd"/>
      <w:r>
        <w:rPr>
          <w:rFonts w:eastAsia="Calibri"/>
        </w:rPr>
        <w:t xml:space="preserve">, с. </w:t>
      </w:r>
      <w:proofErr w:type="spellStart"/>
      <w:r>
        <w:rPr>
          <w:rFonts w:eastAsia="Calibri"/>
        </w:rPr>
        <w:t>Халясавэй</w:t>
      </w:r>
      <w:proofErr w:type="spellEnd"/>
      <w:r>
        <w:rPr>
          <w:rFonts w:eastAsia="Calibri"/>
        </w:rPr>
        <w:t>)</w:t>
      </w:r>
      <w:r w:rsidRPr="0091282B">
        <w:rPr>
          <w:rFonts w:eastAsia="Calibri"/>
        </w:rPr>
        <w:t xml:space="preserve"> </w:t>
      </w:r>
      <w:r w:rsidRPr="0060190C">
        <w:rPr>
          <w:rFonts w:eastAsia="Calibri"/>
        </w:rPr>
        <w:t>для улучшения экологической ситуации и уменьшения негативного воздействия на окружающую среду</w:t>
      </w:r>
      <w:r w:rsidR="00B85F01">
        <w:rPr>
          <w:rFonts w:eastAsia="Calibri"/>
        </w:rPr>
        <w:t>.</w:t>
      </w:r>
    </w:p>
    <w:p w:rsidR="00B31549" w:rsidRPr="002A2512" w:rsidRDefault="00B31549" w:rsidP="00B31549">
      <w:pPr>
        <w:pStyle w:val="ConsPlusNormal"/>
        <w:ind w:right="14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549" w:rsidRPr="00E641E5" w:rsidRDefault="00B31549" w:rsidP="00B31549">
      <w:pPr>
        <w:pStyle w:val="ConsPlusNormal"/>
        <w:ind w:right="14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512">
        <w:rPr>
          <w:rFonts w:ascii="Times New Roman" w:hAnsi="Times New Roman" w:cs="Times New Roman"/>
          <w:b/>
          <w:sz w:val="24"/>
          <w:szCs w:val="24"/>
          <w:u w:val="single"/>
        </w:rPr>
        <w:t>Безопасность</w:t>
      </w:r>
      <w:r w:rsidRPr="00E641E5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населения</w:t>
      </w:r>
    </w:p>
    <w:p w:rsidR="00B31549" w:rsidRPr="006E6C5F" w:rsidRDefault="00B31549" w:rsidP="00B31549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C5F">
        <w:rPr>
          <w:rFonts w:ascii="Times New Roman" w:hAnsi="Times New Roman" w:cs="Times New Roman"/>
          <w:sz w:val="24"/>
          <w:szCs w:val="24"/>
        </w:rPr>
        <w:t>С целью обеспечени</w:t>
      </w:r>
      <w:r w:rsidR="00691402">
        <w:rPr>
          <w:rFonts w:ascii="Times New Roman" w:hAnsi="Times New Roman" w:cs="Times New Roman"/>
          <w:sz w:val="24"/>
          <w:szCs w:val="24"/>
        </w:rPr>
        <w:t>я</w:t>
      </w:r>
      <w:r w:rsidRPr="006E6C5F">
        <w:rPr>
          <w:rFonts w:ascii="Times New Roman" w:hAnsi="Times New Roman" w:cs="Times New Roman"/>
          <w:sz w:val="24"/>
          <w:szCs w:val="24"/>
        </w:rPr>
        <w:t xml:space="preserve"> защиты населения и территории муниципального образования Пуровский район от чрезвычайных ситуаций, обеспечения пожарной безопасности и безопасности людей на водных объектах, проведения мероприятий по гражданской обороне реализуется муниципальная программа </w:t>
      </w:r>
      <w:r w:rsidRPr="00691402">
        <w:rPr>
          <w:rFonts w:ascii="Times New Roman" w:hAnsi="Times New Roman" w:cs="Times New Roman"/>
          <w:b/>
          <w:sz w:val="24"/>
          <w:szCs w:val="24"/>
        </w:rPr>
        <w:t>"Обеспечение безопасности жизнедеятельности населения"</w:t>
      </w:r>
      <w:r w:rsidRPr="006E6C5F">
        <w:rPr>
          <w:rFonts w:ascii="Times New Roman" w:hAnsi="Times New Roman" w:cs="Times New Roman"/>
          <w:sz w:val="24"/>
          <w:szCs w:val="24"/>
        </w:rPr>
        <w:t>.</w:t>
      </w:r>
    </w:p>
    <w:p w:rsidR="00B31549" w:rsidRPr="006E6C5F" w:rsidRDefault="00B31549" w:rsidP="00B31549">
      <w:pPr>
        <w:pStyle w:val="ConsPlu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C5F">
        <w:rPr>
          <w:rFonts w:ascii="Times New Roman" w:hAnsi="Times New Roman" w:cs="Times New Roman"/>
          <w:sz w:val="24"/>
          <w:szCs w:val="24"/>
        </w:rPr>
        <w:t>Задача программы – предупреждение и максимально возможное снижение рисков возникновения чрезвычайных ситуаций на территории Пуровского района, снижение материальных потерь, размеров ущерба окружающей среде, а также сохранение жизни и здоровья людей.</w:t>
      </w:r>
    </w:p>
    <w:p w:rsidR="00B31549" w:rsidRPr="006E6C5F" w:rsidRDefault="00B31549" w:rsidP="00B31549">
      <w:pPr>
        <w:ind w:right="140" w:firstLine="720"/>
        <w:jc w:val="both"/>
      </w:pPr>
      <w:r w:rsidRPr="006E6C5F">
        <w:t xml:space="preserve">Для решения поставленной задачи, реализуются мероприятия направленные </w:t>
      </w:r>
      <w:proofErr w:type="gramStart"/>
      <w:r w:rsidRPr="006E6C5F">
        <w:t>на</w:t>
      </w:r>
      <w:proofErr w:type="gramEnd"/>
      <w:r w:rsidRPr="006E6C5F">
        <w:t>:</w:t>
      </w:r>
    </w:p>
    <w:p w:rsidR="00B31549" w:rsidRPr="006E6C5F" w:rsidRDefault="00B31549" w:rsidP="00B31549">
      <w:pPr>
        <w:ind w:right="140" w:firstLine="720"/>
        <w:jc w:val="both"/>
      </w:pPr>
      <w:r w:rsidRPr="006E6C5F">
        <w:t>– совершенствование и функционирование систем оперативного управления в чрезвычайных ситуациях, прогнозирование и предупреждение чрезвычайных ситуаций;</w:t>
      </w:r>
    </w:p>
    <w:p w:rsidR="00B31549" w:rsidRPr="006E6C5F" w:rsidRDefault="00B31549" w:rsidP="00B31549">
      <w:pPr>
        <w:ind w:right="140" w:firstLine="720"/>
        <w:jc w:val="both"/>
      </w:pPr>
      <w:r w:rsidRPr="006E6C5F">
        <w:t>–  организацию и осуществление мероприятий по гражданской обороне, осуществление мероприятий по обеспечению безопасности людей на водных объектах, охране их жизни и здоровья;</w:t>
      </w:r>
    </w:p>
    <w:p w:rsidR="00B31549" w:rsidRDefault="00B31549" w:rsidP="00B31549">
      <w:pPr>
        <w:autoSpaceDE w:val="0"/>
        <w:autoSpaceDN w:val="0"/>
        <w:adjustRightInd w:val="0"/>
        <w:ind w:right="140" w:firstLine="720"/>
        <w:jc w:val="both"/>
      </w:pPr>
      <w:r w:rsidRPr="006E6C5F">
        <w:t>– поддержание в постоянной готовности необходимых сил и сре</w:t>
      </w:r>
      <w:proofErr w:type="gramStart"/>
      <w:r w:rsidRPr="006E6C5F">
        <w:t>дств дл</w:t>
      </w:r>
      <w:proofErr w:type="gramEnd"/>
      <w:r w:rsidRPr="006E6C5F">
        <w:t>я защиты населения и территорий района и обеспечение функционирования спасательных служб в сфере предупреждения и ликвидации последствий чрезвычайных ситуаций природного и техногенного характера.</w:t>
      </w:r>
    </w:p>
    <w:p w:rsidR="00A81F61" w:rsidRDefault="00825CC4" w:rsidP="00825CC4">
      <w:pPr>
        <w:ind w:firstLine="709"/>
        <w:jc w:val="both"/>
      </w:pPr>
      <w:r>
        <w:t xml:space="preserve">В целях противодействия преступности, обеспечения охраны общественного порядка и </w:t>
      </w:r>
      <w:r w:rsidRPr="003D49FA">
        <w:t>общественной безопасности на территории Пуровского района</w:t>
      </w:r>
      <w:r>
        <w:t xml:space="preserve"> разработана и реализуется с 2017 года муниципальная </w:t>
      </w:r>
      <w:r w:rsidR="00C3775C" w:rsidRPr="003D49FA">
        <w:t>программа "</w:t>
      </w:r>
      <w:r w:rsidR="00C3775C" w:rsidRPr="00A81F61">
        <w:rPr>
          <w:b/>
        </w:rPr>
        <w:t>Безопасный район</w:t>
      </w:r>
      <w:r w:rsidR="00C3775C" w:rsidRPr="003D49FA">
        <w:t>"</w:t>
      </w:r>
      <w:r>
        <w:t xml:space="preserve">. </w:t>
      </w:r>
    </w:p>
    <w:p w:rsidR="008C3C71" w:rsidRDefault="00A81F61" w:rsidP="00825CC4">
      <w:pPr>
        <w:ind w:firstLine="709"/>
        <w:jc w:val="both"/>
      </w:pPr>
      <w:r>
        <w:t>П</w:t>
      </w:r>
      <w:r w:rsidR="008C3C71">
        <w:t>рограмм</w:t>
      </w:r>
      <w:r>
        <w:t>а включает комплекс мероприятий:</w:t>
      </w:r>
    </w:p>
    <w:p w:rsidR="008C3C71" w:rsidRDefault="008C3C71" w:rsidP="00825CC4">
      <w:pPr>
        <w:ind w:firstLine="709"/>
        <w:jc w:val="both"/>
        <w:rPr>
          <w:shd w:val="clear" w:color="auto" w:fill="FFFFFF"/>
        </w:rPr>
      </w:pPr>
      <w:r>
        <w:t xml:space="preserve">‒ по предупреждению правонарушений, социальной реабилитации и адаптации лиц, </w:t>
      </w:r>
      <w:r w:rsidRPr="003D49FA">
        <w:rPr>
          <w:shd w:val="clear" w:color="auto" w:fill="FFFFFF"/>
        </w:rPr>
        <w:t>освободившихся из мест лишения свободы и лиц без определенного места жите</w:t>
      </w:r>
      <w:r>
        <w:rPr>
          <w:shd w:val="clear" w:color="auto" w:fill="FFFFFF"/>
        </w:rPr>
        <w:t xml:space="preserve">льства и занятий, по </w:t>
      </w:r>
      <w:r w:rsidR="00825CC4" w:rsidRPr="003D49FA">
        <w:rPr>
          <w:shd w:val="clear" w:color="auto" w:fill="FFFFFF"/>
        </w:rPr>
        <w:t>совершенствовани</w:t>
      </w:r>
      <w:r>
        <w:rPr>
          <w:shd w:val="clear" w:color="auto" w:fill="FFFFFF"/>
        </w:rPr>
        <w:t>ю</w:t>
      </w:r>
      <w:r w:rsidR="00825CC4" w:rsidRPr="003D49FA">
        <w:rPr>
          <w:shd w:val="clear" w:color="auto" w:fill="FFFFFF"/>
        </w:rPr>
        <w:t xml:space="preserve"> механизмов профилактики коррупционных правонарушений на территории муниципальн</w:t>
      </w:r>
      <w:r>
        <w:rPr>
          <w:shd w:val="clear" w:color="auto" w:fill="FFFFFF"/>
        </w:rPr>
        <w:t>ого образования Пуровский район;</w:t>
      </w:r>
    </w:p>
    <w:p w:rsidR="008C3C71" w:rsidRDefault="008C3C71" w:rsidP="008C3C71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‒ </w:t>
      </w:r>
      <w:r w:rsidR="00A81F61">
        <w:rPr>
          <w:shd w:val="clear" w:color="auto" w:fill="FFFFFF"/>
        </w:rPr>
        <w:t xml:space="preserve">по </w:t>
      </w:r>
      <w:r w:rsidRPr="003D49FA">
        <w:rPr>
          <w:shd w:val="clear" w:color="auto" w:fill="FFFFFF"/>
        </w:rPr>
        <w:t>противодействи</w:t>
      </w:r>
      <w:r w:rsidR="00A81F61">
        <w:rPr>
          <w:shd w:val="clear" w:color="auto" w:fill="FFFFFF"/>
        </w:rPr>
        <w:t>ю</w:t>
      </w:r>
      <w:r w:rsidRPr="003D49FA">
        <w:rPr>
          <w:shd w:val="clear" w:color="auto" w:fill="FFFFFF"/>
        </w:rPr>
        <w:t xml:space="preserve"> экстремизму и терроризму, гармонизаци</w:t>
      </w:r>
      <w:r w:rsidR="00A81F61">
        <w:rPr>
          <w:shd w:val="clear" w:color="auto" w:fill="FFFFFF"/>
        </w:rPr>
        <w:t>и</w:t>
      </w:r>
      <w:r w:rsidRPr="003D49FA">
        <w:rPr>
          <w:shd w:val="clear" w:color="auto" w:fill="FFFFFF"/>
        </w:rPr>
        <w:t xml:space="preserve"> межэтнических и межкультурных отношений, профилактик</w:t>
      </w:r>
      <w:r w:rsidR="00A81F61">
        <w:rPr>
          <w:shd w:val="clear" w:color="auto" w:fill="FFFFFF"/>
        </w:rPr>
        <w:t>е</w:t>
      </w:r>
      <w:r w:rsidRPr="003D49FA">
        <w:rPr>
          <w:shd w:val="clear" w:color="auto" w:fill="FFFFFF"/>
        </w:rPr>
        <w:t xml:space="preserve"> проявлений ксенофобии, укреплени</w:t>
      </w:r>
      <w:r w:rsidR="00A81F61">
        <w:rPr>
          <w:shd w:val="clear" w:color="auto" w:fill="FFFFFF"/>
        </w:rPr>
        <w:t>ю</w:t>
      </w:r>
      <w:r w:rsidRPr="003D49FA">
        <w:rPr>
          <w:shd w:val="clear" w:color="auto" w:fill="FFFFFF"/>
        </w:rPr>
        <w:t xml:space="preserve"> толерантности;</w:t>
      </w:r>
    </w:p>
    <w:p w:rsidR="00A81F61" w:rsidRPr="003D49FA" w:rsidRDefault="00A81F61" w:rsidP="008C3C71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‒ по </w:t>
      </w:r>
      <w:r w:rsidRPr="003D49FA">
        <w:rPr>
          <w:shd w:val="clear" w:color="auto" w:fill="FFFFFF"/>
        </w:rPr>
        <w:t>профилактик</w:t>
      </w:r>
      <w:r>
        <w:rPr>
          <w:shd w:val="clear" w:color="auto" w:fill="FFFFFF"/>
        </w:rPr>
        <w:t>е</w:t>
      </w:r>
      <w:r w:rsidRPr="003D49FA">
        <w:rPr>
          <w:shd w:val="clear" w:color="auto" w:fill="FFFFFF"/>
        </w:rPr>
        <w:t xml:space="preserve"> террори</w:t>
      </w:r>
      <w:r>
        <w:rPr>
          <w:shd w:val="clear" w:color="auto" w:fill="FFFFFF"/>
        </w:rPr>
        <w:t>стических проявлений, устранению</w:t>
      </w:r>
      <w:r w:rsidRPr="003D49FA">
        <w:rPr>
          <w:shd w:val="clear" w:color="auto" w:fill="FFFFFF"/>
        </w:rPr>
        <w:t xml:space="preserve"> потенциально опасных актов терроризма и обеспечени</w:t>
      </w:r>
      <w:r>
        <w:rPr>
          <w:shd w:val="clear" w:color="auto" w:fill="FFFFFF"/>
        </w:rPr>
        <w:t>ю</w:t>
      </w:r>
      <w:r w:rsidRPr="003D49FA">
        <w:rPr>
          <w:shd w:val="clear" w:color="auto" w:fill="FFFFFF"/>
        </w:rPr>
        <w:t xml:space="preserve"> антитеррористической защищенности социальных объектов, а также объектов с массовым пребыванием людей.</w:t>
      </w:r>
    </w:p>
    <w:p w:rsidR="00825CC4" w:rsidRPr="002A2512" w:rsidRDefault="00A81F61" w:rsidP="00825CC4">
      <w:pPr>
        <w:ind w:firstLine="709"/>
        <w:jc w:val="both"/>
        <w:rPr>
          <w:shd w:val="clear" w:color="auto" w:fill="FFFFFF"/>
        </w:rPr>
      </w:pPr>
      <w:r w:rsidRPr="002A2512">
        <w:rPr>
          <w:shd w:val="clear" w:color="auto" w:fill="FFFFFF"/>
        </w:rPr>
        <w:t>‒ по развитию комплексной интегрированной системы безопасности.</w:t>
      </w:r>
    </w:p>
    <w:p w:rsidR="00A81F61" w:rsidRPr="002A2512" w:rsidRDefault="00A81F61" w:rsidP="00B31549">
      <w:pPr>
        <w:ind w:firstLine="720"/>
        <w:jc w:val="both"/>
        <w:rPr>
          <w:b/>
        </w:rPr>
      </w:pPr>
    </w:p>
    <w:p w:rsidR="00B31549" w:rsidRPr="002A2512" w:rsidRDefault="00B31549" w:rsidP="00B31549">
      <w:pPr>
        <w:ind w:firstLine="720"/>
        <w:jc w:val="both"/>
        <w:rPr>
          <w:b/>
          <w:u w:val="single"/>
        </w:rPr>
      </w:pPr>
      <w:r w:rsidRPr="002A2512">
        <w:rPr>
          <w:b/>
          <w:u w:val="single"/>
        </w:rPr>
        <w:t>Организация муниципального управления</w:t>
      </w:r>
    </w:p>
    <w:p w:rsidR="00B31549" w:rsidRPr="00FB1538" w:rsidRDefault="00B31549" w:rsidP="00B31549">
      <w:pPr>
        <w:ind w:firstLine="709"/>
        <w:contextualSpacing/>
        <w:jc w:val="both"/>
        <w:rPr>
          <w:lang w:eastAsia="en-US" w:bidi="en-US"/>
        </w:rPr>
      </w:pPr>
      <w:r w:rsidRPr="002A2512">
        <w:rPr>
          <w:lang w:eastAsia="en-US" w:bidi="en-US"/>
        </w:rPr>
        <w:t>В целях повышения эффективности использования земельных ресурсов и управления муниципальным</w:t>
      </w:r>
      <w:r w:rsidRPr="00FB1538">
        <w:rPr>
          <w:lang w:eastAsia="en-US" w:bidi="en-US"/>
        </w:rPr>
        <w:t xml:space="preserve"> имуществом Пуровского района, а также для повышения результативности и качества управления бюджетными расходами </w:t>
      </w:r>
      <w:r w:rsidR="00226E57">
        <w:rPr>
          <w:lang w:eastAsia="en-US" w:bidi="en-US"/>
        </w:rPr>
        <w:t xml:space="preserve">в рамках муниципальной программы </w:t>
      </w:r>
      <w:r w:rsidR="00226E57" w:rsidRPr="00226E57">
        <w:rPr>
          <w:lang w:eastAsia="en-US" w:bidi="en-US"/>
        </w:rPr>
        <w:t>"Управ</w:t>
      </w:r>
      <w:r w:rsidR="00226E57">
        <w:rPr>
          <w:lang w:eastAsia="en-US" w:bidi="en-US"/>
        </w:rPr>
        <w:t xml:space="preserve">ление муниципальным имуществом" </w:t>
      </w:r>
      <w:r w:rsidRPr="00FB1538">
        <w:rPr>
          <w:lang w:eastAsia="en-US" w:bidi="en-US"/>
        </w:rPr>
        <w:t>до конца 2020 года планирует</w:t>
      </w:r>
      <w:r w:rsidR="00226E57">
        <w:rPr>
          <w:lang w:eastAsia="en-US" w:bidi="en-US"/>
        </w:rPr>
        <w:t>ся</w:t>
      </w:r>
      <w:r w:rsidRPr="00FB1538">
        <w:rPr>
          <w:lang w:eastAsia="en-US" w:bidi="en-US"/>
        </w:rPr>
        <w:t xml:space="preserve"> реализовать следующие мероприятия</w:t>
      </w:r>
      <w:r w:rsidR="00A81F61">
        <w:rPr>
          <w:lang w:eastAsia="en-US" w:bidi="en-US"/>
        </w:rPr>
        <w:t xml:space="preserve"> </w:t>
      </w:r>
      <w:proofErr w:type="gramStart"/>
      <w:r w:rsidR="00A81F61">
        <w:rPr>
          <w:lang w:eastAsia="en-US" w:bidi="en-US"/>
        </w:rPr>
        <w:t>по</w:t>
      </w:r>
      <w:proofErr w:type="gramEnd"/>
      <w:r w:rsidRPr="00FB1538">
        <w:rPr>
          <w:lang w:eastAsia="en-US" w:bidi="en-US"/>
        </w:rPr>
        <w:t>:</w:t>
      </w:r>
    </w:p>
    <w:p w:rsidR="00B31549" w:rsidRPr="00FB1538" w:rsidRDefault="00A81F61" w:rsidP="00B31549">
      <w:pPr>
        <w:tabs>
          <w:tab w:val="left" w:pos="267"/>
        </w:tabs>
        <w:ind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‒ развитию земельных отношений;</w:t>
      </w:r>
    </w:p>
    <w:p w:rsidR="00B31549" w:rsidRPr="00FB1538" w:rsidRDefault="00A81F61" w:rsidP="00B31549">
      <w:pPr>
        <w:tabs>
          <w:tab w:val="left" w:pos="267"/>
        </w:tabs>
        <w:ind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‒ п</w:t>
      </w:r>
      <w:r w:rsidR="00B31549" w:rsidRPr="00FB1538">
        <w:rPr>
          <w:lang w:eastAsia="en-US" w:bidi="en-US"/>
        </w:rPr>
        <w:t>риобретени</w:t>
      </w:r>
      <w:r>
        <w:rPr>
          <w:lang w:eastAsia="en-US" w:bidi="en-US"/>
        </w:rPr>
        <w:t>ю</w:t>
      </w:r>
      <w:r w:rsidR="00B31549" w:rsidRPr="00FB1538">
        <w:rPr>
          <w:lang w:eastAsia="en-US" w:bidi="en-US"/>
        </w:rPr>
        <w:t xml:space="preserve"> жилых помещений в муниципальную собственность Пуровского района</w:t>
      </w:r>
      <w:r>
        <w:rPr>
          <w:lang w:eastAsia="en-US" w:bidi="en-US"/>
        </w:rPr>
        <w:t>;</w:t>
      </w:r>
    </w:p>
    <w:p w:rsidR="00B31549" w:rsidRPr="00FB1538" w:rsidRDefault="00A81F61" w:rsidP="00A81F61">
      <w:pPr>
        <w:tabs>
          <w:tab w:val="left" w:pos="267"/>
        </w:tabs>
        <w:ind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‒</w:t>
      </w:r>
      <w:r w:rsidR="00B31549" w:rsidRPr="00FB1538">
        <w:rPr>
          <w:lang w:eastAsia="en-US" w:bidi="en-US"/>
        </w:rPr>
        <w:t xml:space="preserve"> </w:t>
      </w:r>
      <w:r>
        <w:rPr>
          <w:lang w:eastAsia="en-US" w:bidi="en-US"/>
        </w:rPr>
        <w:t>о</w:t>
      </w:r>
      <w:r w:rsidR="00B31549" w:rsidRPr="00FB1538">
        <w:rPr>
          <w:lang w:eastAsia="en-US" w:bidi="en-US"/>
        </w:rPr>
        <w:t>бновлени</w:t>
      </w:r>
      <w:r>
        <w:rPr>
          <w:lang w:eastAsia="en-US" w:bidi="en-US"/>
        </w:rPr>
        <w:t>ю</w:t>
      </w:r>
      <w:r w:rsidR="00B31549" w:rsidRPr="00FB1538">
        <w:rPr>
          <w:lang w:eastAsia="en-US" w:bidi="en-US"/>
        </w:rPr>
        <w:t xml:space="preserve"> основных фондов</w:t>
      </w:r>
      <w:r>
        <w:rPr>
          <w:lang w:eastAsia="en-US" w:bidi="en-US"/>
        </w:rPr>
        <w:t xml:space="preserve">. </w:t>
      </w:r>
      <w:r w:rsidR="00B31549" w:rsidRPr="00FB1538">
        <w:rPr>
          <w:lang w:eastAsia="en-US" w:bidi="en-US"/>
        </w:rPr>
        <w:t>В течение ближайших трех лет в рамках данного мероприятия планируется приобретение техники для муниципальных унитарных предприятий, необходимой для жизнеобеспечения населения муниципального образования Пуровский район и повышения надежности социальных, коммунально-бытовых объектов</w:t>
      </w:r>
      <w:r>
        <w:rPr>
          <w:lang w:eastAsia="en-US" w:bidi="en-US"/>
        </w:rPr>
        <w:t>;</w:t>
      </w:r>
      <w:r w:rsidR="00B31549" w:rsidRPr="00FB1538">
        <w:rPr>
          <w:lang w:eastAsia="en-US" w:bidi="en-US"/>
        </w:rPr>
        <w:t xml:space="preserve"> </w:t>
      </w:r>
    </w:p>
    <w:p w:rsidR="009E6DF6" w:rsidRDefault="00A81F61" w:rsidP="00B31549">
      <w:pPr>
        <w:ind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‒</w:t>
      </w:r>
      <w:r w:rsidR="009E6DF6">
        <w:rPr>
          <w:lang w:eastAsia="en-US" w:bidi="en-US"/>
        </w:rPr>
        <w:t> </w:t>
      </w:r>
      <w:r>
        <w:rPr>
          <w:lang w:eastAsia="en-US" w:bidi="en-US"/>
        </w:rPr>
        <w:t>в</w:t>
      </w:r>
      <w:r w:rsidR="00B31549" w:rsidRPr="00FB1538">
        <w:rPr>
          <w:lang w:eastAsia="en-US" w:bidi="en-US"/>
        </w:rPr>
        <w:t>ладени</w:t>
      </w:r>
      <w:r>
        <w:rPr>
          <w:lang w:eastAsia="en-US" w:bidi="en-US"/>
        </w:rPr>
        <w:t>ю</w:t>
      </w:r>
      <w:r w:rsidR="00B31549" w:rsidRPr="00FB1538">
        <w:rPr>
          <w:lang w:eastAsia="en-US" w:bidi="en-US"/>
        </w:rPr>
        <w:t>, пользовани</w:t>
      </w:r>
      <w:r>
        <w:rPr>
          <w:lang w:eastAsia="en-US" w:bidi="en-US"/>
        </w:rPr>
        <w:t>ю</w:t>
      </w:r>
      <w:r w:rsidR="00B31549" w:rsidRPr="00FB1538">
        <w:rPr>
          <w:lang w:eastAsia="en-US" w:bidi="en-US"/>
        </w:rPr>
        <w:t xml:space="preserve"> и распоряжени</w:t>
      </w:r>
      <w:r>
        <w:rPr>
          <w:lang w:eastAsia="en-US" w:bidi="en-US"/>
        </w:rPr>
        <w:t>ю</w:t>
      </w:r>
      <w:r w:rsidR="00B31549" w:rsidRPr="00FB1538">
        <w:rPr>
          <w:lang w:eastAsia="en-US" w:bidi="en-US"/>
        </w:rPr>
        <w:t xml:space="preserve"> имуществом, находящимся в муниципальной собственности.</w:t>
      </w:r>
      <w:r w:rsidR="00D4014C">
        <w:rPr>
          <w:lang w:eastAsia="en-US" w:bidi="en-US"/>
        </w:rPr>
        <w:t xml:space="preserve"> </w:t>
      </w:r>
    </w:p>
    <w:p w:rsidR="00B31549" w:rsidRPr="00F1741C" w:rsidRDefault="00B31549" w:rsidP="00B31549">
      <w:pPr>
        <w:ind w:firstLine="709"/>
        <w:contextualSpacing/>
        <w:jc w:val="both"/>
        <w:rPr>
          <w:lang w:eastAsia="en-US" w:bidi="en-US"/>
        </w:rPr>
      </w:pPr>
      <w:r w:rsidRPr="00F1741C">
        <w:rPr>
          <w:lang w:eastAsia="en-US" w:bidi="en-US"/>
        </w:rPr>
        <w:t>Осуществление эффективного управления муниципальным имуществом посредством формирования структуры муниципальной</w:t>
      </w:r>
      <w:r w:rsidRPr="00F1741C">
        <w:rPr>
          <w:bCs/>
          <w:lang w:eastAsia="en-US" w:bidi="en-US"/>
        </w:rPr>
        <w:t xml:space="preserve"> </w:t>
      </w:r>
      <w:r w:rsidRPr="00F1741C">
        <w:rPr>
          <w:lang w:eastAsia="en-US" w:bidi="en-US"/>
        </w:rPr>
        <w:t>собственности и системы управления имуществом позволит достичь следующих результатов:</w:t>
      </w:r>
    </w:p>
    <w:p w:rsidR="00B31549" w:rsidRPr="00F1741C" w:rsidRDefault="009E6DF6" w:rsidP="00B31549">
      <w:pPr>
        <w:ind w:firstLine="709"/>
        <w:contextualSpacing/>
        <w:jc w:val="both"/>
        <w:rPr>
          <w:lang w:eastAsia="en-US" w:bidi="en-US"/>
        </w:rPr>
      </w:pPr>
      <w:r w:rsidRPr="00F1741C">
        <w:rPr>
          <w:lang w:eastAsia="en-US" w:bidi="en-US"/>
        </w:rPr>
        <w:t>‒</w:t>
      </w:r>
      <w:r w:rsidR="002A2512">
        <w:rPr>
          <w:lang w:eastAsia="en-US" w:bidi="en-US"/>
        </w:rPr>
        <w:t> </w:t>
      </w:r>
      <w:r w:rsidR="00B31549" w:rsidRPr="00F1741C">
        <w:rPr>
          <w:lang w:eastAsia="en-US" w:bidi="en-US"/>
        </w:rPr>
        <w:t>улучшение технического состояния объектов недвижимого имущества муниципальной казны;</w:t>
      </w:r>
    </w:p>
    <w:p w:rsidR="00B31549" w:rsidRPr="00F1741C" w:rsidRDefault="009E6DF6" w:rsidP="00B31549">
      <w:pPr>
        <w:ind w:firstLine="709"/>
        <w:contextualSpacing/>
        <w:jc w:val="both"/>
        <w:rPr>
          <w:lang w:eastAsia="en-US" w:bidi="en-US"/>
        </w:rPr>
      </w:pPr>
      <w:r w:rsidRPr="00F1741C">
        <w:rPr>
          <w:lang w:eastAsia="en-US" w:bidi="en-US"/>
        </w:rPr>
        <w:t>‒</w:t>
      </w:r>
      <w:r w:rsidR="002A2512">
        <w:rPr>
          <w:lang w:eastAsia="en-US" w:bidi="en-US"/>
        </w:rPr>
        <w:t> </w:t>
      </w:r>
      <w:r w:rsidR="00B31549" w:rsidRPr="00F1741C">
        <w:rPr>
          <w:lang w:eastAsia="en-US" w:bidi="en-US"/>
        </w:rPr>
        <w:t>привлечени</w:t>
      </w:r>
      <w:r w:rsidRPr="00F1741C">
        <w:rPr>
          <w:lang w:eastAsia="en-US" w:bidi="en-US"/>
        </w:rPr>
        <w:t>е</w:t>
      </w:r>
      <w:r w:rsidR="00B31549" w:rsidRPr="00F1741C">
        <w:rPr>
          <w:lang w:eastAsia="en-US" w:bidi="en-US"/>
        </w:rPr>
        <w:t xml:space="preserve"> дохода в бюджет муниципального образования от сдачи муниципального имущества, не закрепленного за предприятиями и учреждениями на праве хозяйственного ведения и оперативного управления, по договорам аренды;</w:t>
      </w:r>
    </w:p>
    <w:p w:rsidR="00B31549" w:rsidRPr="00F1741C" w:rsidRDefault="009E6DF6" w:rsidP="00B31549">
      <w:pPr>
        <w:ind w:firstLine="709"/>
        <w:contextualSpacing/>
        <w:jc w:val="both"/>
        <w:rPr>
          <w:lang w:eastAsia="en-US" w:bidi="en-US"/>
        </w:rPr>
      </w:pPr>
      <w:r w:rsidRPr="00F1741C">
        <w:rPr>
          <w:lang w:eastAsia="en-US" w:bidi="en-US"/>
        </w:rPr>
        <w:t>‒</w:t>
      </w:r>
      <w:r w:rsidR="002A2512">
        <w:rPr>
          <w:lang w:eastAsia="en-US" w:bidi="en-US"/>
        </w:rPr>
        <w:t> </w:t>
      </w:r>
      <w:r w:rsidR="00B31549" w:rsidRPr="00F1741C">
        <w:rPr>
          <w:lang w:eastAsia="en-US" w:bidi="en-US"/>
        </w:rPr>
        <w:t>повышение ликвидности муниципального имущества за счет проведения профилактического текущего и капитального ремонта;</w:t>
      </w:r>
    </w:p>
    <w:p w:rsidR="00B31549" w:rsidRPr="00F1741C" w:rsidRDefault="009E6DF6" w:rsidP="00B31549">
      <w:pPr>
        <w:autoSpaceDE w:val="0"/>
        <w:autoSpaceDN w:val="0"/>
        <w:adjustRightInd w:val="0"/>
        <w:ind w:firstLine="709"/>
        <w:contextualSpacing/>
        <w:jc w:val="both"/>
        <w:rPr>
          <w:lang w:eastAsia="en-US" w:bidi="en-US"/>
        </w:rPr>
      </w:pPr>
      <w:r w:rsidRPr="00F1741C">
        <w:rPr>
          <w:lang w:eastAsia="en-US" w:bidi="en-US"/>
        </w:rPr>
        <w:t xml:space="preserve">‒ </w:t>
      </w:r>
      <w:r w:rsidR="00B31549" w:rsidRPr="00F1741C">
        <w:rPr>
          <w:lang w:eastAsia="en-US" w:bidi="en-US"/>
        </w:rPr>
        <w:t>повышение качества предоставляемых жилищно-коммунальных услуг</w:t>
      </w:r>
      <w:r w:rsidR="00D4014C" w:rsidRPr="00F1741C">
        <w:rPr>
          <w:lang w:eastAsia="en-US" w:bidi="en-US"/>
        </w:rPr>
        <w:t>,</w:t>
      </w:r>
      <w:r w:rsidR="00B31549" w:rsidRPr="00F1741C">
        <w:rPr>
          <w:lang w:eastAsia="en-US" w:bidi="en-US"/>
        </w:rPr>
        <w:t xml:space="preserve"> в связи с закреплением за предприятиями объектов коммунальной инфраструктуры с целью обеспечения их стабильного функционирования;</w:t>
      </w:r>
    </w:p>
    <w:p w:rsidR="00B31549" w:rsidRPr="002A2512" w:rsidRDefault="009E6DF6" w:rsidP="00B31549">
      <w:pPr>
        <w:ind w:firstLine="709"/>
        <w:contextualSpacing/>
        <w:jc w:val="both"/>
        <w:rPr>
          <w:lang w:eastAsia="en-US" w:bidi="en-US"/>
        </w:rPr>
      </w:pPr>
      <w:r w:rsidRPr="00F1741C">
        <w:rPr>
          <w:lang w:eastAsia="en-US" w:bidi="en-US"/>
        </w:rPr>
        <w:t>‒</w:t>
      </w:r>
      <w:r w:rsidR="002A2512">
        <w:rPr>
          <w:lang w:eastAsia="en-US" w:bidi="en-US"/>
        </w:rPr>
        <w:t> </w:t>
      </w:r>
      <w:r w:rsidR="00B31549" w:rsidRPr="00F1741C">
        <w:rPr>
          <w:lang w:eastAsia="en-US" w:bidi="en-US"/>
        </w:rPr>
        <w:t xml:space="preserve">привлечение активов в муниципальную казну муниципального образования </w:t>
      </w:r>
      <w:r w:rsidR="00B31549" w:rsidRPr="002A2512">
        <w:rPr>
          <w:lang w:eastAsia="en-US" w:bidi="en-US"/>
        </w:rPr>
        <w:t>Пуровский район за счёт регистрации прав на бесхозяйные объекты.</w:t>
      </w:r>
    </w:p>
    <w:p w:rsidR="00F305CD" w:rsidRPr="002A2512" w:rsidRDefault="00F305CD" w:rsidP="00B31549">
      <w:pPr>
        <w:contextualSpacing/>
        <w:jc w:val="both"/>
      </w:pPr>
    </w:p>
    <w:p w:rsidR="00B31549" w:rsidRPr="00F305CD" w:rsidRDefault="00B31549" w:rsidP="00B31549">
      <w:pPr>
        <w:ind w:firstLine="709"/>
        <w:contextualSpacing/>
        <w:jc w:val="both"/>
      </w:pPr>
      <w:r w:rsidRPr="00F305CD">
        <w:t>В целях повышения качества управления муниципальными финансами и обеспечение равных условий для устойчивого исполнения расходных обязательств городских и сельских поселений Пуровского района разработана муниципальная программа "Управление муниципальными финансами".</w:t>
      </w:r>
    </w:p>
    <w:p w:rsidR="00B31549" w:rsidRPr="00F305CD" w:rsidRDefault="00B31549" w:rsidP="00B31549">
      <w:pPr>
        <w:ind w:firstLine="709"/>
        <w:contextualSpacing/>
        <w:jc w:val="both"/>
      </w:pPr>
      <w:r w:rsidRPr="00F305CD">
        <w:t>Задачи программы:</w:t>
      </w:r>
    </w:p>
    <w:p w:rsidR="00B31549" w:rsidRPr="00F305CD" w:rsidRDefault="00B31549" w:rsidP="00B31549">
      <w:pPr>
        <w:tabs>
          <w:tab w:val="left" w:pos="0"/>
        </w:tabs>
        <w:ind w:firstLine="709"/>
        <w:jc w:val="both"/>
      </w:pPr>
      <w:r w:rsidRPr="00F305CD">
        <w:t>– организация качественного бюджетного процесса в Пуровском районе, включающего стадии планирования, исполнения, формирования отчетности и контроля;</w:t>
      </w:r>
    </w:p>
    <w:p w:rsidR="00B31549" w:rsidRPr="00F305CD" w:rsidRDefault="00B31549" w:rsidP="00B31549">
      <w:pPr>
        <w:tabs>
          <w:tab w:val="left" w:pos="0"/>
        </w:tabs>
        <w:ind w:firstLine="709"/>
        <w:jc w:val="both"/>
      </w:pPr>
      <w:r w:rsidRPr="00F305CD">
        <w:t>– обеспечение прозрачности и открытости бюджетного процесса в Пуровском районе;</w:t>
      </w:r>
    </w:p>
    <w:p w:rsidR="00B31549" w:rsidRPr="00F305CD" w:rsidRDefault="00B31549" w:rsidP="00B31549">
      <w:pPr>
        <w:ind w:firstLine="709"/>
        <w:contextualSpacing/>
        <w:jc w:val="both"/>
      </w:pPr>
      <w:r w:rsidRPr="00F305CD">
        <w:t>В рамках программы проводятся следующие мероприятия:</w:t>
      </w:r>
    </w:p>
    <w:p w:rsidR="00B31549" w:rsidRPr="00F305CD" w:rsidRDefault="00B31549" w:rsidP="00B31549">
      <w:pPr>
        <w:ind w:firstLine="709"/>
        <w:contextualSpacing/>
        <w:jc w:val="both"/>
      </w:pPr>
      <w:r w:rsidRPr="00F305CD">
        <w:t>– нормативно-правовое регулирование бюджетного процесса в Пуровском районе, организация составления проекта бюджета;</w:t>
      </w:r>
    </w:p>
    <w:p w:rsidR="00B31549" w:rsidRPr="00F305CD" w:rsidRDefault="00B31549" w:rsidP="00B31549">
      <w:pPr>
        <w:ind w:firstLine="709"/>
        <w:contextualSpacing/>
        <w:jc w:val="both"/>
      </w:pPr>
      <w:r w:rsidRPr="00F305CD">
        <w:lastRenderedPageBreak/>
        <w:t xml:space="preserve">– оценка </w:t>
      </w:r>
      <w:proofErr w:type="gramStart"/>
      <w:r w:rsidRPr="00F305CD">
        <w:t>качества финансового менеджмента главных администраторов средств бюджета</w:t>
      </w:r>
      <w:proofErr w:type="gramEnd"/>
      <w:r w:rsidRPr="00F305CD">
        <w:t xml:space="preserve"> Пуровского района, качественное формирование и своевременное предоставление бюджетной отчетности об исполнении бюджета района;</w:t>
      </w:r>
    </w:p>
    <w:p w:rsidR="00B31549" w:rsidRPr="00F305CD" w:rsidRDefault="00B31549" w:rsidP="00B31549">
      <w:pPr>
        <w:ind w:firstLine="709"/>
        <w:contextualSpacing/>
        <w:jc w:val="both"/>
      </w:pPr>
      <w:r w:rsidRPr="00F305CD">
        <w:t>– мобилизация налоговых и неналоговых доходов, проведение объективной оценки доходного потенциала бюджета Пуровского района;</w:t>
      </w:r>
    </w:p>
    <w:p w:rsidR="00B31549" w:rsidRPr="00F305CD" w:rsidRDefault="00B31549" w:rsidP="00B31549">
      <w:pPr>
        <w:ind w:firstLine="709"/>
        <w:contextualSpacing/>
        <w:jc w:val="both"/>
      </w:pPr>
      <w:r w:rsidRPr="00F305CD">
        <w:t>– обеспечение эффективности управления муниципальным долгом Пуровского района;</w:t>
      </w:r>
    </w:p>
    <w:p w:rsidR="00B31549" w:rsidRPr="00F305CD" w:rsidRDefault="00B31549" w:rsidP="00B31549">
      <w:pPr>
        <w:ind w:firstLine="709"/>
        <w:contextualSpacing/>
        <w:jc w:val="both"/>
      </w:pPr>
      <w:r w:rsidRPr="00F305CD">
        <w:t>– информирование населения об организации и осуществлении бюджетного процесса в Пуровском районе;</w:t>
      </w:r>
    </w:p>
    <w:p w:rsidR="00B31549" w:rsidRPr="00F305CD" w:rsidRDefault="00B31549" w:rsidP="00B31549">
      <w:pPr>
        <w:ind w:firstLine="709"/>
        <w:contextualSpacing/>
        <w:jc w:val="both"/>
      </w:pPr>
      <w:r w:rsidRPr="00F305CD">
        <w:t xml:space="preserve">– поддержка мер по обеспечению сбалансированности бюджетов поселений и предоставление дополнительной финансовой помощи, оценка качества финансового менеджмента городских и сельских поселений Пуровского района. </w:t>
      </w:r>
    </w:p>
    <w:p w:rsidR="009F56C6" w:rsidRPr="00F305CD" w:rsidRDefault="009F56C6" w:rsidP="009F56C6"/>
    <w:p w:rsidR="004F07BB" w:rsidRDefault="004F07BB" w:rsidP="004F07BB">
      <w:pPr>
        <w:ind w:firstLine="720"/>
        <w:jc w:val="both"/>
      </w:pPr>
      <w:r>
        <w:t xml:space="preserve">В 2016 году утверждена Программа по повышению эффективности управления муниципальными финансами в Пуровском районе на период до 2018 года (постановление Администрации района от 24.03.2016 № 111-ПА). </w:t>
      </w:r>
    </w:p>
    <w:p w:rsidR="004F07BB" w:rsidRPr="004657FF" w:rsidRDefault="004F07BB" w:rsidP="004F07BB">
      <w:pPr>
        <w:ind w:firstLine="720"/>
        <w:jc w:val="both"/>
      </w:pPr>
      <w:r>
        <w:t>Реализация основных мероприятий Программы, таких как - обеспечение долгосрочной сбалансированности и устойчивости бюджета, совершенствование системы  муниципального финансового контроля, повышение эффективности бюджетных расходов, повышение открытости и прозрачности управления муниципальными финансами, позволит достичь цели по эффективности использования бюджетных средств.</w:t>
      </w:r>
    </w:p>
    <w:p w:rsidR="009F56C6" w:rsidRPr="00F305CD" w:rsidRDefault="009F56C6" w:rsidP="009F56C6"/>
    <w:p w:rsidR="009F56C6" w:rsidRPr="00F305CD" w:rsidRDefault="009F56C6" w:rsidP="009F56C6"/>
    <w:p w:rsidR="009F56C6" w:rsidRDefault="009F56C6" w:rsidP="009F56C6"/>
    <w:p w:rsidR="00AE19E3" w:rsidRDefault="00AE19E3" w:rsidP="009F56C6"/>
    <w:p w:rsidR="00AE19E3" w:rsidRDefault="00AE19E3" w:rsidP="009F56C6"/>
    <w:p w:rsidR="00AE19E3" w:rsidRDefault="00AE19E3" w:rsidP="009F56C6"/>
    <w:p w:rsidR="00AE19E3" w:rsidRDefault="00AE19E3" w:rsidP="009F56C6"/>
    <w:p w:rsidR="00AE19E3" w:rsidRDefault="00AE19E3" w:rsidP="009F56C6"/>
    <w:p w:rsidR="00AE19E3" w:rsidRDefault="00AE19E3" w:rsidP="009F56C6"/>
    <w:p w:rsidR="00AE19E3" w:rsidRDefault="00AE19E3" w:rsidP="009F56C6"/>
    <w:p w:rsidR="005A5F48" w:rsidRDefault="005A5F48">
      <w:pPr>
        <w:jc w:val="center"/>
        <w:rPr>
          <w:b/>
          <w:bCs/>
        </w:rPr>
      </w:pPr>
    </w:p>
    <w:p w:rsidR="005A5F48" w:rsidRDefault="005A5F48">
      <w:pPr>
        <w:jc w:val="center"/>
        <w:rPr>
          <w:b/>
          <w:bCs/>
        </w:rPr>
      </w:pPr>
    </w:p>
    <w:p w:rsidR="005A5F48" w:rsidRDefault="005A5F48" w:rsidP="005A5F48">
      <w:pPr>
        <w:rPr>
          <w:b/>
          <w:bCs/>
          <w:sz w:val="22"/>
          <w:szCs w:val="22"/>
        </w:rPr>
        <w:sectPr w:rsidR="005A5F48" w:rsidSect="00E851DA">
          <w:headerReference w:type="even" r:id="rId14"/>
          <w:headerReference w:type="default" r:id="rId15"/>
          <w:footerReference w:type="even" r:id="rId16"/>
          <w:footerReference w:type="default" r:id="rId17"/>
          <w:footnotePr>
            <w:numRestart w:val="eachPage"/>
          </w:footnotePr>
          <w:pgSz w:w="11906" w:h="16838" w:code="9"/>
          <w:pgMar w:top="1134" w:right="567" w:bottom="1134" w:left="1701" w:header="357" w:footer="709" w:gutter="0"/>
          <w:pgNumType w:start="1"/>
          <w:cols w:space="708"/>
          <w:titlePg/>
          <w:docGrid w:linePitch="360"/>
        </w:sectPr>
      </w:pPr>
    </w:p>
    <w:p w:rsidR="005A5F48" w:rsidRDefault="005A5F48" w:rsidP="005A5F48">
      <w:pPr>
        <w:jc w:val="center"/>
        <w:rPr>
          <w:b/>
          <w:bCs/>
          <w:sz w:val="22"/>
          <w:szCs w:val="22"/>
        </w:rPr>
      </w:pPr>
      <w:r w:rsidRPr="005A5F48">
        <w:rPr>
          <w:b/>
          <w:bCs/>
          <w:sz w:val="22"/>
          <w:szCs w:val="22"/>
        </w:rPr>
        <w:lastRenderedPageBreak/>
        <w:t xml:space="preserve">II. Показатели </w:t>
      </w:r>
      <w:proofErr w:type="gramStart"/>
      <w:r w:rsidRPr="005A5F48">
        <w:rPr>
          <w:b/>
          <w:bCs/>
          <w:sz w:val="22"/>
          <w:szCs w:val="22"/>
        </w:rPr>
        <w:t>эффективности деятельности органов местного самоуправления городского округа</w:t>
      </w:r>
      <w:proofErr w:type="gramEnd"/>
      <w:r w:rsidRPr="005A5F48">
        <w:rPr>
          <w:b/>
          <w:bCs/>
          <w:sz w:val="22"/>
          <w:szCs w:val="22"/>
        </w:rPr>
        <w:t xml:space="preserve"> и муниципальных районов</w:t>
      </w:r>
    </w:p>
    <w:p w:rsidR="005A5F48" w:rsidRDefault="005A5F48" w:rsidP="005A5F48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6"/>
        <w:gridCol w:w="2776"/>
        <w:gridCol w:w="1657"/>
        <w:gridCol w:w="1371"/>
        <w:gridCol w:w="1371"/>
        <w:gridCol w:w="1371"/>
        <w:gridCol w:w="1371"/>
        <w:gridCol w:w="1372"/>
        <w:gridCol w:w="1372"/>
        <w:gridCol w:w="1469"/>
      </w:tblGrid>
      <w:tr w:rsidR="005A5F48" w:rsidRPr="005A5F48" w:rsidTr="00167497">
        <w:trPr>
          <w:trHeight w:val="330"/>
          <w:tblHeader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5F48" w:rsidRPr="005A5F48" w:rsidRDefault="005A5F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5F48" w:rsidRPr="005A5F48" w:rsidRDefault="005A5F48">
            <w:pPr>
              <w:jc w:val="center"/>
              <w:rPr>
                <w:b/>
                <w:bCs/>
                <w:sz w:val="22"/>
                <w:szCs w:val="22"/>
              </w:rPr>
            </w:pPr>
            <w:r w:rsidRPr="005A5F48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5F48" w:rsidRPr="005A5F48" w:rsidRDefault="005A5F48">
            <w:pPr>
              <w:jc w:val="center"/>
              <w:rPr>
                <w:b/>
                <w:bCs/>
                <w:sz w:val="22"/>
                <w:szCs w:val="22"/>
              </w:rPr>
            </w:pPr>
            <w:r w:rsidRPr="005A5F48">
              <w:rPr>
                <w:b/>
                <w:bCs/>
                <w:sz w:val="22"/>
                <w:szCs w:val="22"/>
              </w:rPr>
              <w:t>Единицы измерения</w:t>
            </w:r>
          </w:p>
        </w:tc>
        <w:tc>
          <w:tcPr>
            <w:tcW w:w="1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5F48" w:rsidRPr="005A5F48" w:rsidRDefault="005A5F48">
            <w:pPr>
              <w:jc w:val="center"/>
              <w:rPr>
                <w:b/>
                <w:bCs/>
                <w:sz w:val="22"/>
                <w:szCs w:val="22"/>
              </w:rPr>
            </w:pPr>
            <w:r w:rsidRPr="005A5F48">
              <w:rPr>
                <w:b/>
                <w:bCs/>
                <w:sz w:val="22"/>
                <w:szCs w:val="22"/>
              </w:rPr>
              <w:t>Отчетный год</w:t>
            </w:r>
          </w:p>
        </w:tc>
        <w:tc>
          <w:tcPr>
            <w:tcW w:w="13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5F48" w:rsidRPr="005A5F48" w:rsidRDefault="005A5F48">
            <w:pPr>
              <w:jc w:val="center"/>
              <w:rPr>
                <w:b/>
                <w:bCs/>
                <w:sz w:val="22"/>
                <w:szCs w:val="22"/>
              </w:rPr>
            </w:pPr>
            <w:r w:rsidRPr="005A5F48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5F48" w:rsidRPr="005A5F48" w:rsidRDefault="005A5F48">
            <w:pPr>
              <w:jc w:val="center"/>
              <w:rPr>
                <w:b/>
                <w:bCs/>
                <w:sz w:val="22"/>
                <w:szCs w:val="22"/>
              </w:rPr>
            </w:pPr>
            <w:r w:rsidRPr="005A5F48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5A5F48" w:rsidRPr="005A5F48" w:rsidTr="00167497">
        <w:trPr>
          <w:trHeight w:val="330"/>
          <w:tblHeader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48" w:rsidRPr="005A5F48" w:rsidRDefault="005A5F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48" w:rsidRPr="005A5F48" w:rsidRDefault="005A5F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48" w:rsidRPr="005A5F48" w:rsidRDefault="005A5F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5F48" w:rsidRPr="005A5F48" w:rsidRDefault="005A5F48">
            <w:pPr>
              <w:jc w:val="center"/>
              <w:rPr>
                <w:b/>
                <w:bCs/>
                <w:sz w:val="22"/>
                <w:szCs w:val="22"/>
              </w:rPr>
            </w:pPr>
            <w:r w:rsidRPr="005A5F48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5F48" w:rsidRPr="005A5F48" w:rsidRDefault="005A5F48">
            <w:pPr>
              <w:jc w:val="center"/>
              <w:rPr>
                <w:b/>
                <w:bCs/>
                <w:sz w:val="22"/>
                <w:szCs w:val="22"/>
              </w:rPr>
            </w:pPr>
            <w:r w:rsidRPr="005A5F48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5F48" w:rsidRPr="005A5F48" w:rsidRDefault="005A5F48">
            <w:pPr>
              <w:jc w:val="center"/>
              <w:rPr>
                <w:b/>
                <w:bCs/>
                <w:sz w:val="22"/>
                <w:szCs w:val="22"/>
              </w:rPr>
            </w:pPr>
            <w:r w:rsidRPr="005A5F48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5F48" w:rsidRPr="005A5F48" w:rsidRDefault="005A5F48">
            <w:pPr>
              <w:jc w:val="center"/>
              <w:rPr>
                <w:b/>
                <w:bCs/>
                <w:sz w:val="22"/>
                <w:szCs w:val="22"/>
              </w:rPr>
            </w:pPr>
            <w:r w:rsidRPr="005A5F48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5F48" w:rsidRPr="005A5F48" w:rsidRDefault="005A5F48">
            <w:pPr>
              <w:jc w:val="center"/>
              <w:rPr>
                <w:b/>
                <w:bCs/>
                <w:sz w:val="22"/>
                <w:szCs w:val="22"/>
              </w:rPr>
            </w:pPr>
            <w:r w:rsidRPr="005A5F48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5F48" w:rsidRPr="005A5F48" w:rsidRDefault="005A5F48">
            <w:pPr>
              <w:jc w:val="center"/>
              <w:rPr>
                <w:b/>
                <w:bCs/>
                <w:sz w:val="22"/>
                <w:szCs w:val="22"/>
              </w:rPr>
            </w:pPr>
            <w:r w:rsidRPr="005A5F48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48" w:rsidRPr="005A5F48" w:rsidRDefault="005A5F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67497" w:rsidRPr="005A5F48" w:rsidTr="00167497">
        <w:trPr>
          <w:trHeight w:val="3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497" w:rsidRPr="005A5F48" w:rsidRDefault="00167497" w:rsidP="00167497">
            <w:pPr>
              <w:jc w:val="center"/>
              <w:rPr>
                <w:sz w:val="22"/>
                <w:szCs w:val="22"/>
              </w:rPr>
            </w:pPr>
            <w:r w:rsidRPr="005A5F48">
              <w:rPr>
                <w:b/>
                <w:bCs/>
                <w:sz w:val="22"/>
                <w:szCs w:val="22"/>
              </w:rPr>
              <w:t>I. Экономическое развитие</w:t>
            </w: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167497">
        <w:trPr>
          <w:trHeight w:val="853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167497">
            <w:pPr>
              <w:ind w:firstLineChars="64" w:firstLine="141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Число субъектов малого и среднего предпринимательства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единиц на 10 тыс. человек населения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541,89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450,68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443,73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473,55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479,50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478,59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167497">
        <w:trPr>
          <w:trHeight w:val="2963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167497">
            <w:pPr>
              <w:ind w:firstLineChars="64" w:firstLine="141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процентов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7,37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7,42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7,65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7,72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7,73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7,73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167497">
        <w:trPr>
          <w:trHeight w:val="1404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167497">
            <w:pPr>
              <w:ind w:firstLineChars="64" w:firstLine="141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3.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FA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Объем инвестиций в основной капитал</w:t>
            </w:r>
          </w:p>
          <w:p w:rsidR="00B631FA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 xml:space="preserve"> (за исключением бюджетных средств)</w:t>
            </w:r>
          </w:p>
          <w:p w:rsidR="005A5F48" w:rsidRPr="005A5F48" w:rsidRDefault="005A5F48" w:rsidP="00B631FA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 xml:space="preserve"> в расчете на 1 жителя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рублей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4 120 268,14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3 547 396,48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2 382 454,80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2 916 079,44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3 032 624,08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3 141 225,64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167497">
        <w:trPr>
          <w:trHeight w:val="2401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167497">
            <w:pPr>
              <w:ind w:firstLineChars="64" w:firstLine="141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4.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процентов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167497">
        <w:trPr>
          <w:trHeight w:val="129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167497">
            <w:pPr>
              <w:ind w:firstLineChars="64" w:firstLine="141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 xml:space="preserve">Доля прибыльных сельскохозяйственных </w:t>
            </w:r>
            <w:proofErr w:type="gramStart"/>
            <w:r w:rsidRPr="005A5F48">
              <w:rPr>
                <w:sz w:val="22"/>
                <w:szCs w:val="22"/>
              </w:rPr>
              <w:t>организаций</w:t>
            </w:r>
            <w:proofErr w:type="gramEnd"/>
            <w:r w:rsidRPr="005A5F48">
              <w:rPr>
                <w:sz w:val="22"/>
                <w:szCs w:val="22"/>
              </w:rPr>
              <w:t xml:space="preserve"> в общем их числе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процентов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66,67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66,67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66,67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167497">
        <w:trPr>
          <w:trHeight w:val="2829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167497">
            <w:pPr>
              <w:ind w:firstLineChars="64" w:firstLine="141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6.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процентов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1,54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167497">
        <w:trPr>
          <w:trHeight w:val="3819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167497">
            <w:pPr>
              <w:ind w:firstLineChars="64" w:firstLine="141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7.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процентов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6,83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6,98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7,03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7,05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7,05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7,05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3C775C">
        <w:trPr>
          <w:trHeight w:val="1153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167497">
            <w:pPr>
              <w:ind w:firstLineChars="64" w:firstLine="141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3F5AC0">
        <w:trPr>
          <w:trHeight w:val="1396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Крупных и средних предприятий и некоммерческих организаций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рублей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78 980,00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82 690,20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88 793,10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89 297,00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93 698,00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96 678,00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3C775C">
        <w:trPr>
          <w:trHeight w:val="1128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Муниципальных дошкольных образовательных учреждений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рублей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43 404,50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41 894,40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42 357,80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43 565,77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43 965,95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43 965,95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3F5AC0">
        <w:trPr>
          <w:trHeight w:val="1132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60040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Муниципальных</w:t>
            </w:r>
            <w:r w:rsidRPr="005A5F48">
              <w:rPr>
                <w:sz w:val="22"/>
                <w:szCs w:val="22"/>
              </w:rPr>
              <w:t xml:space="preserve"> </w:t>
            </w:r>
            <w:r w:rsidR="005A5F48" w:rsidRPr="005A5F48">
              <w:rPr>
                <w:sz w:val="22"/>
                <w:szCs w:val="22"/>
              </w:rPr>
              <w:t>общеобразовательных учреждений: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рублей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59 493,60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58 165,40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58 204,80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58 450,00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59 261,99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59 261,99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3F5AC0">
        <w:trPr>
          <w:trHeight w:val="976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 xml:space="preserve">Учителей </w:t>
            </w:r>
            <w:r w:rsidR="00560040" w:rsidRPr="005A5F48">
              <w:rPr>
                <w:sz w:val="22"/>
                <w:szCs w:val="22"/>
              </w:rPr>
              <w:t>муниципальных</w:t>
            </w:r>
            <w:r w:rsidRPr="005A5F48">
              <w:rPr>
                <w:sz w:val="22"/>
                <w:szCs w:val="22"/>
              </w:rPr>
              <w:t xml:space="preserve"> общеобразовательных учреждений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рублей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76 821,88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79 862,60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80 204,96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81 750,00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83 500,00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83 500,00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3F5AC0">
        <w:trPr>
          <w:trHeight w:val="974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Муниципальных учреждений культуры и искусства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рублей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50 755,85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54 655,34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56 873,37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59 879,56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60 167,42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60 167,42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3F5AC0">
        <w:trPr>
          <w:trHeight w:val="1398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Муниципальных учреждений физической культуры и спорта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рублей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44 702,36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48 354,16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48 677,04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58 683,63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58 683,63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58 683,63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167497" w:rsidRPr="005A5F48" w:rsidTr="00167497">
        <w:trPr>
          <w:trHeight w:val="3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497" w:rsidRPr="005A5F48" w:rsidRDefault="00167497" w:rsidP="00167497">
            <w:pPr>
              <w:jc w:val="center"/>
              <w:rPr>
                <w:sz w:val="22"/>
                <w:szCs w:val="22"/>
              </w:rPr>
            </w:pPr>
            <w:r w:rsidRPr="005A5F48">
              <w:rPr>
                <w:b/>
                <w:bCs/>
                <w:sz w:val="22"/>
                <w:szCs w:val="22"/>
              </w:rPr>
              <w:lastRenderedPageBreak/>
              <w:t>II. Дошкольное образование</w:t>
            </w: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5A5F48">
        <w:trPr>
          <w:trHeight w:val="136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C118C2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9.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1-6 лет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процентов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68,47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73,07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74,26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76,00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76,00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76,00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5A5F48">
        <w:trPr>
          <w:trHeight w:val="133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C118C2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10.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C2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 xml:space="preserve">Доля детей в возрасте </w:t>
            </w:r>
            <w:proofErr w:type="gramStart"/>
            <w:r w:rsidRPr="005A5F48">
              <w:rPr>
                <w:sz w:val="22"/>
                <w:szCs w:val="22"/>
              </w:rPr>
              <w:t>от</w:t>
            </w:r>
            <w:proofErr w:type="gramEnd"/>
            <w:r w:rsidRPr="005A5F48">
              <w:rPr>
                <w:sz w:val="22"/>
                <w:szCs w:val="22"/>
              </w:rPr>
              <w:t xml:space="preserve"> </w:t>
            </w:r>
          </w:p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 xml:space="preserve">1 года до 6 лет, стоящих на учете для определения в муниципальные дошкольные образовательные учреждения, в общей численности детей в возрасте от 1 года до </w:t>
            </w:r>
            <w:r w:rsidRPr="005A5F48">
              <w:rPr>
                <w:sz w:val="22"/>
                <w:szCs w:val="22"/>
              </w:rPr>
              <w:br/>
              <w:t>6 лет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процентов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22,18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19,32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18,91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18,91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18,91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18,91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5A5F48">
        <w:trPr>
          <w:trHeight w:val="12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C118C2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11.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процентов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11,54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9,52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52,63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21,05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21,05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167497" w:rsidRPr="005A5F48" w:rsidTr="00167497">
        <w:trPr>
          <w:trHeight w:val="3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497" w:rsidRPr="005A5F48" w:rsidRDefault="00167497" w:rsidP="00167497">
            <w:pPr>
              <w:jc w:val="center"/>
              <w:rPr>
                <w:sz w:val="22"/>
                <w:szCs w:val="22"/>
              </w:rPr>
            </w:pPr>
            <w:r w:rsidRPr="00167497">
              <w:rPr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lastRenderedPageBreak/>
              <w:t>III</w:t>
            </w:r>
            <w:r w:rsidRPr="005A5F48">
              <w:rPr>
                <w:b/>
                <w:bCs/>
                <w:sz w:val="22"/>
                <w:szCs w:val="22"/>
              </w:rPr>
              <w:t>. Общее и дополнительное образование</w:t>
            </w: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E2622D">
        <w:trPr>
          <w:trHeight w:val="4078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C118C2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12.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2948E0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процентов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98,39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99,64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99,68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99,71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2948E0">
        <w:trPr>
          <w:trHeight w:val="3098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C118C2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13.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процентов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1,59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0,36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0,32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0,29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C118C2">
        <w:trPr>
          <w:trHeight w:val="1011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C118C2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процентов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88,73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89,93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87,10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84,94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86,61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87,16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5A5F48">
        <w:trPr>
          <w:trHeight w:val="14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DE2B30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15.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процентов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8,33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5A5F48">
        <w:trPr>
          <w:trHeight w:val="12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DE2B30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16.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 xml:space="preserve">Доля детей первой и второй групп здоровья в общей </w:t>
            </w:r>
            <w:proofErr w:type="gramStart"/>
            <w:r w:rsidRPr="005A5F48">
              <w:rPr>
                <w:sz w:val="22"/>
                <w:szCs w:val="22"/>
              </w:rPr>
              <w:t>численности</w:t>
            </w:r>
            <w:proofErr w:type="gramEnd"/>
            <w:r w:rsidRPr="005A5F48">
              <w:rPr>
                <w:sz w:val="22"/>
                <w:szCs w:val="22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процентов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82,94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78,98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72,26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72,33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72,69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73,62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B036CF">
        <w:trPr>
          <w:trHeight w:val="2854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DE2B30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5A5F48">
              <w:rPr>
                <w:sz w:val="22"/>
                <w:szCs w:val="22"/>
              </w:rPr>
              <w:t>численности</w:t>
            </w:r>
            <w:proofErr w:type="gramEnd"/>
            <w:r w:rsidRPr="005A5F48">
              <w:rPr>
                <w:sz w:val="22"/>
                <w:szCs w:val="22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процентов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14,57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13,38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10,14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8,39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4,56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5,70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B036CF">
        <w:trPr>
          <w:trHeight w:val="239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EE3E77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18.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E0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 xml:space="preserve">Расходы бюджета муниципального образования на общее образование в расчете </w:t>
            </w:r>
          </w:p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 xml:space="preserve">на 1 </w:t>
            </w:r>
            <w:proofErr w:type="gramStart"/>
            <w:r w:rsidRPr="005A5F48">
              <w:rPr>
                <w:sz w:val="22"/>
                <w:szCs w:val="22"/>
              </w:rPr>
              <w:t>обучающегося</w:t>
            </w:r>
            <w:proofErr w:type="gramEnd"/>
            <w:r w:rsidRPr="005A5F48">
              <w:rPr>
                <w:sz w:val="22"/>
                <w:szCs w:val="22"/>
              </w:rPr>
              <w:t xml:space="preserve"> в муниципальных общеобразовательных учреждениях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тыс. рублей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227,70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228,27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227,96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243,06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236,32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229,94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B036CF">
        <w:trPr>
          <w:trHeight w:val="2966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EE3E77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19.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E0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 xml:space="preserve">Доля детей в возрасте </w:t>
            </w:r>
          </w:p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процентов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75,12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75,59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67,88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68,93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69,93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70,43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167497" w:rsidRPr="005A5F48" w:rsidTr="00167497">
        <w:trPr>
          <w:trHeight w:val="3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497" w:rsidRPr="005A5F48" w:rsidRDefault="00167497" w:rsidP="00167497">
            <w:pPr>
              <w:jc w:val="center"/>
              <w:rPr>
                <w:sz w:val="22"/>
                <w:szCs w:val="22"/>
              </w:rPr>
            </w:pPr>
            <w:r w:rsidRPr="005A5F48">
              <w:rPr>
                <w:b/>
                <w:bCs/>
                <w:sz w:val="22"/>
                <w:szCs w:val="22"/>
              </w:rPr>
              <w:lastRenderedPageBreak/>
              <w:t>IV. Культура</w:t>
            </w: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5A5F48">
        <w:trPr>
          <w:trHeight w:val="76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EE3E77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20.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5A5F48">
        <w:trPr>
          <w:trHeight w:val="51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клубами и учреждениями клубного типа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процентов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56,60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56,53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91,70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91,70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91,70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91,70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5A5F48">
        <w:trPr>
          <w:trHeight w:val="46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библиотеками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процентов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98,42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87,83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81,08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81,08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81,08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81,08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5A5F48">
        <w:trPr>
          <w:trHeight w:val="51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парками культуры и отдыха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процентов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5A5F48">
        <w:trPr>
          <w:trHeight w:val="13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EE3E77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21.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процентов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12,50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17,24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13,79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13,79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13,79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5A5F48">
        <w:trPr>
          <w:trHeight w:val="147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EE3E77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22.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процентов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167497" w:rsidRPr="005A5F48" w:rsidTr="00167497">
        <w:trPr>
          <w:trHeight w:val="26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497" w:rsidRPr="005A5F48" w:rsidRDefault="00167497" w:rsidP="00167497">
            <w:pPr>
              <w:jc w:val="center"/>
              <w:rPr>
                <w:sz w:val="22"/>
                <w:szCs w:val="22"/>
              </w:rPr>
            </w:pPr>
            <w:r w:rsidRPr="005A5F48">
              <w:rPr>
                <w:b/>
                <w:bCs/>
                <w:sz w:val="22"/>
                <w:szCs w:val="22"/>
              </w:rPr>
              <w:lastRenderedPageBreak/>
              <w:t>V. Физическая культура и спорт</w:t>
            </w: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6B2042">
        <w:trPr>
          <w:trHeight w:val="1596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EE3E77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23.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Доля населения, систематически занимающегося физической культурой и спортом, процентов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процентов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34,65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37,94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39,21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39,20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39,80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39,80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6B2042">
        <w:trPr>
          <w:trHeight w:val="1971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EE3E77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23.1.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Доля обучающихся, систематически занимающихся физической культурой и спортом в общей численности обучающихся, процентов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процентов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87,01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79,48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79,48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79,48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79,48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167497" w:rsidRPr="005A5F48" w:rsidTr="00167497">
        <w:trPr>
          <w:trHeight w:val="3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497" w:rsidRPr="005A5F48" w:rsidRDefault="00167497" w:rsidP="00167497">
            <w:pPr>
              <w:jc w:val="center"/>
              <w:rPr>
                <w:sz w:val="22"/>
                <w:szCs w:val="22"/>
              </w:rPr>
            </w:pPr>
            <w:r w:rsidRPr="005A5F48">
              <w:rPr>
                <w:b/>
                <w:bCs/>
                <w:sz w:val="22"/>
                <w:szCs w:val="22"/>
              </w:rPr>
              <w:t>VI. Жилищное строительство и обеспечение граждан жильем</w:t>
            </w: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6B2042">
        <w:trPr>
          <w:trHeight w:val="12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EE3E77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24.1.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Общая площадь жилых помещений, приходящаяся в среднем на одного жителя - всего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кв. метров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18,38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19,06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19,18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19,46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19,77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20,26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6B2042">
        <w:trPr>
          <w:trHeight w:val="1397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EE3E77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24.2.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Общая площадь жилых помещений, приходящаяся в среднем на одного жителя - введенная в действие за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кв.</w:t>
            </w:r>
            <w:r w:rsidR="00E540C8">
              <w:rPr>
                <w:sz w:val="22"/>
                <w:szCs w:val="22"/>
              </w:rPr>
              <w:t xml:space="preserve"> </w:t>
            </w:r>
            <w:r w:rsidRPr="005A5F48">
              <w:rPr>
                <w:sz w:val="22"/>
                <w:szCs w:val="22"/>
              </w:rPr>
              <w:t>метров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0,72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0,78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0,36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0,38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0,45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0,53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5A5F48">
        <w:trPr>
          <w:trHeight w:val="87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EE3E77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25.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гектаров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139,14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845,66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668,63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579,10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386,69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385,95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E540C8">
        <w:trPr>
          <w:trHeight w:val="2713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в расчете на 10 тыс. человек населения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гектаров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2,80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3,09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0,93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1,54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3,08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3,07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E540C8">
        <w:trPr>
          <w:trHeight w:val="3711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EE3E77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26.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5A5F48">
              <w:rPr>
                <w:sz w:val="22"/>
                <w:szCs w:val="22"/>
              </w:rPr>
              <w:t>с даты принятия</w:t>
            </w:r>
            <w:proofErr w:type="gramEnd"/>
            <w:r w:rsidRPr="005A5F48">
              <w:rPr>
                <w:sz w:val="22"/>
                <w:szCs w:val="22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E540C8">
        <w:trPr>
          <w:trHeight w:val="87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C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 xml:space="preserve">объектов жилищного строительства </w:t>
            </w:r>
            <w:r w:rsidR="00E540C8">
              <w:rPr>
                <w:sz w:val="22"/>
                <w:szCs w:val="22"/>
              </w:rPr>
              <w:t>–</w:t>
            </w:r>
            <w:r w:rsidRPr="005A5F48">
              <w:rPr>
                <w:sz w:val="22"/>
                <w:szCs w:val="22"/>
              </w:rPr>
              <w:t xml:space="preserve"> </w:t>
            </w:r>
          </w:p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в течение 3 лет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кв. метров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15 951,00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18 931,00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12 107,00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11 694,00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9 439,00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8 308,00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5A5F48">
        <w:trPr>
          <w:trHeight w:val="39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C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 xml:space="preserve">иных объектов капитального строительства </w:t>
            </w:r>
            <w:r w:rsidR="00E540C8">
              <w:rPr>
                <w:sz w:val="22"/>
                <w:szCs w:val="22"/>
              </w:rPr>
              <w:t>–</w:t>
            </w:r>
            <w:r w:rsidRPr="005A5F48">
              <w:rPr>
                <w:sz w:val="22"/>
                <w:szCs w:val="22"/>
              </w:rPr>
              <w:t xml:space="preserve"> </w:t>
            </w:r>
          </w:p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в течение 5 лет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кв. метров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79 985,00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66 108,00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63 320,00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59 780,00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54 741,00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51 258,00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167497" w:rsidRPr="005A5F48" w:rsidTr="00167497">
        <w:trPr>
          <w:trHeight w:val="3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497" w:rsidRPr="005A5F48" w:rsidRDefault="00167497" w:rsidP="00167497">
            <w:pPr>
              <w:jc w:val="center"/>
              <w:rPr>
                <w:sz w:val="22"/>
                <w:szCs w:val="22"/>
              </w:rPr>
            </w:pPr>
            <w:r w:rsidRPr="005A5F48">
              <w:rPr>
                <w:b/>
                <w:bCs/>
                <w:sz w:val="22"/>
                <w:szCs w:val="22"/>
              </w:rPr>
              <w:lastRenderedPageBreak/>
              <w:t>VII. Жилищно-коммунальное хозяйство</w:t>
            </w: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5A5F48">
        <w:trPr>
          <w:trHeight w:val="18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EE3E77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27.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процентов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37,47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49,41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52,90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52,90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52,90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52,90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527486">
        <w:trPr>
          <w:trHeight w:val="32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EE3E77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28.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5A5F48">
              <w:rPr>
                <w:sz w:val="22"/>
                <w:szCs w:val="22"/>
              </w:rPr>
              <w:t>о-</w:t>
            </w:r>
            <w:proofErr w:type="gramEnd"/>
            <w:r w:rsidRPr="005A5F48">
              <w:rPr>
                <w:sz w:val="22"/>
                <w:szCs w:val="22"/>
              </w:rPr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</w:t>
            </w:r>
            <w:proofErr w:type="spellStart"/>
            <w:r w:rsidRPr="005A5F48">
              <w:rPr>
                <w:sz w:val="22"/>
                <w:szCs w:val="22"/>
              </w:rPr>
              <w:t>инфрастуктуры</w:t>
            </w:r>
            <w:proofErr w:type="spellEnd"/>
            <w:r w:rsidRPr="005A5F48">
              <w:rPr>
                <w:sz w:val="22"/>
                <w:szCs w:val="22"/>
              </w:rPr>
              <w:t xml:space="preserve"> на праве частной собственности, по договору аренды и концессии, участие субъекта Российской Федерации и (или) </w:t>
            </w:r>
            <w:r w:rsidRPr="005A5F48">
              <w:rPr>
                <w:sz w:val="22"/>
                <w:szCs w:val="22"/>
              </w:rPr>
              <w:lastRenderedPageBreak/>
              <w:t xml:space="preserve">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5A5F48">
              <w:rPr>
                <w:sz w:val="22"/>
                <w:szCs w:val="22"/>
              </w:rPr>
              <w:t>осуществляющих</w:t>
            </w:r>
            <w:proofErr w:type="gramEnd"/>
            <w:r w:rsidRPr="005A5F48">
              <w:rPr>
                <w:sz w:val="22"/>
                <w:szCs w:val="22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80,00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527486">
        <w:trPr>
          <w:trHeight w:val="2118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EE3E77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процентов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97,55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97,18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97,72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527486">
        <w:trPr>
          <w:trHeight w:val="2827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EE3E77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30.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proofErr w:type="gramStart"/>
            <w:r w:rsidRPr="005A5F48">
              <w:rPr>
                <w:sz w:val="22"/>
                <w:szCs w:val="22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процентов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30,18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24,59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22,84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21,00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21,00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21,00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167497" w:rsidRPr="005A5F48" w:rsidTr="00167497">
        <w:trPr>
          <w:trHeight w:val="3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497" w:rsidRPr="005A5F48" w:rsidRDefault="00167497" w:rsidP="00167497">
            <w:pPr>
              <w:jc w:val="center"/>
              <w:rPr>
                <w:sz w:val="22"/>
                <w:szCs w:val="22"/>
              </w:rPr>
            </w:pPr>
            <w:r w:rsidRPr="005A5F48">
              <w:rPr>
                <w:b/>
                <w:bCs/>
                <w:sz w:val="22"/>
                <w:szCs w:val="22"/>
              </w:rPr>
              <w:lastRenderedPageBreak/>
              <w:t>VIII. Организация муниципального управления</w:t>
            </w: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5A5F48">
        <w:trPr>
          <w:trHeight w:val="18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EE3E77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31.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процентов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62,01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64,17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50,85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51,47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54,20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55,39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5A5F48">
        <w:trPr>
          <w:trHeight w:val="15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EE3E77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32.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процентов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0,25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0,25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0,25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5A5F48">
        <w:trPr>
          <w:trHeight w:val="1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EE3E77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33.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тыс. рублей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1 652 807,36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1 490 745,62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1 551 758,74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1 383 367,11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1 318 244,48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1 300 340,77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5A5F48">
        <w:trPr>
          <w:trHeight w:val="172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EE3E77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Доля просроченной кредиторской задолженности по оплате труда (включая начисления на оплату труда) муниципальных бюджетных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процентов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5A5F48">
        <w:trPr>
          <w:trHeight w:val="115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EE3E77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35.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рублей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17 306,80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18 114,85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17 414,21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18 593,48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18 595,88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18 560,30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5A5F48">
        <w:trPr>
          <w:trHeight w:val="10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EE3E77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36.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да/нет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да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да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да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да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да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да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5A5F48">
        <w:trPr>
          <w:trHeight w:val="9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EE3E77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lastRenderedPageBreak/>
              <w:t>37.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 xml:space="preserve">процент числа </w:t>
            </w:r>
            <w:proofErr w:type="gramStart"/>
            <w:r w:rsidRPr="005A5F48">
              <w:rPr>
                <w:sz w:val="22"/>
                <w:szCs w:val="22"/>
              </w:rPr>
              <w:t>опрошенных</w:t>
            </w:r>
            <w:proofErr w:type="gram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68,00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68,00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58,00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5A5F48">
        <w:trPr>
          <w:trHeight w:val="43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EE3E77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38.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Среднегодовая численность постоянного населения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тыс. человек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52,095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51,899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52,014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52,096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52,158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52,258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167497" w:rsidRPr="005A5F48" w:rsidTr="00167497">
        <w:trPr>
          <w:trHeight w:val="3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497" w:rsidRPr="005A5F48" w:rsidRDefault="00167497" w:rsidP="00167497">
            <w:pPr>
              <w:jc w:val="center"/>
              <w:rPr>
                <w:sz w:val="22"/>
                <w:szCs w:val="22"/>
              </w:rPr>
            </w:pPr>
            <w:r w:rsidRPr="005A5F48">
              <w:rPr>
                <w:b/>
                <w:bCs/>
                <w:sz w:val="22"/>
                <w:szCs w:val="22"/>
              </w:rPr>
              <w:t>IX. Энергосбережение и повышение энергетической эффективности</w:t>
            </w: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9F123A">
        <w:trPr>
          <w:trHeight w:val="1204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EE3E77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39.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5A5F48">
        <w:trPr>
          <w:trHeight w:val="76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электрическая энергия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кВт</w:t>
            </w:r>
            <w:proofErr w:type="gramStart"/>
            <w:r w:rsidRPr="005A5F48">
              <w:rPr>
                <w:sz w:val="22"/>
                <w:szCs w:val="22"/>
              </w:rPr>
              <w:t>.</w:t>
            </w:r>
            <w:proofErr w:type="gramEnd"/>
            <w:r w:rsidRPr="005A5F48">
              <w:rPr>
                <w:sz w:val="22"/>
                <w:szCs w:val="22"/>
              </w:rPr>
              <w:t xml:space="preserve"> </w:t>
            </w:r>
            <w:proofErr w:type="gramStart"/>
            <w:r w:rsidRPr="005A5F48">
              <w:rPr>
                <w:sz w:val="22"/>
                <w:szCs w:val="22"/>
              </w:rPr>
              <w:t>ч</w:t>
            </w:r>
            <w:proofErr w:type="gramEnd"/>
            <w:r w:rsidRPr="005A5F48">
              <w:rPr>
                <w:sz w:val="22"/>
                <w:szCs w:val="22"/>
              </w:rPr>
              <w:t xml:space="preserve"> на 1 проживающего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845,63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905,05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834,05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834,05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834,05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834,05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9F123A">
        <w:trPr>
          <w:trHeight w:val="691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тепловая энергия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Гкал на 1 кв. метр общей площади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0,34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0,35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0,35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0,35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9F123A">
        <w:trPr>
          <w:trHeight w:val="832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горячая вода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97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 xml:space="preserve">куб. метров </w:t>
            </w:r>
          </w:p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на 1 проживающего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14,11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12,12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13,37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17,70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17,70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17,70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9F123A">
        <w:trPr>
          <w:trHeight w:val="784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холодная вода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97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 xml:space="preserve">куб. метров </w:t>
            </w:r>
          </w:p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на 1 проживающего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27,89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29,10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27,54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28,72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28,72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28,72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9F123A">
        <w:trPr>
          <w:trHeight w:val="839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природный газ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97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 xml:space="preserve">куб. метров </w:t>
            </w:r>
          </w:p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на 1 проживающего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208,30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178,91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235,78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235,78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235,78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235,78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5A5F48">
        <w:trPr>
          <w:trHeight w:val="73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 w:rsidP="00EE3E77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lastRenderedPageBreak/>
              <w:t>40.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5A5F48">
        <w:trPr>
          <w:trHeight w:val="103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электрическая энергия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97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кВт</w:t>
            </w:r>
            <w:proofErr w:type="gramStart"/>
            <w:r w:rsidRPr="005A5F48">
              <w:rPr>
                <w:sz w:val="22"/>
                <w:szCs w:val="22"/>
              </w:rPr>
              <w:t>.</w:t>
            </w:r>
            <w:proofErr w:type="gramEnd"/>
            <w:r w:rsidRPr="005A5F48">
              <w:rPr>
                <w:sz w:val="22"/>
                <w:szCs w:val="22"/>
              </w:rPr>
              <w:t xml:space="preserve"> </w:t>
            </w:r>
            <w:proofErr w:type="gramStart"/>
            <w:r w:rsidRPr="005A5F48">
              <w:rPr>
                <w:sz w:val="22"/>
                <w:szCs w:val="22"/>
              </w:rPr>
              <w:t>ч</w:t>
            </w:r>
            <w:proofErr w:type="gramEnd"/>
          </w:p>
          <w:p w:rsidR="005A5F48" w:rsidRPr="005A5F48" w:rsidRDefault="005A5F48" w:rsidP="00CF0C97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 xml:space="preserve"> на 1 человека населения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241,99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230,52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223,21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209,38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209,13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208,73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5A5F48">
        <w:trPr>
          <w:trHeight w:val="103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тепловая энергия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Гкал на 1 кв. метр общей площади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5A5F48">
        <w:trPr>
          <w:trHeight w:val="99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горячая вода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97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 xml:space="preserve">куб. метров </w:t>
            </w:r>
          </w:p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на 1 человека населения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0,34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0,37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0,37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0,37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0,37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5A5F48">
        <w:trPr>
          <w:trHeight w:val="10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холодная вода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97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 xml:space="preserve">куб. метров </w:t>
            </w:r>
          </w:p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на 1 человека населения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2,61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2,36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2,36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2,30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2,30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2,29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  <w:tr w:rsidR="005A5F48" w:rsidRPr="005A5F48" w:rsidTr="005A5F48">
        <w:trPr>
          <w:trHeight w:val="105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природный газ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97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 xml:space="preserve">куб. метров </w:t>
            </w:r>
          </w:p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на 1 человека населения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48" w:rsidRPr="005A5F48" w:rsidRDefault="005A5F48">
            <w:pPr>
              <w:jc w:val="center"/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48" w:rsidRPr="005A5F48" w:rsidRDefault="005A5F48">
            <w:pPr>
              <w:rPr>
                <w:sz w:val="22"/>
                <w:szCs w:val="22"/>
              </w:rPr>
            </w:pPr>
            <w:r w:rsidRPr="005A5F48">
              <w:rPr>
                <w:sz w:val="22"/>
                <w:szCs w:val="22"/>
              </w:rPr>
              <w:t> </w:t>
            </w:r>
          </w:p>
        </w:tc>
      </w:tr>
    </w:tbl>
    <w:p w:rsidR="005A5F48" w:rsidRDefault="005A5F48" w:rsidP="009F56C6">
      <w:pPr>
        <w:sectPr w:rsidR="005A5F48" w:rsidSect="00BC03B7">
          <w:headerReference w:type="first" r:id="rId18"/>
          <w:footnotePr>
            <w:numRestart w:val="eachPage"/>
          </w:footnotePr>
          <w:pgSz w:w="16838" w:h="11906" w:orient="landscape" w:code="9"/>
          <w:pgMar w:top="1701" w:right="1134" w:bottom="567" w:left="1134" w:header="357" w:footer="709" w:gutter="0"/>
          <w:pgNumType w:start="52"/>
          <w:cols w:space="708"/>
          <w:docGrid w:linePitch="360"/>
        </w:sectPr>
      </w:pPr>
    </w:p>
    <w:p w:rsidR="00AE19E3" w:rsidRDefault="00AE19E3" w:rsidP="009F56C6"/>
    <w:sectPr w:rsidR="00AE19E3" w:rsidSect="00E851DA">
      <w:footnotePr>
        <w:numRestart w:val="eachPage"/>
      </w:footnotePr>
      <w:pgSz w:w="11906" w:h="16838" w:code="9"/>
      <w:pgMar w:top="1134" w:right="567" w:bottom="1134" w:left="1701" w:header="35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077" w:rsidRDefault="00643077">
      <w:r>
        <w:separator/>
      </w:r>
    </w:p>
  </w:endnote>
  <w:endnote w:type="continuationSeparator" w:id="0">
    <w:p w:rsidR="00643077" w:rsidRDefault="00643077">
      <w:r>
        <w:continuationSeparator/>
      </w:r>
    </w:p>
  </w:endnote>
  <w:endnote w:type="continuationNotice" w:id="1">
    <w:p w:rsidR="00643077" w:rsidRDefault="006430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5C" w:rsidRDefault="003C775C" w:rsidP="005C483E">
    <w:pPr>
      <w:pStyle w:val="af2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775C" w:rsidRDefault="003C775C" w:rsidP="002E1418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5C" w:rsidRDefault="003C775C" w:rsidP="002E1418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077" w:rsidRDefault="00643077">
      <w:r>
        <w:separator/>
      </w:r>
    </w:p>
  </w:footnote>
  <w:footnote w:type="continuationSeparator" w:id="0">
    <w:p w:rsidR="00643077" w:rsidRDefault="00643077">
      <w:r>
        <w:continuationSeparator/>
      </w:r>
    </w:p>
  </w:footnote>
  <w:footnote w:type="continuationNotice" w:id="1">
    <w:p w:rsidR="00643077" w:rsidRDefault="006430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5C" w:rsidRDefault="003C775C" w:rsidP="00DC7BF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775C" w:rsidRDefault="003C77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5C" w:rsidRDefault="003C775C" w:rsidP="00C520D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5E6F">
      <w:rPr>
        <w:rStyle w:val="a9"/>
        <w:noProof/>
      </w:rPr>
      <w:t>67</w:t>
    </w:r>
    <w:r>
      <w:rPr>
        <w:rStyle w:val="a9"/>
      </w:rPr>
      <w:fldChar w:fldCharType="end"/>
    </w:r>
  </w:p>
  <w:p w:rsidR="003C775C" w:rsidRDefault="003C775C" w:rsidP="00485340">
    <w:pPr>
      <w:pStyle w:val="af7"/>
      <w:spacing w:before="360"/>
    </w:pPr>
    <w:r w:rsidRPr="003F5FAF">
      <w:object w:dxaOrig="7202" w:dyaOrig="5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6.65pt;height:747.2pt" o:ole="">
          <v:imagedata r:id="rId1" o:title=""/>
        </v:shape>
        <o:OLEObject Type="Embed" ProgID="PowerPoint.Slide.8" ShapeID="_x0000_i1025" DrawAspect="Content" ObjectID="_1554900444" r:id="rId2"/>
      </w:object>
    </w:r>
    <w:r>
      <w:drawing>
        <wp:inline distT="0" distB="0" distL="0" distR="0" wp14:anchorId="3BFE76A8" wp14:editId="2C1AD8F5">
          <wp:extent cx="685800" cy="914400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85340">
      <w:t xml:space="preserve"> </w:t>
    </w:r>
    <w:r>
      <w:t>Российская Федерация</w:t>
    </w:r>
    <w:r>
      <w:br/>
      <w:t>Ямало-Ненецкий автономный округ</w:t>
    </w:r>
    <w:r>
      <w:br/>
      <w:t>муниципальное образование пуровский район</w:t>
    </w:r>
  </w:p>
  <w:p w:rsidR="003C775C" w:rsidRDefault="003C775C" w:rsidP="00485340">
    <w:pPr>
      <w:pStyle w:val="af7"/>
      <w:spacing w:before="100" w:beforeAutospacing="1"/>
    </w:pPr>
    <w:r>
      <w:t>АДМИНИСТРАЦИЯ</w:t>
    </w:r>
  </w:p>
  <w:p w:rsidR="003C775C" w:rsidRDefault="003C775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5C" w:rsidRDefault="003C775C">
    <w:pPr>
      <w:pStyle w:val="a7"/>
      <w:jc w:val="center"/>
    </w:pPr>
  </w:p>
  <w:p w:rsidR="003C775C" w:rsidRDefault="003C77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99847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E70A2"/>
    <w:multiLevelType w:val="hybridMultilevel"/>
    <w:tmpl w:val="6D224384"/>
    <w:lvl w:ilvl="0" w:tplc="2DC4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85D50"/>
    <w:multiLevelType w:val="hybridMultilevel"/>
    <w:tmpl w:val="13120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C6F77"/>
    <w:multiLevelType w:val="hybridMultilevel"/>
    <w:tmpl w:val="E59C363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1881311C"/>
    <w:multiLevelType w:val="hybridMultilevel"/>
    <w:tmpl w:val="E02809EE"/>
    <w:lvl w:ilvl="0" w:tplc="F0186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D1807"/>
    <w:multiLevelType w:val="hybridMultilevel"/>
    <w:tmpl w:val="3D3EC9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80624F8"/>
    <w:multiLevelType w:val="hybridMultilevel"/>
    <w:tmpl w:val="963E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15FB2"/>
    <w:multiLevelType w:val="hybridMultilevel"/>
    <w:tmpl w:val="2564F7D6"/>
    <w:lvl w:ilvl="0" w:tplc="E25689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AB20B0"/>
    <w:multiLevelType w:val="hybridMultilevel"/>
    <w:tmpl w:val="39FCE51E"/>
    <w:lvl w:ilvl="0" w:tplc="5C1634AC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2B2B3B6F"/>
    <w:multiLevelType w:val="singleLevel"/>
    <w:tmpl w:val="859E7E54"/>
    <w:lvl w:ilvl="0">
      <w:start w:val="1"/>
      <w:numFmt w:val="decimal"/>
      <w:lvlText w:val="%1)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DB0016D"/>
    <w:multiLevelType w:val="hybridMultilevel"/>
    <w:tmpl w:val="5AB444BA"/>
    <w:lvl w:ilvl="0" w:tplc="8A4AD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C16FB1"/>
    <w:multiLevelType w:val="hybridMultilevel"/>
    <w:tmpl w:val="73609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A06B5"/>
    <w:multiLevelType w:val="hybridMultilevel"/>
    <w:tmpl w:val="020AA9C2"/>
    <w:lvl w:ilvl="0" w:tplc="A1C6B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860C8"/>
    <w:multiLevelType w:val="hybridMultilevel"/>
    <w:tmpl w:val="2320CE26"/>
    <w:lvl w:ilvl="0" w:tplc="43E4EB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5D07A0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B85285"/>
    <w:multiLevelType w:val="hybridMultilevel"/>
    <w:tmpl w:val="C818C48C"/>
    <w:lvl w:ilvl="0" w:tplc="ABF6756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BF44142"/>
    <w:multiLevelType w:val="hybridMultilevel"/>
    <w:tmpl w:val="8D5EF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9564E"/>
    <w:multiLevelType w:val="hybridMultilevel"/>
    <w:tmpl w:val="111A52AE"/>
    <w:lvl w:ilvl="0" w:tplc="A0BCC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FE61A4"/>
    <w:multiLevelType w:val="hybridMultilevel"/>
    <w:tmpl w:val="5DF6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042D1"/>
    <w:multiLevelType w:val="hybridMultilevel"/>
    <w:tmpl w:val="2DA6C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0751D2"/>
    <w:multiLevelType w:val="hybridMultilevel"/>
    <w:tmpl w:val="9CFC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A107A"/>
    <w:multiLevelType w:val="hybridMultilevel"/>
    <w:tmpl w:val="AA16BF7A"/>
    <w:lvl w:ilvl="0" w:tplc="2DC442B8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5AB51064"/>
    <w:multiLevelType w:val="hybridMultilevel"/>
    <w:tmpl w:val="EEF0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541F4"/>
    <w:multiLevelType w:val="hybridMultilevel"/>
    <w:tmpl w:val="535661CC"/>
    <w:lvl w:ilvl="0" w:tplc="60609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C087A6"/>
    <w:multiLevelType w:val="hybridMultilevel"/>
    <w:tmpl w:val="D13F05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18175E8"/>
    <w:multiLevelType w:val="hybridMultilevel"/>
    <w:tmpl w:val="65003A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2CA2F59"/>
    <w:multiLevelType w:val="hybridMultilevel"/>
    <w:tmpl w:val="1F3A7DFC"/>
    <w:lvl w:ilvl="0" w:tplc="9AA67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187A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B876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808A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8C33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9EA2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14C3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810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BA2B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3748F7"/>
    <w:multiLevelType w:val="hybridMultilevel"/>
    <w:tmpl w:val="01F68F80"/>
    <w:lvl w:ilvl="0" w:tplc="E0C0ABD8">
      <w:start w:val="1"/>
      <w:numFmt w:val="decimal"/>
      <w:lvlText w:val="%1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9576CB4"/>
    <w:multiLevelType w:val="hybridMultilevel"/>
    <w:tmpl w:val="5774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13F7D"/>
    <w:multiLevelType w:val="hybridMultilevel"/>
    <w:tmpl w:val="40DCAA84"/>
    <w:lvl w:ilvl="0" w:tplc="6306627A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9D85A14"/>
    <w:multiLevelType w:val="hybridMultilevel"/>
    <w:tmpl w:val="09A8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75F21"/>
    <w:multiLevelType w:val="hybridMultilevel"/>
    <w:tmpl w:val="92C4E44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1">
    <w:nsid w:val="71A1090B"/>
    <w:multiLevelType w:val="hybridMultilevel"/>
    <w:tmpl w:val="383250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9E061DE"/>
    <w:multiLevelType w:val="hybridMultilevel"/>
    <w:tmpl w:val="BBCA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F04CD6"/>
    <w:multiLevelType w:val="hybridMultilevel"/>
    <w:tmpl w:val="718C8DAA"/>
    <w:lvl w:ilvl="0" w:tplc="37D65E3A">
      <w:start w:val="1"/>
      <w:numFmt w:val="upperRoman"/>
      <w:pStyle w:val="2"/>
      <w:lvlText w:val="%1."/>
      <w:lvlJc w:val="right"/>
      <w:pPr>
        <w:tabs>
          <w:tab w:val="num" w:pos="1440"/>
        </w:tabs>
        <w:ind w:left="14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33"/>
  </w:num>
  <w:num w:numId="2">
    <w:abstractNumId w:val="8"/>
  </w:num>
  <w:num w:numId="3">
    <w:abstractNumId w:val="13"/>
  </w:num>
  <w:num w:numId="4">
    <w:abstractNumId w:val="3"/>
  </w:num>
  <w:num w:numId="5">
    <w:abstractNumId w:val="12"/>
  </w:num>
  <w:num w:numId="6">
    <w:abstractNumId w:val="28"/>
  </w:num>
  <w:num w:numId="7">
    <w:abstractNumId w:val="14"/>
  </w:num>
  <w:num w:numId="8">
    <w:abstractNumId w:val="9"/>
    <w:lvlOverride w:ilvl="0">
      <w:startOverride w:val="1"/>
    </w:lvlOverride>
  </w:num>
  <w:num w:numId="9">
    <w:abstractNumId w:val="32"/>
  </w:num>
  <w:num w:numId="10">
    <w:abstractNumId w:val="2"/>
  </w:num>
  <w:num w:numId="11">
    <w:abstractNumId w:val="29"/>
  </w:num>
  <w:num w:numId="12">
    <w:abstractNumId w:val="18"/>
  </w:num>
  <w:num w:numId="13">
    <w:abstractNumId w:val="19"/>
  </w:num>
  <w:num w:numId="14">
    <w:abstractNumId w:val="21"/>
  </w:num>
  <w:num w:numId="15">
    <w:abstractNumId w:val="27"/>
  </w:num>
  <w:num w:numId="16">
    <w:abstractNumId w:val="15"/>
  </w:num>
  <w:num w:numId="17">
    <w:abstractNumId w:val="17"/>
  </w:num>
  <w:num w:numId="18">
    <w:abstractNumId w:val="0"/>
  </w:num>
  <w:num w:numId="19">
    <w:abstractNumId w:val="30"/>
  </w:num>
  <w:num w:numId="20">
    <w:abstractNumId w:val="26"/>
  </w:num>
  <w:num w:numId="21">
    <w:abstractNumId w:val="31"/>
  </w:num>
  <w:num w:numId="22">
    <w:abstractNumId w:val="5"/>
  </w:num>
  <w:num w:numId="23">
    <w:abstractNumId w:val="24"/>
  </w:num>
  <w:num w:numId="24">
    <w:abstractNumId w:val="23"/>
  </w:num>
  <w:num w:numId="25">
    <w:abstractNumId w:val="22"/>
  </w:num>
  <w:num w:numId="26">
    <w:abstractNumId w:val="6"/>
  </w:num>
  <w:num w:numId="27">
    <w:abstractNumId w:val="16"/>
  </w:num>
  <w:num w:numId="28">
    <w:abstractNumId w:val="10"/>
  </w:num>
  <w:num w:numId="29">
    <w:abstractNumId w:val="1"/>
  </w:num>
  <w:num w:numId="30">
    <w:abstractNumId w:val="11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0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320F0"/>
    <w:rsid w:val="00000318"/>
    <w:rsid w:val="0000035F"/>
    <w:rsid w:val="0000109D"/>
    <w:rsid w:val="0000179D"/>
    <w:rsid w:val="000017D1"/>
    <w:rsid w:val="00001D67"/>
    <w:rsid w:val="000025AA"/>
    <w:rsid w:val="0000272C"/>
    <w:rsid w:val="00002D1A"/>
    <w:rsid w:val="00002F36"/>
    <w:rsid w:val="0000346B"/>
    <w:rsid w:val="000034BE"/>
    <w:rsid w:val="00003C1A"/>
    <w:rsid w:val="00003DAB"/>
    <w:rsid w:val="00004919"/>
    <w:rsid w:val="00004AE0"/>
    <w:rsid w:val="00004EFB"/>
    <w:rsid w:val="000056E3"/>
    <w:rsid w:val="000058B5"/>
    <w:rsid w:val="00005D3E"/>
    <w:rsid w:val="0000602A"/>
    <w:rsid w:val="0000614D"/>
    <w:rsid w:val="00006190"/>
    <w:rsid w:val="0000677C"/>
    <w:rsid w:val="00006F23"/>
    <w:rsid w:val="000071C6"/>
    <w:rsid w:val="000071D4"/>
    <w:rsid w:val="000077EE"/>
    <w:rsid w:val="00007F88"/>
    <w:rsid w:val="0001058A"/>
    <w:rsid w:val="000105D5"/>
    <w:rsid w:val="000105DE"/>
    <w:rsid w:val="000109A5"/>
    <w:rsid w:val="0001129E"/>
    <w:rsid w:val="000112DC"/>
    <w:rsid w:val="00011C10"/>
    <w:rsid w:val="00011C84"/>
    <w:rsid w:val="00012121"/>
    <w:rsid w:val="000125BA"/>
    <w:rsid w:val="00012939"/>
    <w:rsid w:val="00012D26"/>
    <w:rsid w:val="00013BFA"/>
    <w:rsid w:val="00013BFB"/>
    <w:rsid w:val="00013C64"/>
    <w:rsid w:val="00013FDC"/>
    <w:rsid w:val="000140EA"/>
    <w:rsid w:val="00014178"/>
    <w:rsid w:val="00014421"/>
    <w:rsid w:val="00014498"/>
    <w:rsid w:val="000147FD"/>
    <w:rsid w:val="000149DA"/>
    <w:rsid w:val="000159F2"/>
    <w:rsid w:val="00015B46"/>
    <w:rsid w:val="00015C71"/>
    <w:rsid w:val="00015D64"/>
    <w:rsid w:val="00015F5E"/>
    <w:rsid w:val="0001606F"/>
    <w:rsid w:val="000162C4"/>
    <w:rsid w:val="00016587"/>
    <w:rsid w:val="000166F6"/>
    <w:rsid w:val="0001691A"/>
    <w:rsid w:val="00016CD6"/>
    <w:rsid w:val="00016D75"/>
    <w:rsid w:val="00017334"/>
    <w:rsid w:val="0001756F"/>
    <w:rsid w:val="0001764C"/>
    <w:rsid w:val="000201DD"/>
    <w:rsid w:val="00020203"/>
    <w:rsid w:val="0002023F"/>
    <w:rsid w:val="0002046B"/>
    <w:rsid w:val="00020F82"/>
    <w:rsid w:val="000217E6"/>
    <w:rsid w:val="000219BF"/>
    <w:rsid w:val="0002210F"/>
    <w:rsid w:val="0002290B"/>
    <w:rsid w:val="00022955"/>
    <w:rsid w:val="00023965"/>
    <w:rsid w:val="00023D59"/>
    <w:rsid w:val="00024248"/>
    <w:rsid w:val="00024A43"/>
    <w:rsid w:val="00024BB4"/>
    <w:rsid w:val="00024E84"/>
    <w:rsid w:val="0002548C"/>
    <w:rsid w:val="0002560E"/>
    <w:rsid w:val="0002561A"/>
    <w:rsid w:val="00025CFC"/>
    <w:rsid w:val="000260D1"/>
    <w:rsid w:val="00026338"/>
    <w:rsid w:val="000267E5"/>
    <w:rsid w:val="000267FE"/>
    <w:rsid w:val="000272DB"/>
    <w:rsid w:val="00027FC1"/>
    <w:rsid w:val="00030A51"/>
    <w:rsid w:val="00030C6C"/>
    <w:rsid w:val="00031309"/>
    <w:rsid w:val="0003151E"/>
    <w:rsid w:val="00031B4B"/>
    <w:rsid w:val="00031B8C"/>
    <w:rsid w:val="00031E30"/>
    <w:rsid w:val="00031EC8"/>
    <w:rsid w:val="000328F2"/>
    <w:rsid w:val="000329E3"/>
    <w:rsid w:val="00032A59"/>
    <w:rsid w:val="0003316E"/>
    <w:rsid w:val="00033213"/>
    <w:rsid w:val="00033218"/>
    <w:rsid w:val="00034539"/>
    <w:rsid w:val="00034963"/>
    <w:rsid w:val="00034A21"/>
    <w:rsid w:val="00034B2A"/>
    <w:rsid w:val="00034DFE"/>
    <w:rsid w:val="00034E39"/>
    <w:rsid w:val="00034FCA"/>
    <w:rsid w:val="0003530D"/>
    <w:rsid w:val="0003533D"/>
    <w:rsid w:val="00035426"/>
    <w:rsid w:val="00035507"/>
    <w:rsid w:val="00035537"/>
    <w:rsid w:val="00035951"/>
    <w:rsid w:val="000359B3"/>
    <w:rsid w:val="00035AA7"/>
    <w:rsid w:val="00036CB2"/>
    <w:rsid w:val="00036FE5"/>
    <w:rsid w:val="00037687"/>
    <w:rsid w:val="00037A0D"/>
    <w:rsid w:val="00037A7B"/>
    <w:rsid w:val="00037D35"/>
    <w:rsid w:val="0004021F"/>
    <w:rsid w:val="00040353"/>
    <w:rsid w:val="00040ED1"/>
    <w:rsid w:val="00040EE3"/>
    <w:rsid w:val="000414B8"/>
    <w:rsid w:val="00041855"/>
    <w:rsid w:val="00041DA2"/>
    <w:rsid w:val="00041F23"/>
    <w:rsid w:val="0004201E"/>
    <w:rsid w:val="00042169"/>
    <w:rsid w:val="00042487"/>
    <w:rsid w:val="00042848"/>
    <w:rsid w:val="0004291B"/>
    <w:rsid w:val="00042C48"/>
    <w:rsid w:val="00042C4B"/>
    <w:rsid w:val="00042F20"/>
    <w:rsid w:val="00043083"/>
    <w:rsid w:val="00043150"/>
    <w:rsid w:val="000431A8"/>
    <w:rsid w:val="00043588"/>
    <w:rsid w:val="0004394F"/>
    <w:rsid w:val="00043EC5"/>
    <w:rsid w:val="000447F1"/>
    <w:rsid w:val="000447F4"/>
    <w:rsid w:val="000450C9"/>
    <w:rsid w:val="00045118"/>
    <w:rsid w:val="000451EB"/>
    <w:rsid w:val="00045318"/>
    <w:rsid w:val="00045F6F"/>
    <w:rsid w:val="000463A5"/>
    <w:rsid w:val="00046A1B"/>
    <w:rsid w:val="00046FE9"/>
    <w:rsid w:val="0004736D"/>
    <w:rsid w:val="00047A5C"/>
    <w:rsid w:val="00047AE8"/>
    <w:rsid w:val="00047D6B"/>
    <w:rsid w:val="00047EE1"/>
    <w:rsid w:val="00047F5C"/>
    <w:rsid w:val="0005037F"/>
    <w:rsid w:val="00050466"/>
    <w:rsid w:val="00050B5D"/>
    <w:rsid w:val="00051655"/>
    <w:rsid w:val="00051660"/>
    <w:rsid w:val="000517D0"/>
    <w:rsid w:val="00051811"/>
    <w:rsid w:val="0005191E"/>
    <w:rsid w:val="00051BB0"/>
    <w:rsid w:val="0005281C"/>
    <w:rsid w:val="00052853"/>
    <w:rsid w:val="0005287A"/>
    <w:rsid w:val="00053BF2"/>
    <w:rsid w:val="00053E17"/>
    <w:rsid w:val="00053F61"/>
    <w:rsid w:val="00054290"/>
    <w:rsid w:val="000543F9"/>
    <w:rsid w:val="0005443E"/>
    <w:rsid w:val="0005449D"/>
    <w:rsid w:val="00054A27"/>
    <w:rsid w:val="00054DD7"/>
    <w:rsid w:val="0005540B"/>
    <w:rsid w:val="0005554E"/>
    <w:rsid w:val="00055578"/>
    <w:rsid w:val="00055B6E"/>
    <w:rsid w:val="00055EE2"/>
    <w:rsid w:val="00055F8F"/>
    <w:rsid w:val="00056761"/>
    <w:rsid w:val="0005716E"/>
    <w:rsid w:val="0005721A"/>
    <w:rsid w:val="00057A2F"/>
    <w:rsid w:val="000600E0"/>
    <w:rsid w:val="00060186"/>
    <w:rsid w:val="000604D6"/>
    <w:rsid w:val="00060602"/>
    <w:rsid w:val="00061338"/>
    <w:rsid w:val="000617CD"/>
    <w:rsid w:val="000619A0"/>
    <w:rsid w:val="00061C3D"/>
    <w:rsid w:val="00061D79"/>
    <w:rsid w:val="00062130"/>
    <w:rsid w:val="000624B1"/>
    <w:rsid w:val="000624F5"/>
    <w:rsid w:val="0006296A"/>
    <w:rsid w:val="0006299A"/>
    <w:rsid w:val="000629F9"/>
    <w:rsid w:val="00062C52"/>
    <w:rsid w:val="00062D98"/>
    <w:rsid w:val="000635D9"/>
    <w:rsid w:val="00063698"/>
    <w:rsid w:val="000638DA"/>
    <w:rsid w:val="0006408A"/>
    <w:rsid w:val="00064728"/>
    <w:rsid w:val="00065286"/>
    <w:rsid w:val="0006541D"/>
    <w:rsid w:val="00065A46"/>
    <w:rsid w:val="000661ED"/>
    <w:rsid w:val="00066400"/>
    <w:rsid w:val="000665E9"/>
    <w:rsid w:val="00066A92"/>
    <w:rsid w:val="00066FC0"/>
    <w:rsid w:val="00067473"/>
    <w:rsid w:val="00067A86"/>
    <w:rsid w:val="00067C98"/>
    <w:rsid w:val="00070009"/>
    <w:rsid w:val="0007001B"/>
    <w:rsid w:val="000704D2"/>
    <w:rsid w:val="000708EF"/>
    <w:rsid w:val="00070966"/>
    <w:rsid w:val="000709BD"/>
    <w:rsid w:val="00070EDD"/>
    <w:rsid w:val="00070F71"/>
    <w:rsid w:val="0007140E"/>
    <w:rsid w:val="00071B72"/>
    <w:rsid w:val="00071C1F"/>
    <w:rsid w:val="000726BE"/>
    <w:rsid w:val="00072717"/>
    <w:rsid w:val="0007276F"/>
    <w:rsid w:val="00072BC3"/>
    <w:rsid w:val="0007301D"/>
    <w:rsid w:val="00073336"/>
    <w:rsid w:val="0007349A"/>
    <w:rsid w:val="000738C2"/>
    <w:rsid w:val="00073B36"/>
    <w:rsid w:val="00074061"/>
    <w:rsid w:val="0007457F"/>
    <w:rsid w:val="00074960"/>
    <w:rsid w:val="00074A5B"/>
    <w:rsid w:val="00074A9E"/>
    <w:rsid w:val="00074D06"/>
    <w:rsid w:val="00075396"/>
    <w:rsid w:val="00075420"/>
    <w:rsid w:val="00075B70"/>
    <w:rsid w:val="00075BCB"/>
    <w:rsid w:val="00075C12"/>
    <w:rsid w:val="0007618C"/>
    <w:rsid w:val="000763F7"/>
    <w:rsid w:val="0007683D"/>
    <w:rsid w:val="00076DCD"/>
    <w:rsid w:val="00076EAB"/>
    <w:rsid w:val="000777FC"/>
    <w:rsid w:val="0008022F"/>
    <w:rsid w:val="0008036C"/>
    <w:rsid w:val="00080A99"/>
    <w:rsid w:val="00080B47"/>
    <w:rsid w:val="00080BCB"/>
    <w:rsid w:val="00080F5E"/>
    <w:rsid w:val="000812DF"/>
    <w:rsid w:val="00082298"/>
    <w:rsid w:val="00082C4F"/>
    <w:rsid w:val="00082D29"/>
    <w:rsid w:val="0008380A"/>
    <w:rsid w:val="00083AEF"/>
    <w:rsid w:val="00083C5F"/>
    <w:rsid w:val="00083CC4"/>
    <w:rsid w:val="00084123"/>
    <w:rsid w:val="0008470D"/>
    <w:rsid w:val="00084967"/>
    <w:rsid w:val="00084F7E"/>
    <w:rsid w:val="0008536E"/>
    <w:rsid w:val="00085538"/>
    <w:rsid w:val="0008595D"/>
    <w:rsid w:val="000859F9"/>
    <w:rsid w:val="00085AAB"/>
    <w:rsid w:val="00085D9C"/>
    <w:rsid w:val="00086A8F"/>
    <w:rsid w:val="000870FC"/>
    <w:rsid w:val="00087386"/>
    <w:rsid w:val="000874DE"/>
    <w:rsid w:val="000877EA"/>
    <w:rsid w:val="00087A4D"/>
    <w:rsid w:val="00087DD8"/>
    <w:rsid w:val="0009039E"/>
    <w:rsid w:val="0009048C"/>
    <w:rsid w:val="000907A5"/>
    <w:rsid w:val="00090AFF"/>
    <w:rsid w:val="00090D7C"/>
    <w:rsid w:val="00090E2E"/>
    <w:rsid w:val="0009165E"/>
    <w:rsid w:val="0009281E"/>
    <w:rsid w:val="000928C1"/>
    <w:rsid w:val="00092931"/>
    <w:rsid w:val="00092A32"/>
    <w:rsid w:val="00092ED2"/>
    <w:rsid w:val="00093023"/>
    <w:rsid w:val="00093DAD"/>
    <w:rsid w:val="000941A0"/>
    <w:rsid w:val="00094350"/>
    <w:rsid w:val="000943E1"/>
    <w:rsid w:val="000945CA"/>
    <w:rsid w:val="00094B2F"/>
    <w:rsid w:val="00094BBD"/>
    <w:rsid w:val="0009527C"/>
    <w:rsid w:val="0009546D"/>
    <w:rsid w:val="00095638"/>
    <w:rsid w:val="00095652"/>
    <w:rsid w:val="0009572F"/>
    <w:rsid w:val="0009603F"/>
    <w:rsid w:val="0009605C"/>
    <w:rsid w:val="000961BA"/>
    <w:rsid w:val="000961C7"/>
    <w:rsid w:val="000968AE"/>
    <w:rsid w:val="00096A77"/>
    <w:rsid w:val="00096B84"/>
    <w:rsid w:val="00096ED4"/>
    <w:rsid w:val="00096FA5"/>
    <w:rsid w:val="0009703F"/>
    <w:rsid w:val="00097101"/>
    <w:rsid w:val="00097429"/>
    <w:rsid w:val="0009753C"/>
    <w:rsid w:val="00097A7C"/>
    <w:rsid w:val="00097AB7"/>
    <w:rsid w:val="00097EF1"/>
    <w:rsid w:val="000A0287"/>
    <w:rsid w:val="000A0826"/>
    <w:rsid w:val="000A16C8"/>
    <w:rsid w:val="000A1765"/>
    <w:rsid w:val="000A1BB0"/>
    <w:rsid w:val="000A1E30"/>
    <w:rsid w:val="000A1E99"/>
    <w:rsid w:val="000A233A"/>
    <w:rsid w:val="000A24EE"/>
    <w:rsid w:val="000A278D"/>
    <w:rsid w:val="000A2819"/>
    <w:rsid w:val="000A3461"/>
    <w:rsid w:val="000A390C"/>
    <w:rsid w:val="000A3991"/>
    <w:rsid w:val="000A3F10"/>
    <w:rsid w:val="000A4168"/>
    <w:rsid w:val="000A5366"/>
    <w:rsid w:val="000A54AF"/>
    <w:rsid w:val="000A561A"/>
    <w:rsid w:val="000A58FF"/>
    <w:rsid w:val="000A5CDD"/>
    <w:rsid w:val="000A60A6"/>
    <w:rsid w:val="000A6313"/>
    <w:rsid w:val="000A662B"/>
    <w:rsid w:val="000A6843"/>
    <w:rsid w:val="000A694C"/>
    <w:rsid w:val="000A79DB"/>
    <w:rsid w:val="000A7B74"/>
    <w:rsid w:val="000A7C01"/>
    <w:rsid w:val="000A7FBB"/>
    <w:rsid w:val="000B015F"/>
    <w:rsid w:val="000B02F6"/>
    <w:rsid w:val="000B0CFF"/>
    <w:rsid w:val="000B0DEC"/>
    <w:rsid w:val="000B1178"/>
    <w:rsid w:val="000B133C"/>
    <w:rsid w:val="000B1566"/>
    <w:rsid w:val="000B18BC"/>
    <w:rsid w:val="000B190C"/>
    <w:rsid w:val="000B19C4"/>
    <w:rsid w:val="000B19E4"/>
    <w:rsid w:val="000B1C6B"/>
    <w:rsid w:val="000B2098"/>
    <w:rsid w:val="000B20C7"/>
    <w:rsid w:val="000B2278"/>
    <w:rsid w:val="000B25F5"/>
    <w:rsid w:val="000B29CB"/>
    <w:rsid w:val="000B2AE2"/>
    <w:rsid w:val="000B2CAA"/>
    <w:rsid w:val="000B2EF2"/>
    <w:rsid w:val="000B2F5D"/>
    <w:rsid w:val="000B30F4"/>
    <w:rsid w:val="000B3277"/>
    <w:rsid w:val="000B32EA"/>
    <w:rsid w:val="000B360C"/>
    <w:rsid w:val="000B368F"/>
    <w:rsid w:val="000B3BFF"/>
    <w:rsid w:val="000B4044"/>
    <w:rsid w:val="000B4499"/>
    <w:rsid w:val="000B4C8D"/>
    <w:rsid w:val="000B4F1B"/>
    <w:rsid w:val="000B4F25"/>
    <w:rsid w:val="000B5183"/>
    <w:rsid w:val="000B5435"/>
    <w:rsid w:val="000B629E"/>
    <w:rsid w:val="000B643A"/>
    <w:rsid w:val="000B6AAE"/>
    <w:rsid w:val="000B6B38"/>
    <w:rsid w:val="000B7A41"/>
    <w:rsid w:val="000B7B29"/>
    <w:rsid w:val="000B7C1A"/>
    <w:rsid w:val="000B7E78"/>
    <w:rsid w:val="000C00AB"/>
    <w:rsid w:val="000C0252"/>
    <w:rsid w:val="000C055C"/>
    <w:rsid w:val="000C07F8"/>
    <w:rsid w:val="000C08A5"/>
    <w:rsid w:val="000C09AA"/>
    <w:rsid w:val="000C09B1"/>
    <w:rsid w:val="000C0BA0"/>
    <w:rsid w:val="000C0F5A"/>
    <w:rsid w:val="000C1007"/>
    <w:rsid w:val="000C134E"/>
    <w:rsid w:val="000C1425"/>
    <w:rsid w:val="000C1695"/>
    <w:rsid w:val="000C1938"/>
    <w:rsid w:val="000C1BD8"/>
    <w:rsid w:val="000C1C73"/>
    <w:rsid w:val="000C2365"/>
    <w:rsid w:val="000C24FF"/>
    <w:rsid w:val="000C26B3"/>
    <w:rsid w:val="000C2932"/>
    <w:rsid w:val="000C3636"/>
    <w:rsid w:val="000C3ACA"/>
    <w:rsid w:val="000C3CAE"/>
    <w:rsid w:val="000C3EB3"/>
    <w:rsid w:val="000C3F99"/>
    <w:rsid w:val="000C3FA7"/>
    <w:rsid w:val="000C40AA"/>
    <w:rsid w:val="000C4191"/>
    <w:rsid w:val="000C42D5"/>
    <w:rsid w:val="000C47FD"/>
    <w:rsid w:val="000C4876"/>
    <w:rsid w:val="000C4949"/>
    <w:rsid w:val="000C4AA9"/>
    <w:rsid w:val="000C4AFA"/>
    <w:rsid w:val="000C4D66"/>
    <w:rsid w:val="000C503F"/>
    <w:rsid w:val="000C512C"/>
    <w:rsid w:val="000C5217"/>
    <w:rsid w:val="000C5437"/>
    <w:rsid w:val="000C54D9"/>
    <w:rsid w:val="000C6242"/>
    <w:rsid w:val="000C63D1"/>
    <w:rsid w:val="000C6A90"/>
    <w:rsid w:val="000C6D7D"/>
    <w:rsid w:val="000C6EC8"/>
    <w:rsid w:val="000C74A6"/>
    <w:rsid w:val="000C7593"/>
    <w:rsid w:val="000C7682"/>
    <w:rsid w:val="000C76C0"/>
    <w:rsid w:val="000C76ED"/>
    <w:rsid w:val="000C7BCA"/>
    <w:rsid w:val="000C7DCD"/>
    <w:rsid w:val="000D003C"/>
    <w:rsid w:val="000D0120"/>
    <w:rsid w:val="000D0148"/>
    <w:rsid w:val="000D0508"/>
    <w:rsid w:val="000D0540"/>
    <w:rsid w:val="000D115A"/>
    <w:rsid w:val="000D1743"/>
    <w:rsid w:val="000D1920"/>
    <w:rsid w:val="000D1A37"/>
    <w:rsid w:val="000D1B05"/>
    <w:rsid w:val="000D21D7"/>
    <w:rsid w:val="000D2359"/>
    <w:rsid w:val="000D37F6"/>
    <w:rsid w:val="000D3803"/>
    <w:rsid w:val="000D3C77"/>
    <w:rsid w:val="000D3CB8"/>
    <w:rsid w:val="000D3D31"/>
    <w:rsid w:val="000D3D32"/>
    <w:rsid w:val="000D3E4A"/>
    <w:rsid w:val="000D4337"/>
    <w:rsid w:val="000D47EE"/>
    <w:rsid w:val="000D5661"/>
    <w:rsid w:val="000D572D"/>
    <w:rsid w:val="000D6FA9"/>
    <w:rsid w:val="000D710D"/>
    <w:rsid w:val="000D7126"/>
    <w:rsid w:val="000D7754"/>
    <w:rsid w:val="000D77D3"/>
    <w:rsid w:val="000D78BD"/>
    <w:rsid w:val="000D7AE4"/>
    <w:rsid w:val="000E03A0"/>
    <w:rsid w:val="000E0BDF"/>
    <w:rsid w:val="000E0C6C"/>
    <w:rsid w:val="000E0F26"/>
    <w:rsid w:val="000E1198"/>
    <w:rsid w:val="000E14F2"/>
    <w:rsid w:val="000E1BE3"/>
    <w:rsid w:val="000E1D05"/>
    <w:rsid w:val="000E1E17"/>
    <w:rsid w:val="000E1EA7"/>
    <w:rsid w:val="000E1F8F"/>
    <w:rsid w:val="000E2526"/>
    <w:rsid w:val="000E28E4"/>
    <w:rsid w:val="000E2E94"/>
    <w:rsid w:val="000E313D"/>
    <w:rsid w:val="000E35CC"/>
    <w:rsid w:val="000E37CA"/>
    <w:rsid w:val="000E3E7E"/>
    <w:rsid w:val="000E3F85"/>
    <w:rsid w:val="000E4564"/>
    <w:rsid w:val="000E47B9"/>
    <w:rsid w:val="000E4912"/>
    <w:rsid w:val="000E495B"/>
    <w:rsid w:val="000E495D"/>
    <w:rsid w:val="000E499D"/>
    <w:rsid w:val="000E4BEE"/>
    <w:rsid w:val="000E5780"/>
    <w:rsid w:val="000E57DB"/>
    <w:rsid w:val="000E59D2"/>
    <w:rsid w:val="000E6142"/>
    <w:rsid w:val="000E63B8"/>
    <w:rsid w:val="000E665E"/>
    <w:rsid w:val="000E6937"/>
    <w:rsid w:val="000E6C55"/>
    <w:rsid w:val="000E736C"/>
    <w:rsid w:val="000E7A5D"/>
    <w:rsid w:val="000E7F45"/>
    <w:rsid w:val="000F08D5"/>
    <w:rsid w:val="000F0A24"/>
    <w:rsid w:val="000F0B94"/>
    <w:rsid w:val="000F1108"/>
    <w:rsid w:val="000F1844"/>
    <w:rsid w:val="000F1B49"/>
    <w:rsid w:val="000F25EE"/>
    <w:rsid w:val="000F2B8F"/>
    <w:rsid w:val="000F2F65"/>
    <w:rsid w:val="000F3222"/>
    <w:rsid w:val="000F3384"/>
    <w:rsid w:val="000F33E7"/>
    <w:rsid w:val="000F36CF"/>
    <w:rsid w:val="000F37BE"/>
    <w:rsid w:val="000F3CDA"/>
    <w:rsid w:val="000F4344"/>
    <w:rsid w:val="000F4416"/>
    <w:rsid w:val="000F46C7"/>
    <w:rsid w:val="000F4A3B"/>
    <w:rsid w:val="000F4EE1"/>
    <w:rsid w:val="000F4FB2"/>
    <w:rsid w:val="000F53E4"/>
    <w:rsid w:val="000F544B"/>
    <w:rsid w:val="000F58E6"/>
    <w:rsid w:val="000F5A1A"/>
    <w:rsid w:val="000F624F"/>
    <w:rsid w:val="000F6250"/>
    <w:rsid w:val="000F64D5"/>
    <w:rsid w:val="000F6707"/>
    <w:rsid w:val="000F6731"/>
    <w:rsid w:val="000F69A2"/>
    <w:rsid w:val="000F6AA4"/>
    <w:rsid w:val="000F785C"/>
    <w:rsid w:val="0010070B"/>
    <w:rsid w:val="0010071F"/>
    <w:rsid w:val="001012FB"/>
    <w:rsid w:val="001018E6"/>
    <w:rsid w:val="00101A70"/>
    <w:rsid w:val="00101B70"/>
    <w:rsid w:val="00102118"/>
    <w:rsid w:val="0010218C"/>
    <w:rsid w:val="001028EA"/>
    <w:rsid w:val="00102DBE"/>
    <w:rsid w:val="00102EC2"/>
    <w:rsid w:val="001033DA"/>
    <w:rsid w:val="00103B23"/>
    <w:rsid w:val="00103FE3"/>
    <w:rsid w:val="00104274"/>
    <w:rsid w:val="001043E3"/>
    <w:rsid w:val="001047D9"/>
    <w:rsid w:val="00104CEA"/>
    <w:rsid w:val="00105026"/>
    <w:rsid w:val="001050E3"/>
    <w:rsid w:val="00105925"/>
    <w:rsid w:val="00105FBC"/>
    <w:rsid w:val="00106014"/>
    <w:rsid w:val="00106173"/>
    <w:rsid w:val="0010627A"/>
    <w:rsid w:val="00106295"/>
    <w:rsid w:val="0010629D"/>
    <w:rsid w:val="001063F6"/>
    <w:rsid w:val="001064FF"/>
    <w:rsid w:val="00106AD5"/>
    <w:rsid w:val="00106B52"/>
    <w:rsid w:val="00107221"/>
    <w:rsid w:val="0010747A"/>
    <w:rsid w:val="001077BC"/>
    <w:rsid w:val="001078BE"/>
    <w:rsid w:val="0010796D"/>
    <w:rsid w:val="00107ACC"/>
    <w:rsid w:val="001106A9"/>
    <w:rsid w:val="00110786"/>
    <w:rsid w:val="0011095D"/>
    <w:rsid w:val="00110B53"/>
    <w:rsid w:val="00110C9A"/>
    <w:rsid w:val="0011106A"/>
    <w:rsid w:val="0011124A"/>
    <w:rsid w:val="00111894"/>
    <w:rsid w:val="00111F45"/>
    <w:rsid w:val="0011247F"/>
    <w:rsid w:val="0011278A"/>
    <w:rsid w:val="001127FE"/>
    <w:rsid w:val="001128AC"/>
    <w:rsid w:val="00112D64"/>
    <w:rsid w:val="00112FF9"/>
    <w:rsid w:val="0011355B"/>
    <w:rsid w:val="00113CD9"/>
    <w:rsid w:val="00113EAD"/>
    <w:rsid w:val="00114DC4"/>
    <w:rsid w:val="00114EC6"/>
    <w:rsid w:val="00115262"/>
    <w:rsid w:val="001154B7"/>
    <w:rsid w:val="001154C2"/>
    <w:rsid w:val="001154F2"/>
    <w:rsid w:val="00115687"/>
    <w:rsid w:val="001159E8"/>
    <w:rsid w:val="00115F78"/>
    <w:rsid w:val="0011637E"/>
    <w:rsid w:val="00116422"/>
    <w:rsid w:val="001164AD"/>
    <w:rsid w:val="00116A25"/>
    <w:rsid w:val="00116B0D"/>
    <w:rsid w:val="001205B1"/>
    <w:rsid w:val="001205C0"/>
    <w:rsid w:val="001209F9"/>
    <w:rsid w:val="00120D65"/>
    <w:rsid w:val="0012191F"/>
    <w:rsid w:val="00121CB1"/>
    <w:rsid w:val="001222FF"/>
    <w:rsid w:val="00122351"/>
    <w:rsid w:val="00122832"/>
    <w:rsid w:val="001229D4"/>
    <w:rsid w:val="00122C5B"/>
    <w:rsid w:val="00122C95"/>
    <w:rsid w:val="00122FE2"/>
    <w:rsid w:val="0012367A"/>
    <w:rsid w:val="00123867"/>
    <w:rsid w:val="00123873"/>
    <w:rsid w:val="00123F85"/>
    <w:rsid w:val="00124231"/>
    <w:rsid w:val="00124910"/>
    <w:rsid w:val="001250CA"/>
    <w:rsid w:val="0012525C"/>
    <w:rsid w:val="001252E5"/>
    <w:rsid w:val="0012533F"/>
    <w:rsid w:val="00125947"/>
    <w:rsid w:val="00125BA1"/>
    <w:rsid w:val="00126202"/>
    <w:rsid w:val="00126304"/>
    <w:rsid w:val="00126307"/>
    <w:rsid w:val="001267DE"/>
    <w:rsid w:val="0012750B"/>
    <w:rsid w:val="0012762C"/>
    <w:rsid w:val="0012774F"/>
    <w:rsid w:val="00127798"/>
    <w:rsid w:val="00127941"/>
    <w:rsid w:val="00127A3D"/>
    <w:rsid w:val="00127A94"/>
    <w:rsid w:val="001300DD"/>
    <w:rsid w:val="00130311"/>
    <w:rsid w:val="00130521"/>
    <w:rsid w:val="0013072A"/>
    <w:rsid w:val="00130E26"/>
    <w:rsid w:val="00131240"/>
    <w:rsid w:val="00131A82"/>
    <w:rsid w:val="00131BEA"/>
    <w:rsid w:val="00131D2C"/>
    <w:rsid w:val="00131DD2"/>
    <w:rsid w:val="001320D8"/>
    <w:rsid w:val="001320F0"/>
    <w:rsid w:val="00132205"/>
    <w:rsid w:val="0013274C"/>
    <w:rsid w:val="00133276"/>
    <w:rsid w:val="001336F6"/>
    <w:rsid w:val="00134E64"/>
    <w:rsid w:val="00135152"/>
    <w:rsid w:val="001358DF"/>
    <w:rsid w:val="001361FA"/>
    <w:rsid w:val="001363D5"/>
    <w:rsid w:val="00136981"/>
    <w:rsid w:val="00136C19"/>
    <w:rsid w:val="001370CF"/>
    <w:rsid w:val="001371A6"/>
    <w:rsid w:val="00137BBC"/>
    <w:rsid w:val="00137CDD"/>
    <w:rsid w:val="00137E0F"/>
    <w:rsid w:val="0014010E"/>
    <w:rsid w:val="001406F3"/>
    <w:rsid w:val="001411B6"/>
    <w:rsid w:val="001419EB"/>
    <w:rsid w:val="00141D2B"/>
    <w:rsid w:val="0014253B"/>
    <w:rsid w:val="00142568"/>
    <w:rsid w:val="00142826"/>
    <w:rsid w:val="001431B1"/>
    <w:rsid w:val="0014337F"/>
    <w:rsid w:val="00143732"/>
    <w:rsid w:val="001437A6"/>
    <w:rsid w:val="00143847"/>
    <w:rsid w:val="00143BB3"/>
    <w:rsid w:val="00143DEB"/>
    <w:rsid w:val="00143F6C"/>
    <w:rsid w:val="001441BC"/>
    <w:rsid w:val="001445DB"/>
    <w:rsid w:val="00144793"/>
    <w:rsid w:val="00144DD7"/>
    <w:rsid w:val="001451EF"/>
    <w:rsid w:val="001454F5"/>
    <w:rsid w:val="00145819"/>
    <w:rsid w:val="00145A49"/>
    <w:rsid w:val="00145AB8"/>
    <w:rsid w:val="00145DFD"/>
    <w:rsid w:val="0014635C"/>
    <w:rsid w:val="00146387"/>
    <w:rsid w:val="0014661A"/>
    <w:rsid w:val="00146683"/>
    <w:rsid w:val="001467EA"/>
    <w:rsid w:val="001468C3"/>
    <w:rsid w:val="0014697A"/>
    <w:rsid w:val="00146A36"/>
    <w:rsid w:val="00146BAA"/>
    <w:rsid w:val="00146C4D"/>
    <w:rsid w:val="00147421"/>
    <w:rsid w:val="00147A35"/>
    <w:rsid w:val="00147C35"/>
    <w:rsid w:val="0015021F"/>
    <w:rsid w:val="00150277"/>
    <w:rsid w:val="001504D0"/>
    <w:rsid w:val="00150C26"/>
    <w:rsid w:val="00150C58"/>
    <w:rsid w:val="00150DF5"/>
    <w:rsid w:val="001510D2"/>
    <w:rsid w:val="0015119D"/>
    <w:rsid w:val="0015142E"/>
    <w:rsid w:val="001514C8"/>
    <w:rsid w:val="001518C7"/>
    <w:rsid w:val="00151E50"/>
    <w:rsid w:val="00152170"/>
    <w:rsid w:val="001521DA"/>
    <w:rsid w:val="00152338"/>
    <w:rsid w:val="001529FB"/>
    <w:rsid w:val="00152B14"/>
    <w:rsid w:val="00152CB4"/>
    <w:rsid w:val="00152F7F"/>
    <w:rsid w:val="001530FE"/>
    <w:rsid w:val="00153297"/>
    <w:rsid w:val="00153DA8"/>
    <w:rsid w:val="00153FFF"/>
    <w:rsid w:val="001540E6"/>
    <w:rsid w:val="0015453D"/>
    <w:rsid w:val="0015465A"/>
    <w:rsid w:val="001549E7"/>
    <w:rsid w:val="00154BF7"/>
    <w:rsid w:val="00155558"/>
    <w:rsid w:val="00155629"/>
    <w:rsid w:val="00155759"/>
    <w:rsid w:val="00155834"/>
    <w:rsid w:val="0015667D"/>
    <w:rsid w:val="001566C1"/>
    <w:rsid w:val="00156AAB"/>
    <w:rsid w:val="00156BF5"/>
    <w:rsid w:val="00156FA9"/>
    <w:rsid w:val="00157249"/>
    <w:rsid w:val="00157A1A"/>
    <w:rsid w:val="00157B68"/>
    <w:rsid w:val="00157C39"/>
    <w:rsid w:val="00157E13"/>
    <w:rsid w:val="00157FF8"/>
    <w:rsid w:val="00160449"/>
    <w:rsid w:val="00160C27"/>
    <w:rsid w:val="00160D6A"/>
    <w:rsid w:val="00160ED3"/>
    <w:rsid w:val="00160FE0"/>
    <w:rsid w:val="0016123F"/>
    <w:rsid w:val="001619DF"/>
    <w:rsid w:val="00161E5E"/>
    <w:rsid w:val="00161ECD"/>
    <w:rsid w:val="0016218D"/>
    <w:rsid w:val="001626E4"/>
    <w:rsid w:val="001629B3"/>
    <w:rsid w:val="00162C79"/>
    <w:rsid w:val="00163311"/>
    <w:rsid w:val="0016349A"/>
    <w:rsid w:val="00163ABF"/>
    <w:rsid w:val="00163F25"/>
    <w:rsid w:val="00163F68"/>
    <w:rsid w:val="00163F72"/>
    <w:rsid w:val="00164165"/>
    <w:rsid w:val="001644C1"/>
    <w:rsid w:val="00164CC3"/>
    <w:rsid w:val="00164CE8"/>
    <w:rsid w:val="00165044"/>
    <w:rsid w:val="00165132"/>
    <w:rsid w:val="00165468"/>
    <w:rsid w:val="0016546C"/>
    <w:rsid w:val="00165496"/>
    <w:rsid w:val="001660D7"/>
    <w:rsid w:val="0016685E"/>
    <w:rsid w:val="001668D9"/>
    <w:rsid w:val="001668F2"/>
    <w:rsid w:val="00166AFE"/>
    <w:rsid w:val="00166D53"/>
    <w:rsid w:val="00166F38"/>
    <w:rsid w:val="0016746C"/>
    <w:rsid w:val="00167497"/>
    <w:rsid w:val="00167ADF"/>
    <w:rsid w:val="001700F4"/>
    <w:rsid w:val="00170276"/>
    <w:rsid w:val="0017027A"/>
    <w:rsid w:val="00170888"/>
    <w:rsid w:val="00170A78"/>
    <w:rsid w:val="00170AA0"/>
    <w:rsid w:val="00170E13"/>
    <w:rsid w:val="00170E25"/>
    <w:rsid w:val="00171458"/>
    <w:rsid w:val="0017178A"/>
    <w:rsid w:val="001717F0"/>
    <w:rsid w:val="0017184E"/>
    <w:rsid w:val="00172114"/>
    <w:rsid w:val="001723CF"/>
    <w:rsid w:val="0017246D"/>
    <w:rsid w:val="00172627"/>
    <w:rsid w:val="001726B6"/>
    <w:rsid w:val="00172D85"/>
    <w:rsid w:val="00173F7D"/>
    <w:rsid w:val="0017462D"/>
    <w:rsid w:val="001748D8"/>
    <w:rsid w:val="00174D0E"/>
    <w:rsid w:val="00174D18"/>
    <w:rsid w:val="00175430"/>
    <w:rsid w:val="001756AB"/>
    <w:rsid w:val="001758FD"/>
    <w:rsid w:val="00175B3C"/>
    <w:rsid w:val="00175E7D"/>
    <w:rsid w:val="0017688D"/>
    <w:rsid w:val="00176B43"/>
    <w:rsid w:val="00176B57"/>
    <w:rsid w:val="00176E58"/>
    <w:rsid w:val="00177520"/>
    <w:rsid w:val="001775B0"/>
    <w:rsid w:val="00180839"/>
    <w:rsid w:val="001809D3"/>
    <w:rsid w:val="00180A41"/>
    <w:rsid w:val="00180DBE"/>
    <w:rsid w:val="00181ADD"/>
    <w:rsid w:val="00181C8A"/>
    <w:rsid w:val="00181EEF"/>
    <w:rsid w:val="0018220C"/>
    <w:rsid w:val="00182235"/>
    <w:rsid w:val="001824D6"/>
    <w:rsid w:val="0018251F"/>
    <w:rsid w:val="00182776"/>
    <w:rsid w:val="00182852"/>
    <w:rsid w:val="00183272"/>
    <w:rsid w:val="00183AF5"/>
    <w:rsid w:val="00183BF2"/>
    <w:rsid w:val="00183C86"/>
    <w:rsid w:val="00183D88"/>
    <w:rsid w:val="00183EB5"/>
    <w:rsid w:val="0018428F"/>
    <w:rsid w:val="00184A0E"/>
    <w:rsid w:val="00184D67"/>
    <w:rsid w:val="00184D96"/>
    <w:rsid w:val="0018541D"/>
    <w:rsid w:val="00185556"/>
    <w:rsid w:val="001858FB"/>
    <w:rsid w:val="00185B1D"/>
    <w:rsid w:val="00185BCD"/>
    <w:rsid w:val="00185E95"/>
    <w:rsid w:val="0018604F"/>
    <w:rsid w:val="00186CEB"/>
    <w:rsid w:val="001870A3"/>
    <w:rsid w:val="001873B5"/>
    <w:rsid w:val="00187515"/>
    <w:rsid w:val="001877FF"/>
    <w:rsid w:val="001904BB"/>
    <w:rsid w:val="00190702"/>
    <w:rsid w:val="001908AC"/>
    <w:rsid w:val="00190A50"/>
    <w:rsid w:val="00190BB6"/>
    <w:rsid w:val="00190D18"/>
    <w:rsid w:val="0019131B"/>
    <w:rsid w:val="00191550"/>
    <w:rsid w:val="0019175B"/>
    <w:rsid w:val="00191CBD"/>
    <w:rsid w:val="0019223F"/>
    <w:rsid w:val="001929D7"/>
    <w:rsid w:val="00192AF6"/>
    <w:rsid w:val="00192C62"/>
    <w:rsid w:val="00192F4E"/>
    <w:rsid w:val="0019304C"/>
    <w:rsid w:val="001930C7"/>
    <w:rsid w:val="001932C8"/>
    <w:rsid w:val="001937FE"/>
    <w:rsid w:val="00193AE6"/>
    <w:rsid w:val="00193B54"/>
    <w:rsid w:val="00193C04"/>
    <w:rsid w:val="00193F5B"/>
    <w:rsid w:val="0019466A"/>
    <w:rsid w:val="001957EE"/>
    <w:rsid w:val="00195855"/>
    <w:rsid w:val="00195E15"/>
    <w:rsid w:val="0019674C"/>
    <w:rsid w:val="00196D45"/>
    <w:rsid w:val="001971FC"/>
    <w:rsid w:val="0019757B"/>
    <w:rsid w:val="001976AC"/>
    <w:rsid w:val="00197BC6"/>
    <w:rsid w:val="00197BD2"/>
    <w:rsid w:val="00197BDE"/>
    <w:rsid w:val="00197D60"/>
    <w:rsid w:val="001A020D"/>
    <w:rsid w:val="001A045E"/>
    <w:rsid w:val="001A0485"/>
    <w:rsid w:val="001A05D9"/>
    <w:rsid w:val="001A0BC2"/>
    <w:rsid w:val="001A12DA"/>
    <w:rsid w:val="001A169D"/>
    <w:rsid w:val="001A1A63"/>
    <w:rsid w:val="001A1AC8"/>
    <w:rsid w:val="001A1B53"/>
    <w:rsid w:val="001A1BFE"/>
    <w:rsid w:val="001A1DB7"/>
    <w:rsid w:val="001A1FF8"/>
    <w:rsid w:val="001A245B"/>
    <w:rsid w:val="001A2713"/>
    <w:rsid w:val="001A2D30"/>
    <w:rsid w:val="001A3705"/>
    <w:rsid w:val="001A3C57"/>
    <w:rsid w:val="001A42EC"/>
    <w:rsid w:val="001A44F4"/>
    <w:rsid w:val="001A4E26"/>
    <w:rsid w:val="001A4F4E"/>
    <w:rsid w:val="001A4FA7"/>
    <w:rsid w:val="001A54F3"/>
    <w:rsid w:val="001A5892"/>
    <w:rsid w:val="001A5A3F"/>
    <w:rsid w:val="001A5EC9"/>
    <w:rsid w:val="001A614A"/>
    <w:rsid w:val="001A63BA"/>
    <w:rsid w:val="001A65B1"/>
    <w:rsid w:val="001A6BE1"/>
    <w:rsid w:val="001A6CE8"/>
    <w:rsid w:val="001A7229"/>
    <w:rsid w:val="001A762A"/>
    <w:rsid w:val="001A7656"/>
    <w:rsid w:val="001A7837"/>
    <w:rsid w:val="001A7ABA"/>
    <w:rsid w:val="001B0199"/>
    <w:rsid w:val="001B069F"/>
    <w:rsid w:val="001B08A6"/>
    <w:rsid w:val="001B0C66"/>
    <w:rsid w:val="001B1492"/>
    <w:rsid w:val="001B1642"/>
    <w:rsid w:val="001B1B5B"/>
    <w:rsid w:val="001B1C59"/>
    <w:rsid w:val="001B2420"/>
    <w:rsid w:val="001B2553"/>
    <w:rsid w:val="001B2653"/>
    <w:rsid w:val="001B2886"/>
    <w:rsid w:val="001B2CF6"/>
    <w:rsid w:val="001B2E3A"/>
    <w:rsid w:val="001B3555"/>
    <w:rsid w:val="001B36E5"/>
    <w:rsid w:val="001B38D6"/>
    <w:rsid w:val="001B40F5"/>
    <w:rsid w:val="001B455A"/>
    <w:rsid w:val="001B4A98"/>
    <w:rsid w:val="001B4E54"/>
    <w:rsid w:val="001B54E4"/>
    <w:rsid w:val="001B5512"/>
    <w:rsid w:val="001B5A85"/>
    <w:rsid w:val="001B610F"/>
    <w:rsid w:val="001B61B8"/>
    <w:rsid w:val="001B6437"/>
    <w:rsid w:val="001B664A"/>
    <w:rsid w:val="001B6A6B"/>
    <w:rsid w:val="001B6BD7"/>
    <w:rsid w:val="001B6D34"/>
    <w:rsid w:val="001B6DEE"/>
    <w:rsid w:val="001B723E"/>
    <w:rsid w:val="001B7288"/>
    <w:rsid w:val="001B7609"/>
    <w:rsid w:val="001B7DE8"/>
    <w:rsid w:val="001B7F67"/>
    <w:rsid w:val="001C02C0"/>
    <w:rsid w:val="001C03D8"/>
    <w:rsid w:val="001C04CC"/>
    <w:rsid w:val="001C0606"/>
    <w:rsid w:val="001C071D"/>
    <w:rsid w:val="001C08E9"/>
    <w:rsid w:val="001C0AB6"/>
    <w:rsid w:val="001C0B48"/>
    <w:rsid w:val="001C0E59"/>
    <w:rsid w:val="001C0EAB"/>
    <w:rsid w:val="001C0EF1"/>
    <w:rsid w:val="001C124E"/>
    <w:rsid w:val="001C1AB1"/>
    <w:rsid w:val="001C1C05"/>
    <w:rsid w:val="001C1D12"/>
    <w:rsid w:val="001C21B4"/>
    <w:rsid w:val="001C27BC"/>
    <w:rsid w:val="001C2BB0"/>
    <w:rsid w:val="001C3003"/>
    <w:rsid w:val="001C31C2"/>
    <w:rsid w:val="001C3223"/>
    <w:rsid w:val="001C3273"/>
    <w:rsid w:val="001C348A"/>
    <w:rsid w:val="001C3B1A"/>
    <w:rsid w:val="001C3DA6"/>
    <w:rsid w:val="001C3DBF"/>
    <w:rsid w:val="001C3F1E"/>
    <w:rsid w:val="001C4363"/>
    <w:rsid w:val="001C49E8"/>
    <w:rsid w:val="001C4E02"/>
    <w:rsid w:val="001C4EB3"/>
    <w:rsid w:val="001C5077"/>
    <w:rsid w:val="001C53DA"/>
    <w:rsid w:val="001C5B46"/>
    <w:rsid w:val="001C5D08"/>
    <w:rsid w:val="001C6260"/>
    <w:rsid w:val="001C64F6"/>
    <w:rsid w:val="001C6736"/>
    <w:rsid w:val="001C67C5"/>
    <w:rsid w:val="001C67EA"/>
    <w:rsid w:val="001C6C1E"/>
    <w:rsid w:val="001C6D98"/>
    <w:rsid w:val="001C7E8B"/>
    <w:rsid w:val="001D0473"/>
    <w:rsid w:val="001D065B"/>
    <w:rsid w:val="001D0704"/>
    <w:rsid w:val="001D0A73"/>
    <w:rsid w:val="001D0EB9"/>
    <w:rsid w:val="001D0FC2"/>
    <w:rsid w:val="001D11C3"/>
    <w:rsid w:val="001D18DD"/>
    <w:rsid w:val="001D193B"/>
    <w:rsid w:val="001D1C3D"/>
    <w:rsid w:val="001D1D33"/>
    <w:rsid w:val="001D1EC0"/>
    <w:rsid w:val="001D213D"/>
    <w:rsid w:val="001D29B2"/>
    <w:rsid w:val="001D311C"/>
    <w:rsid w:val="001D3243"/>
    <w:rsid w:val="001D37EC"/>
    <w:rsid w:val="001D3927"/>
    <w:rsid w:val="001D3BAB"/>
    <w:rsid w:val="001D3E3B"/>
    <w:rsid w:val="001D4592"/>
    <w:rsid w:val="001D4D70"/>
    <w:rsid w:val="001D4EA8"/>
    <w:rsid w:val="001D5038"/>
    <w:rsid w:val="001D5364"/>
    <w:rsid w:val="001D5A97"/>
    <w:rsid w:val="001D6612"/>
    <w:rsid w:val="001D670B"/>
    <w:rsid w:val="001D69EA"/>
    <w:rsid w:val="001D6A23"/>
    <w:rsid w:val="001D6A8D"/>
    <w:rsid w:val="001D6D39"/>
    <w:rsid w:val="001D70A8"/>
    <w:rsid w:val="001D71D3"/>
    <w:rsid w:val="001D7273"/>
    <w:rsid w:val="001D7459"/>
    <w:rsid w:val="001D771A"/>
    <w:rsid w:val="001E0AC0"/>
    <w:rsid w:val="001E0C39"/>
    <w:rsid w:val="001E1070"/>
    <w:rsid w:val="001E1483"/>
    <w:rsid w:val="001E165C"/>
    <w:rsid w:val="001E16F6"/>
    <w:rsid w:val="001E1AD6"/>
    <w:rsid w:val="001E1ECA"/>
    <w:rsid w:val="001E2030"/>
    <w:rsid w:val="001E2153"/>
    <w:rsid w:val="001E2196"/>
    <w:rsid w:val="001E2D24"/>
    <w:rsid w:val="001E2D67"/>
    <w:rsid w:val="001E2EB9"/>
    <w:rsid w:val="001E2F1A"/>
    <w:rsid w:val="001E36F7"/>
    <w:rsid w:val="001E398D"/>
    <w:rsid w:val="001E3DD3"/>
    <w:rsid w:val="001E428B"/>
    <w:rsid w:val="001E430D"/>
    <w:rsid w:val="001E440A"/>
    <w:rsid w:val="001E46A7"/>
    <w:rsid w:val="001E4E00"/>
    <w:rsid w:val="001E4E69"/>
    <w:rsid w:val="001E4F0C"/>
    <w:rsid w:val="001E4FDB"/>
    <w:rsid w:val="001E52A1"/>
    <w:rsid w:val="001E5744"/>
    <w:rsid w:val="001E5B51"/>
    <w:rsid w:val="001E5F11"/>
    <w:rsid w:val="001E6218"/>
    <w:rsid w:val="001E62C8"/>
    <w:rsid w:val="001E64E8"/>
    <w:rsid w:val="001E67A2"/>
    <w:rsid w:val="001E6D57"/>
    <w:rsid w:val="001E7447"/>
    <w:rsid w:val="001E7693"/>
    <w:rsid w:val="001E78D8"/>
    <w:rsid w:val="001E7ABA"/>
    <w:rsid w:val="001F04E9"/>
    <w:rsid w:val="001F077B"/>
    <w:rsid w:val="001F2005"/>
    <w:rsid w:val="001F2422"/>
    <w:rsid w:val="001F2527"/>
    <w:rsid w:val="001F2547"/>
    <w:rsid w:val="001F2613"/>
    <w:rsid w:val="001F31AE"/>
    <w:rsid w:val="001F365B"/>
    <w:rsid w:val="001F37EC"/>
    <w:rsid w:val="001F4132"/>
    <w:rsid w:val="001F44AE"/>
    <w:rsid w:val="001F4749"/>
    <w:rsid w:val="001F47F2"/>
    <w:rsid w:val="001F48D2"/>
    <w:rsid w:val="001F5BA7"/>
    <w:rsid w:val="001F5EC3"/>
    <w:rsid w:val="001F64DD"/>
    <w:rsid w:val="001F6536"/>
    <w:rsid w:val="001F683A"/>
    <w:rsid w:val="001F6A07"/>
    <w:rsid w:val="001F6C64"/>
    <w:rsid w:val="001F6E55"/>
    <w:rsid w:val="001F766E"/>
    <w:rsid w:val="00200286"/>
    <w:rsid w:val="002006BD"/>
    <w:rsid w:val="00200FFE"/>
    <w:rsid w:val="002010BA"/>
    <w:rsid w:val="002017C8"/>
    <w:rsid w:val="002018F3"/>
    <w:rsid w:val="00201A9D"/>
    <w:rsid w:val="00201ADD"/>
    <w:rsid w:val="00201C4E"/>
    <w:rsid w:val="0020279F"/>
    <w:rsid w:val="0020284D"/>
    <w:rsid w:val="00202932"/>
    <w:rsid w:val="002029F9"/>
    <w:rsid w:val="00202F05"/>
    <w:rsid w:val="002034FA"/>
    <w:rsid w:val="00203605"/>
    <w:rsid w:val="00203A01"/>
    <w:rsid w:val="00203EE2"/>
    <w:rsid w:val="00203FEF"/>
    <w:rsid w:val="0020459B"/>
    <w:rsid w:val="00204C54"/>
    <w:rsid w:val="00204DF1"/>
    <w:rsid w:val="00204EFC"/>
    <w:rsid w:val="0020514A"/>
    <w:rsid w:val="0020557C"/>
    <w:rsid w:val="002056F7"/>
    <w:rsid w:val="00205792"/>
    <w:rsid w:val="00205BC2"/>
    <w:rsid w:val="00205C0E"/>
    <w:rsid w:val="00205C83"/>
    <w:rsid w:val="00205CD4"/>
    <w:rsid w:val="00206185"/>
    <w:rsid w:val="00206201"/>
    <w:rsid w:val="002062A2"/>
    <w:rsid w:val="00206CFD"/>
    <w:rsid w:val="0020707D"/>
    <w:rsid w:val="0020711B"/>
    <w:rsid w:val="0020747B"/>
    <w:rsid w:val="00207616"/>
    <w:rsid w:val="002079A7"/>
    <w:rsid w:val="00207AA2"/>
    <w:rsid w:val="00207ECA"/>
    <w:rsid w:val="002103B2"/>
    <w:rsid w:val="002105CC"/>
    <w:rsid w:val="002105E3"/>
    <w:rsid w:val="002108AF"/>
    <w:rsid w:val="00210B6A"/>
    <w:rsid w:val="00210DB5"/>
    <w:rsid w:val="00210E84"/>
    <w:rsid w:val="00210FF3"/>
    <w:rsid w:val="00211141"/>
    <w:rsid w:val="0021145F"/>
    <w:rsid w:val="002117A4"/>
    <w:rsid w:val="00211BBB"/>
    <w:rsid w:val="0021206F"/>
    <w:rsid w:val="00212127"/>
    <w:rsid w:val="002122A8"/>
    <w:rsid w:val="0021266F"/>
    <w:rsid w:val="00212746"/>
    <w:rsid w:val="00212BFE"/>
    <w:rsid w:val="00212D7B"/>
    <w:rsid w:val="002130A1"/>
    <w:rsid w:val="002132A1"/>
    <w:rsid w:val="002133B2"/>
    <w:rsid w:val="00213824"/>
    <w:rsid w:val="0021384A"/>
    <w:rsid w:val="00213B6B"/>
    <w:rsid w:val="002143D0"/>
    <w:rsid w:val="0021473D"/>
    <w:rsid w:val="00215568"/>
    <w:rsid w:val="002159D3"/>
    <w:rsid w:val="00215FB5"/>
    <w:rsid w:val="00216126"/>
    <w:rsid w:val="002164BB"/>
    <w:rsid w:val="0021654F"/>
    <w:rsid w:val="002165EE"/>
    <w:rsid w:val="002166F3"/>
    <w:rsid w:val="00217379"/>
    <w:rsid w:val="002178A6"/>
    <w:rsid w:val="00217E0A"/>
    <w:rsid w:val="00220219"/>
    <w:rsid w:val="00220276"/>
    <w:rsid w:val="002202BB"/>
    <w:rsid w:val="0022037E"/>
    <w:rsid w:val="00220662"/>
    <w:rsid w:val="002208FF"/>
    <w:rsid w:val="002209AD"/>
    <w:rsid w:val="00221023"/>
    <w:rsid w:val="0022172E"/>
    <w:rsid w:val="0022186C"/>
    <w:rsid w:val="002218C7"/>
    <w:rsid w:val="00221A99"/>
    <w:rsid w:val="00221EB2"/>
    <w:rsid w:val="00221FCF"/>
    <w:rsid w:val="00221FE3"/>
    <w:rsid w:val="0022225A"/>
    <w:rsid w:val="002224B4"/>
    <w:rsid w:val="00222544"/>
    <w:rsid w:val="002227C0"/>
    <w:rsid w:val="002227DF"/>
    <w:rsid w:val="00222B4A"/>
    <w:rsid w:val="002230BA"/>
    <w:rsid w:val="0022310E"/>
    <w:rsid w:val="00223A18"/>
    <w:rsid w:val="00223C73"/>
    <w:rsid w:val="00223F95"/>
    <w:rsid w:val="00224F61"/>
    <w:rsid w:val="002250DB"/>
    <w:rsid w:val="0022522B"/>
    <w:rsid w:val="00225338"/>
    <w:rsid w:val="002254D5"/>
    <w:rsid w:val="00225624"/>
    <w:rsid w:val="0022579E"/>
    <w:rsid w:val="00225A3D"/>
    <w:rsid w:val="00226250"/>
    <w:rsid w:val="00226262"/>
    <w:rsid w:val="00226314"/>
    <w:rsid w:val="0022682F"/>
    <w:rsid w:val="00226ADB"/>
    <w:rsid w:val="00226B9E"/>
    <w:rsid w:val="00226D2D"/>
    <w:rsid w:val="00226E57"/>
    <w:rsid w:val="002272E8"/>
    <w:rsid w:val="00227845"/>
    <w:rsid w:val="002278EA"/>
    <w:rsid w:val="00227E08"/>
    <w:rsid w:val="00227F0E"/>
    <w:rsid w:val="00227F70"/>
    <w:rsid w:val="002304C5"/>
    <w:rsid w:val="002305E3"/>
    <w:rsid w:val="00231168"/>
    <w:rsid w:val="00231419"/>
    <w:rsid w:val="002315E0"/>
    <w:rsid w:val="00231AF9"/>
    <w:rsid w:val="00231C65"/>
    <w:rsid w:val="00231D2F"/>
    <w:rsid w:val="002324B9"/>
    <w:rsid w:val="00232E6C"/>
    <w:rsid w:val="00233398"/>
    <w:rsid w:val="00234CAC"/>
    <w:rsid w:val="002351FF"/>
    <w:rsid w:val="00235226"/>
    <w:rsid w:val="0023529E"/>
    <w:rsid w:val="0023544A"/>
    <w:rsid w:val="002355DF"/>
    <w:rsid w:val="002357BF"/>
    <w:rsid w:val="002363E3"/>
    <w:rsid w:val="00236700"/>
    <w:rsid w:val="00236E40"/>
    <w:rsid w:val="00236E6F"/>
    <w:rsid w:val="00236EAC"/>
    <w:rsid w:val="00236FD9"/>
    <w:rsid w:val="002371DF"/>
    <w:rsid w:val="0023770C"/>
    <w:rsid w:val="00237B0A"/>
    <w:rsid w:val="002400D7"/>
    <w:rsid w:val="002406A6"/>
    <w:rsid w:val="002406CA"/>
    <w:rsid w:val="00240935"/>
    <w:rsid w:val="00240AD9"/>
    <w:rsid w:val="00240B5C"/>
    <w:rsid w:val="00240F7B"/>
    <w:rsid w:val="00241523"/>
    <w:rsid w:val="0024188C"/>
    <w:rsid w:val="00241ED6"/>
    <w:rsid w:val="00242587"/>
    <w:rsid w:val="00242F77"/>
    <w:rsid w:val="002431E8"/>
    <w:rsid w:val="0024324E"/>
    <w:rsid w:val="0024386F"/>
    <w:rsid w:val="0024393A"/>
    <w:rsid w:val="00243A98"/>
    <w:rsid w:val="00243D9F"/>
    <w:rsid w:val="00244243"/>
    <w:rsid w:val="00245185"/>
    <w:rsid w:val="0024562D"/>
    <w:rsid w:val="00245818"/>
    <w:rsid w:val="00245A55"/>
    <w:rsid w:val="00245B35"/>
    <w:rsid w:val="00245E43"/>
    <w:rsid w:val="002466C9"/>
    <w:rsid w:val="00246B92"/>
    <w:rsid w:val="00246EB5"/>
    <w:rsid w:val="002477B0"/>
    <w:rsid w:val="002478DF"/>
    <w:rsid w:val="002479CC"/>
    <w:rsid w:val="00247B84"/>
    <w:rsid w:val="00247F24"/>
    <w:rsid w:val="00247F85"/>
    <w:rsid w:val="0025012F"/>
    <w:rsid w:val="002504B5"/>
    <w:rsid w:val="002505D1"/>
    <w:rsid w:val="0025067B"/>
    <w:rsid w:val="00250823"/>
    <w:rsid w:val="0025083C"/>
    <w:rsid w:val="0025089A"/>
    <w:rsid w:val="002509B9"/>
    <w:rsid w:val="00251321"/>
    <w:rsid w:val="002514B0"/>
    <w:rsid w:val="0025166D"/>
    <w:rsid w:val="00251797"/>
    <w:rsid w:val="00251CEA"/>
    <w:rsid w:val="002523D8"/>
    <w:rsid w:val="00252D4E"/>
    <w:rsid w:val="0025321E"/>
    <w:rsid w:val="00253253"/>
    <w:rsid w:val="0025329E"/>
    <w:rsid w:val="002532E6"/>
    <w:rsid w:val="0025368B"/>
    <w:rsid w:val="00253A84"/>
    <w:rsid w:val="00253B60"/>
    <w:rsid w:val="00253D2B"/>
    <w:rsid w:val="00254010"/>
    <w:rsid w:val="00254252"/>
    <w:rsid w:val="00254336"/>
    <w:rsid w:val="0025463F"/>
    <w:rsid w:val="00254E4B"/>
    <w:rsid w:val="00255192"/>
    <w:rsid w:val="00255324"/>
    <w:rsid w:val="002558BB"/>
    <w:rsid w:val="002563CB"/>
    <w:rsid w:val="00256522"/>
    <w:rsid w:val="002569C1"/>
    <w:rsid w:val="00256C97"/>
    <w:rsid w:val="00256D50"/>
    <w:rsid w:val="00257740"/>
    <w:rsid w:val="00257C29"/>
    <w:rsid w:val="00257D43"/>
    <w:rsid w:val="00257FB0"/>
    <w:rsid w:val="00260019"/>
    <w:rsid w:val="00260724"/>
    <w:rsid w:val="002609A9"/>
    <w:rsid w:val="00260A5A"/>
    <w:rsid w:val="002610EA"/>
    <w:rsid w:val="00261182"/>
    <w:rsid w:val="00261A0A"/>
    <w:rsid w:val="00261B03"/>
    <w:rsid w:val="00262897"/>
    <w:rsid w:val="00262941"/>
    <w:rsid w:val="00262ECA"/>
    <w:rsid w:val="00263332"/>
    <w:rsid w:val="002649D8"/>
    <w:rsid w:val="00264EEB"/>
    <w:rsid w:val="00265171"/>
    <w:rsid w:val="002655EB"/>
    <w:rsid w:val="002657B8"/>
    <w:rsid w:val="00266158"/>
    <w:rsid w:val="002662F0"/>
    <w:rsid w:val="00266D19"/>
    <w:rsid w:val="00266F2B"/>
    <w:rsid w:val="00266FCF"/>
    <w:rsid w:val="0026709A"/>
    <w:rsid w:val="002670D7"/>
    <w:rsid w:val="0026739B"/>
    <w:rsid w:val="00267971"/>
    <w:rsid w:val="0026798E"/>
    <w:rsid w:val="00270015"/>
    <w:rsid w:val="00270050"/>
    <w:rsid w:val="002702C3"/>
    <w:rsid w:val="00270509"/>
    <w:rsid w:val="0027051C"/>
    <w:rsid w:val="0027070F"/>
    <w:rsid w:val="00270CD5"/>
    <w:rsid w:val="00271097"/>
    <w:rsid w:val="002711CD"/>
    <w:rsid w:val="002711FD"/>
    <w:rsid w:val="00271288"/>
    <w:rsid w:val="00271388"/>
    <w:rsid w:val="002714AF"/>
    <w:rsid w:val="00271C10"/>
    <w:rsid w:val="00271C79"/>
    <w:rsid w:val="002721AD"/>
    <w:rsid w:val="002728BF"/>
    <w:rsid w:val="00272FA5"/>
    <w:rsid w:val="00272FB0"/>
    <w:rsid w:val="002738A6"/>
    <w:rsid w:val="00273EF1"/>
    <w:rsid w:val="00273FCD"/>
    <w:rsid w:val="002746FF"/>
    <w:rsid w:val="00274821"/>
    <w:rsid w:val="002748D0"/>
    <w:rsid w:val="00274A15"/>
    <w:rsid w:val="00274C4E"/>
    <w:rsid w:val="00274C79"/>
    <w:rsid w:val="00274FD5"/>
    <w:rsid w:val="00275133"/>
    <w:rsid w:val="002751E2"/>
    <w:rsid w:val="002757BD"/>
    <w:rsid w:val="00275939"/>
    <w:rsid w:val="00275A7C"/>
    <w:rsid w:val="00275B38"/>
    <w:rsid w:val="00275C0C"/>
    <w:rsid w:val="0027645C"/>
    <w:rsid w:val="00276957"/>
    <w:rsid w:val="00276E95"/>
    <w:rsid w:val="00276F26"/>
    <w:rsid w:val="00277024"/>
    <w:rsid w:val="00277531"/>
    <w:rsid w:val="002776C3"/>
    <w:rsid w:val="002809CE"/>
    <w:rsid w:val="00280FEB"/>
    <w:rsid w:val="00281102"/>
    <w:rsid w:val="002813FA"/>
    <w:rsid w:val="00281542"/>
    <w:rsid w:val="00281CF7"/>
    <w:rsid w:val="00281FA0"/>
    <w:rsid w:val="002828D5"/>
    <w:rsid w:val="00283164"/>
    <w:rsid w:val="00283946"/>
    <w:rsid w:val="00283B7E"/>
    <w:rsid w:val="00283C75"/>
    <w:rsid w:val="00283F83"/>
    <w:rsid w:val="00284036"/>
    <w:rsid w:val="002844CE"/>
    <w:rsid w:val="0028454E"/>
    <w:rsid w:val="00284690"/>
    <w:rsid w:val="0028470E"/>
    <w:rsid w:val="002848D4"/>
    <w:rsid w:val="00285234"/>
    <w:rsid w:val="00285800"/>
    <w:rsid w:val="00285AD1"/>
    <w:rsid w:val="00285C60"/>
    <w:rsid w:val="00285C8B"/>
    <w:rsid w:val="00285E6F"/>
    <w:rsid w:val="00285F7E"/>
    <w:rsid w:val="00286185"/>
    <w:rsid w:val="00286318"/>
    <w:rsid w:val="0028637E"/>
    <w:rsid w:val="00286494"/>
    <w:rsid w:val="00286547"/>
    <w:rsid w:val="00286656"/>
    <w:rsid w:val="0028675A"/>
    <w:rsid w:val="002867C9"/>
    <w:rsid w:val="002867CF"/>
    <w:rsid w:val="002868E2"/>
    <w:rsid w:val="00286A58"/>
    <w:rsid w:val="00286D67"/>
    <w:rsid w:val="00287671"/>
    <w:rsid w:val="002876E4"/>
    <w:rsid w:val="0028784E"/>
    <w:rsid w:val="0028787B"/>
    <w:rsid w:val="00287C8B"/>
    <w:rsid w:val="00287DA7"/>
    <w:rsid w:val="00287FD6"/>
    <w:rsid w:val="002901EA"/>
    <w:rsid w:val="002902A8"/>
    <w:rsid w:val="0029039D"/>
    <w:rsid w:val="00290A7D"/>
    <w:rsid w:val="002912C7"/>
    <w:rsid w:val="00291341"/>
    <w:rsid w:val="0029174F"/>
    <w:rsid w:val="00291C93"/>
    <w:rsid w:val="00292026"/>
    <w:rsid w:val="0029204C"/>
    <w:rsid w:val="00292400"/>
    <w:rsid w:val="00292637"/>
    <w:rsid w:val="00292937"/>
    <w:rsid w:val="00292CBB"/>
    <w:rsid w:val="00292EDB"/>
    <w:rsid w:val="00293493"/>
    <w:rsid w:val="00293ADD"/>
    <w:rsid w:val="00293B82"/>
    <w:rsid w:val="00293DD6"/>
    <w:rsid w:val="002940B3"/>
    <w:rsid w:val="00294876"/>
    <w:rsid w:val="002948E0"/>
    <w:rsid w:val="00294B1C"/>
    <w:rsid w:val="00294DFB"/>
    <w:rsid w:val="002950BF"/>
    <w:rsid w:val="00295B18"/>
    <w:rsid w:val="00295CA2"/>
    <w:rsid w:val="00295CFB"/>
    <w:rsid w:val="002961EC"/>
    <w:rsid w:val="0029627C"/>
    <w:rsid w:val="0029677C"/>
    <w:rsid w:val="00296C26"/>
    <w:rsid w:val="00296D6A"/>
    <w:rsid w:val="002976D3"/>
    <w:rsid w:val="00297819"/>
    <w:rsid w:val="00297F08"/>
    <w:rsid w:val="002A02AE"/>
    <w:rsid w:val="002A0332"/>
    <w:rsid w:val="002A0622"/>
    <w:rsid w:val="002A07BC"/>
    <w:rsid w:val="002A082E"/>
    <w:rsid w:val="002A0C64"/>
    <w:rsid w:val="002A0FFD"/>
    <w:rsid w:val="002A1134"/>
    <w:rsid w:val="002A1466"/>
    <w:rsid w:val="002A216D"/>
    <w:rsid w:val="002A2512"/>
    <w:rsid w:val="002A25F1"/>
    <w:rsid w:val="002A28EC"/>
    <w:rsid w:val="002A2F4B"/>
    <w:rsid w:val="002A35B2"/>
    <w:rsid w:val="002A35E4"/>
    <w:rsid w:val="002A36D8"/>
    <w:rsid w:val="002A3D3E"/>
    <w:rsid w:val="002A3E2A"/>
    <w:rsid w:val="002A484F"/>
    <w:rsid w:val="002A49BA"/>
    <w:rsid w:val="002A4D3A"/>
    <w:rsid w:val="002A4E1F"/>
    <w:rsid w:val="002A4FAF"/>
    <w:rsid w:val="002A4FDE"/>
    <w:rsid w:val="002A50DF"/>
    <w:rsid w:val="002A5956"/>
    <w:rsid w:val="002A5978"/>
    <w:rsid w:val="002A5BE4"/>
    <w:rsid w:val="002A5F4A"/>
    <w:rsid w:val="002A6169"/>
    <w:rsid w:val="002A63C6"/>
    <w:rsid w:val="002A6568"/>
    <w:rsid w:val="002A656F"/>
    <w:rsid w:val="002A659C"/>
    <w:rsid w:val="002A6799"/>
    <w:rsid w:val="002A7065"/>
    <w:rsid w:val="002A722A"/>
    <w:rsid w:val="002A7930"/>
    <w:rsid w:val="002A7A42"/>
    <w:rsid w:val="002B01F2"/>
    <w:rsid w:val="002B04B2"/>
    <w:rsid w:val="002B07FA"/>
    <w:rsid w:val="002B0AB8"/>
    <w:rsid w:val="002B0CBC"/>
    <w:rsid w:val="002B0E0E"/>
    <w:rsid w:val="002B0F41"/>
    <w:rsid w:val="002B11E8"/>
    <w:rsid w:val="002B1885"/>
    <w:rsid w:val="002B1BCD"/>
    <w:rsid w:val="002B252B"/>
    <w:rsid w:val="002B3398"/>
    <w:rsid w:val="002B39D5"/>
    <w:rsid w:val="002B401F"/>
    <w:rsid w:val="002B409B"/>
    <w:rsid w:val="002B40A6"/>
    <w:rsid w:val="002B4209"/>
    <w:rsid w:val="002B422F"/>
    <w:rsid w:val="002B43EC"/>
    <w:rsid w:val="002B44D3"/>
    <w:rsid w:val="002B4782"/>
    <w:rsid w:val="002B4DAD"/>
    <w:rsid w:val="002B4F7A"/>
    <w:rsid w:val="002B5ADA"/>
    <w:rsid w:val="002B5C04"/>
    <w:rsid w:val="002B5C0F"/>
    <w:rsid w:val="002B6A67"/>
    <w:rsid w:val="002B6E87"/>
    <w:rsid w:val="002B7013"/>
    <w:rsid w:val="002B71EB"/>
    <w:rsid w:val="002B74D2"/>
    <w:rsid w:val="002B7B8C"/>
    <w:rsid w:val="002B7BA7"/>
    <w:rsid w:val="002C00ED"/>
    <w:rsid w:val="002C017D"/>
    <w:rsid w:val="002C0331"/>
    <w:rsid w:val="002C0337"/>
    <w:rsid w:val="002C0369"/>
    <w:rsid w:val="002C0428"/>
    <w:rsid w:val="002C08C5"/>
    <w:rsid w:val="002C1084"/>
    <w:rsid w:val="002C1484"/>
    <w:rsid w:val="002C21CA"/>
    <w:rsid w:val="002C29AF"/>
    <w:rsid w:val="002C37A7"/>
    <w:rsid w:val="002C3B16"/>
    <w:rsid w:val="002C3BFF"/>
    <w:rsid w:val="002C407D"/>
    <w:rsid w:val="002C4685"/>
    <w:rsid w:val="002C4B65"/>
    <w:rsid w:val="002C50CB"/>
    <w:rsid w:val="002C5970"/>
    <w:rsid w:val="002C5A83"/>
    <w:rsid w:val="002C5B4B"/>
    <w:rsid w:val="002C5EB4"/>
    <w:rsid w:val="002C5FF9"/>
    <w:rsid w:val="002C600C"/>
    <w:rsid w:val="002C617B"/>
    <w:rsid w:val="002C61DB"/>
    <w:rsid w:val="002C639F"/>
    <w:rsid w:val="002C6559"/>
    <w:rsid w:val="002C67C3"/>
    <w:rsid w:val="002C6848"/>
    <w:rsid w:val="002C6C00"/>
    <w:rsid w:val="002C6C4F"/>
    <w:rsid w:val="002C6F51"/>
    <w:rsid w:val="002C6FE8"/>
    <w:rsid w:val="002C731B"/>
    <w:rsid w:val="002C743E"/>
    <w:rsid w:val="002C75C1"/>
    <w:rsid w:val="002C78A7"/>
    <w:rsid w:val="002C79A8"/>
    <w:rsid w:val="002C7B08"/>
    <w:rsid w:val="002C7B6D"/>
    <w:rsid w:val="002C7BBC"/>
    <w:rsid w:val="002C7D1C"/>
    <w:rsid w:val="002D018B"/>
    <w:rsid w:val="002D0FCC"/>
    <w:rsid w:val="002D1439"/>
    <w:rsid w:val="002D1656"/>
    <w:rsid w:val="002D1784"/>
    <w:rsid w:val="002D1D87"/>
    <w:rsid w:val="002D206B"/>
    <w:rsid w:val="002D26AC"/>
    <w:rsid w:val="002D2C2D"/>
    <w:rsid w:val="002D2DF4"/>
    <w:rsid w:val="002D2E8D"/>
    <w:rsid w:val="002D34CC"/>
    <w:rsid w:val="002D35A3"/>
    <w:rsid w:val="002D3639"/>
    <w:rsid w:val="002D3833"/>
    <w:rsid w:val="002D385C"/>
    <w:rsid w:val="002D39CC"/>
    <w:rsid w:val="002D3A8F"/>
    <w:rsid w:val="002D3E72"/>
    <w:rsid w:val="002D43B0"/>
    <w:rsid w:val="002D455D"/>
    <w:rsid w:val="002D4608"/>
    <w:rsid w:val="002D4660"/>
    <w:rsid w:val="002D476C"/>
    <w:rsid w:val="002D47B1"/>
    <w:rsid w:val="002D47CB"/>
    <w:rsid w:val="002D4903"/>
    <w:rsid w:val="002D4A2D"/>
    <w:rsid w:val="002D4D31"/>
    <w:rsid w:val="002D5556"/>
    <w:rsid w:val="002D5983"/>
    <w:rsid w:val="002D5B73"/>
    <w:rsid w:val="002D5C7D"/>
    <w:rsid w:val="002D6177"/>
    <w:rsid w:val="002D69CB"/>
    <w:rsid w:val="002D69F6"/>
    <w:rsid w:val="002D6DD1"/>
    <w:rsid w:val="002D7198"/>
    <w:rsid w:val="002D72A5"/>
    <w:rsid w:val="002D7424"/>
    <w:rsid w:val="002D77F5"/>
    <w:rsid w:val="002D7E9B"/>
    <w:rsid w:val="002E042C"/>
    <w:rsid w:val="002E0431"/>
    <w:rsid w:val="002E081C"/>
    <w:rsid w:val="002E08FF"/>
    <w:rsid w:val="002E1418"/>
    <w:rsid w:val="002E154D"/>
    <w:rsid w:val="002E194C"/>
    <w:rsid w:val="002E1DB5"/>
    <w:rsid w:val="002E2001"/>
    <w:rsid w:val="002E2D02"/>
    <w:rsid w:val="002E2D3F"/>
    <w:rsid w:val="002E36B8"/>
    <w:rsid w:val="002E3DE5"/>
    <w:rsid w:val="002E4228"/>
    <w:rsid w:val="002E48A8"/>
    <w:rsid w:val="002E4F0A"/>
    <w:rsid w:val="002E50F6"/>
    <w:rsid w:val="002E5BFD"/>
    <w:rsid w:val="002E5C49"/>
    <w:rsid w:val="002E5D06"/>
    <w:rsid w:val="002E5F35"/>
    <w:rsid w:val="002E62EC"/>
    <w:rsid w:val="002E654F"/>
    <w:rsid w:val="002E6D9A"/>
    <w:rsid w:val="002E76A5"/>
    <w:rsid w:val="002E7B72"/>
    <w:rsid w:val="002F07CB"/>
    <w:rsid w:val="002F0816"/>
    <w:rsid w:val="002F0835"/>
    <w:rsid w:val="002F0A9F"/>
    <w:rsid w:val="002F1080"/>
    <w:rsid w:val="002F1922"/>
    <w:rsid w:val="002F1D09"/>
    <w:rsid w:val="002F1FEB"/>
    <w:rsid w:val="002F20F8"/>
    <w:rsid w:val="002F2226"/>
    <w:rsid w:val="002F244D"/>
    <w:rsid w:val="002F2B2A"/>
    <w:rsid w:val="002F2B41"/>
    <w:rsid w:val="002F2BF8"/>
    <w:rsid w:val="002F3006"/>
    <w:rsid w:val="002F3047"/>
    <w:rsid w:val="002F34C4"/>
    <w:rsid w:val="002F3FC2"/>
    <w:rsid w:val="002F4286"/>
    <w:rsid w:val="002F4340"/>
    <w:rsid w:val="002F437C"/>
    <w:rsid w:val="002F43E2"/>
    <w:rsid w:val="002F4649"/>
    <w:rsid w:val="002F4891"/>
    <w:rsid w:val="002F4A07"/>
    <w:rsid w:val="002F4EA9"/>
    <w:rsid w:val="002F4EAE"/>
    <w:rsid w:val="002F4F9D"/>
    <w:rsid w:val="002F5847"/>
    <w:rsid w:val="002F59F5"/>
    <w:rsid w:val="002F61A0"/>
    <w:rsid w:val="002F620D"/>
    <w:rsid w:val="002F625C"/>
    <w:rsid w:val="002F681F"/>
    <w:rsid w:val="002F692A"/>
    <w:rsid w:val="002F6D54"/>
    <w:rsid w:val="002F728B"/>
    <w:rsid w:val="002F732C"/>
    <w:rsid w:val="002F7D14"/>
    <w:rsid w:val="0030077A"/>
    <w:rsid w:val="00300A6A"/>
    <w:rsid w:val="00300CCE"/>
    <w:rsid w:val="00301507"/>
    <w:rsid w:val="003015D7"/>
    <w:rsid w:val="00302710"/>
    <w:rsid w:val="00302853"/>
    <w:rsid w:val="00302911"/>
    <w:rsid w:val="00302B7D"/>
    <w:rsid w:val="00302FFD"/>
    <w:rsid w:val="003032DC"/>
    <w:rsid w:val="003038CE"/>
    <w:rsid w:val="0030396D"/>
    <w:rsid w:val="003044FB"/>
    <w:rsid w:val="0030455C"/>
    <w:rsid w:val="00304869"/>
    <w:rsid w:val="003048B7"/>
    <w:rsid w:val="0030522D"/>
    <w:rsid w:val="00305440"/>
    <w:rsid w:val="003058BC"/>
    <w:rsid w:val="00305A03"/>
    <w:rsid w:val="00306044"/>
    <w:rsid w:val="003061C7"/>
    <w:rsid w:val="0030631C"/>
    <w:rsid w:val="00306433"/>
    <w:rsid w:val="0030650E"/>
    <w:rsid w:val="0030682A"/>
    <w:rsid w:val="00306BE3"/>
    <w:rsid w:val="00306C0E"/>
    <w:rsid w:val="00307443"/>
    <w:rsid w:val="003075CC"/>
    <w:rsid w:val="00307CBF"/>
    <w:rsid w:val="00307EBA"/>
    <w:rsid w:val="00310238"/>
    <w:rsid w:val="0031029C"/>
    <w:rsid w:val="003108C3"/>
    <w:rsid w:val="00310F5A"/>
    <w:rsid w:val="00311462"/>
    <w:rsid w:val="0031149D"/>
    <w:rsid w:val="003119D3"/>
    <w:rsid w:val="003119EA"/>
    <w:rsid w:val="00312012"/>
    <w:rsid w:val="003120A3"/>
    <w:rsid w:val="003121AC"/>
    <w:rsid w:val="00312623"/>
    <w:rsid w:val="00312EBC"/>
    <w:rsid w:val="00312EFB"/>
    <w:rsid w:val="0031305A"/>
    <w:rsid w:val="00313083"/>
    <w:rsid w:val="00313352"/>
    <w:rsid w:val="00313403"/>
    <w:rsid w:val="00313BB0"/>
    <w:rsid w:val="00313D05"/>
    <w:rsid w:val="00314104"/>
    <w:rsid w:val="0031431C"/>
    <w:rsid w:val="003145B2"/>
    <w:rsid w:val="0031487B"/>
    <w:rsid w:val="00314AA4"/>
    <w:rsid w:val="00315D49"/>
    <w:rsid w:val="003161E2"/>
    <w:rsid w:val="0031628F"/>
    <w:rsid w:val="0031637A"/>
    <w:rsid w:val="003167BB"/>
    <w:rsid w:val="00316871"/>
    <w:rsid w:val="00316972"/>
    <w:rsid w:val="0031739D"/>
    <w:rsid w:val="0031772E"/>
    <w:rsid w:val="003179A7"/>
    <w:rsid w:val="00317BD3"/>
    <w:rsid w:val="00320143"/>
    <w:rsid w:val="003201CF"/>
    <w:rsid w:val="003201FB"/>
    <w:rsid w:val="00320695"/>
    <w:rsid w:val="0032075E"/>
    <w:rsid w:val="003207E7"/>
    <w:rsid w:val="00320886"/>
    <w:rsid w:val="00320B43"/>
    <w:rsid w:val="00320CAB"/>
    <w:rsid w:val="00320CF8"/>
    <w:rsid w:val="00320F50"/>
    <w:rsid w:val="00320F96"/>
    <w:rsid w:val="003210ED"/>
    <w:rsid w:val="003216E1"/>
    <w:rsid w:val="00321883"/>
    <w:rsid w:val="00321C91"/>
    <w:rsid w:val="0032201D"/>
    <w:rsid w:val="00322172"/>
    <w:rsid w:val="003227BB"/>
    <w:rsid w:val="003229FA"/>
    <w:rsid w:val="00322AC9"/>
    <w:rsid w:val="00322C0F"/>
    <w:rsid w:val="00322EAF"/>
    <w:rsid w:val="00323494"/>
    <w:rsid w:val="00323C82"/>
    <w:rsid w:val="003241C4"/>
    <w:rsid w:val="00324B01"/>
    <w:rsid w:val="00324E5B"/>
    <w:rsid w:val="0032579C"/>
    <w:rsid w:val="003259D5"/>
    <w:rsid w:val="00325C19"/>
    <w:rsid w:val="00325F14"/>
    <w:rsid w:val="003260B3"/>
    <w:rsid w:val="0032650B"/>
    <w:rsid w:val="003269AC"/>
    <w:rsid w:val="00327149"/>
    <w:rsid w:val="00327345"/>
    <w:rsid w:val="003273D0"/>
    <w:rsid w:val="00327F1B"/>
    <w:rsid w:val="00330022"/>
    <w:rsid w:val="00330176"/>
    <w:rsid w:val="0033021C"/>
    <w:rsid w:val="00330403"/>
    <w:rsid w:val="003307A9"/>
    <w:rsid w:val="00330AAF"/>
    <w:rsid w:val="00330C66"/>
    <w:rsid w:val="00330D41"/>
    <w:rsid w:val="00331476"/>
    <w:rsid w:val="003316BF"/>
    <w:rsid w:val="00331826"/>
    <w:rsid w:val="00331A50"/>
    <w:rsid w:val="00331BC2"/>
    <w:rsid w:val="00331F5D"/>
    <w:rsid w:val="00332692"/>
    <w:rsid w:val="0033286E"/>
    <w:rsid w:val="00332D62"/>
    <w:rsid w:val="0033325F"/>
    <w:rsid w:val="00333488"/>
    <w:rsid w:val="003336EA"/>
    <w:rsid w:val="00333C43"/>
    <w:rsid w:val="00333FA5"/>
    <w:rsid w:val="00334080"/>
    <w:rsid w:val="003346D2"/>
    <w:rsid w:val="00334BCD"/>
    <w:rsid w:val="00334F6B"/>
    <w:rsid w:val="003351F0"/>
    <w:rsid w:val="003357B6"/>
    <w:rsid w:val="00335B0D"/>
    <w:rsid w:val="00335E25"/>
    <w:rsid w:val="00335FAF"/>
    <w:rsid w:val="00336AF6"/>
    <w:rsid w:val="00337532"/>
    <w:rsid w:val="003375D8"/>
    <w:rsid w:val="003375F9"/>
    <w:rsid w:val="00337A94"/>
    <w:rsid w:val="00337CED"/>
    <w:rsid w:val="00337E87"/>
    <w:rsid w:val="00340065"/>
    <w:rsid w:val="00340132"/>
    <w:rsid w:val="003401CF"/>
    <w:rsid w:val="003406C3"/>
    <w:rsid w:val="003406D9"/>
    <w:rsid w:val="003408CF"/>
    <w:rsid w:val="00340928"/>
    <w:rsid w:val="00340C29"/>
    <w:rsid w:val="00340D78"/>
    <w:rsid w:val="00341285"/>
    <w:rsid w:val="00341839"/>
    <w:rsid w:val="003419F2"/>
    <w:rsid w:val="00341B67"/>
    <w:rsid w:val="00342CDD"/>
    <w:rsid w:val="003436C7"/>
    <w:rsid w:val="00343867"/>
    <w:rsid w:val="00343ADF"/>
    <w:rsid w:val="00343C92"/>
    <w:rsid w:val="00343DDB"/>
    <w:rsid w:val="00344165"/>
    <w:rsid w:val="0034417E"/>
    <w:rsid w:val="003443DE"/>
    <w:rsid w:val="00344432"/>
    <w:rsid w:val="0034472A"/>
    <w:rsid w:val="00344747"/>
    <w:rsid w:val="003447A3"/>
    <w:rsid w:val="00344BE5"/>
    <w:rsid w:val="00344E1E"/>
    <w:rsid w:val="00344F79"/>
    <w:rsid w:val="00344FE3"/>
    <w:rsid w:val="00345281"/>
    <w:rsid w:val="003453B2"/>
    <w:rsid w:val="00345508"/>
    <w:rsid w:val="003455E5"/>
    <w:rsid w:val="003458F3"/>
    <w:rsid w:val="00345A35"/>
    <w:rsid w:val="00345A90"/>
    <w:rsid w:val="00345ECB"/>
    <w:rsid w:val="0034603A"/>
    <w:rsid w:val="00346F11"/>
    <w:rsid w:val="0034700E"/>
    <w:rsid w:val="003473CF"/>
    <w:rsid w:val="00347504"/>
    <w:rsid w:val="00347678"/>
    <w:rsid w:val="0034792B"/>
    <w:rsid w:val="00350027"/>
    <w:rsid w:val="0035066A"/>
    <w:rsid w:val="00350DB9"/>
    <w:rsid w:val="00350F29"/>
    <w:rsid w:val="00351178"/>
    <w:rsid w:val="0035159E"/>
    <w:rsid w:val="003516E8"/>
    <w:rsid w:val="0035182A"/>
    <w:rsid w:val="003518ED"/>
    <w:rsid w:val="00351FE5"/>
    <w:rsid w:val="00352250"/>
    <w:rsid w:val="003522A8"/>
    <w:rsid w:val="0035253C"/>
    <w:rsid w:val="00352649"/>
    <w:rsid w:val="0035276F"/>
    <w:rsid w:val="00352BDA"/>
    <w:rsid w:val="0035311B"/>
    <w:rsid w:val="00353A6B"/>
    <w:rsid w:val="00353B94"/>
    <w:rsid w:val="00353C7C"/>
    <w:rsid w:val="00354433"/>
    <w:rsid w:val="00354473"/>
    <w:rsid w:val="00354C76"/>
    <w:rsid w:val="00354EE3"/>
    <w:rsid w:val="00355104"/>
    <w:rsid w:val="00355809"/>
    <w:rsid w:val="00355D59"/>
    <w:rsid w:val="00355E47"/>
    <w:rsid w:val="00356042"/>
    <w:rsid w:val="0035607B"/>
    <w:rsid w:val="003561BF"/>
    <w:rsid w:val="003563A3"/>
    <w:rsid w:val="00356912"/>
    <w:rsid w:val="00356B11"/>
    <w:rsid w:val="00356B94"/>
    <w:rsid w:val="00356CBF"/>
    <w:rsid w:val="00356FD0"/>
    <w:rsid w:val="003571CA"/>
    <w:rsid w:val="00357202"/>
    <w:rsid w:val="003572AE"/>
    <w:rsid w:val="0035744F"/>
    <w:rsid w:val="00357941"/>
    <w:rsid w:val="00357AD3"/>
    <w:rsid w:val="00357EB2"/>
    <w:rsid w:val="00357FC2"/>
    <w:rsid w:val="00357FDD"/>
    <w:rsid w:val="00360735"/>
    <w:rsid w:val="00360900"/>
    <w:rsid w:val="0036121C"/>
    <w:rsid w:val="00361D1E"/>
    <w:rsid w:val="003624D7"/>
    <w:rsid w:val="003627C7"/>
    <w:rsid w:val="0036283F"/>
    <w:rsid w:val="00363015"/>
    <w:rsid w:val="003631BB"/>
    <w:rsid w:val="003636BE"/>
    <w:rsid w:val="00363A51"/>
    <w:rsid w:val="00363A6F"/>
    <w:rsid w:val="00363CD0"/>
    <w:rsid w:val="0036499A"/>
    <w:rsid w:val="00364B55"/>
    <w:rsid w:val="00365233"/>
    <w:rsid w:val="00365413"/>
    <w:rsid w:val="0036543C"/>
    <w:rsid w:val="003654C1"/>
    <w:rsid w:val="0036586A"/>
    <w:rsid w:val="003658AA"/>
    <w:rsid w:val="003658D4"/>
    <w:rsid w:val="00365912"/>
    <w:rsid w:val="00365FF5"/>
    <w:rsid w:val="00366503"/>
    <w:rsid w:val="00366D19"/>
    <w:rsid w:val="00366F84"/>
    <w:rsid w:val="0036700D"/>
    <w:rsid w:val="003672F7"/>
    <w:rsid w:val="003673FE"/>
    <w:rsid w:val="00367599"/>
    <w:rsid w:val="00367889"/>
    <w:rsid w:val="00367F2A"/>
    <w:rsid w:val="00370220"/>
    <w:rsid w:val="003702ED"/>
    <w:rsid w:val="00370631"/>
    <w:rsid w:val="00370906"/>
    <w:rsid w:val="00370E7B"/>
    <w:rsid w:val="003712F6"/>
    <w:rsid w:val="00371A54"/>
    <w:rsid w:val="00371A62"/>
    <w:rsid w:val="00371BEC"/>
    <w:rsid w:val="00372076"/>
    <w:rsid w:val="003721A0"/>
    <w:rsid w:val="00372B00"/>
    <w:rsid w:val="00372B59"/>
    <w:rsid w:val="00372F27"/>
    <w:rsid w:val="00373124"/>
    <w:rsid w:val="00373D3B"/>
    <w:rsid w:val="0037487B"/>
    <w:rsid w:val="0037537A"/>
    <w:rsid w:val="0037554F"/>
    <w:rsid w:val="00375723"/>
    <w:rsid w:val="00375904"/>
    <w:rsid w:val="00375A81"/>
    <w:rsid w:val="00375F00"/>
    <w:rsid w:val="003762D5"/>
    <w:rsid w:val="0037675A"/>
    <w:rsid w:val="00376D53"/>
    <w:rsid w:val="00376F3D"/>
    <w:rsid w:val="00377592"/>
    <w:rsid w:val="003775EC"/>
    <w:rsid w:val="00377830"/>
    <w:rsid w:val="00377916"/>
    <w:rsid w:val="00377C44"/>
    <w:rsid w:val="00377EDD"/>
    <w:rsid w:val="00377FEB"/>
    <w:rsid w:val="003800C5"/>
    <w:rsid w:val="003802E7"/>
    <w:rsid w:val="00380324"/>
    <w:rsid w:val="00380467"/>
    <w:rsid w:val="003805BE"/>
    <w:rsid w:val="00380CA9"/>
    <w:rsid w:val="00380D93"/>
    <w:rsid w:val="00381009"/>
    <w:rsid w:val="003810AE"/>
    <w:rsid w:val="003814C2"/>
    <w:rsid w:val="0038174E"/>
    <w:rsid w:val="00381837"/>
    <w:rsid w:val="00381B81"/>
    <w:rsid w:val="00381B96"/>
    <w:rsid w:val="00381C63"/>
    <w:rsid w:val="00381E88"/>
    <w:rsid w:val="00381F35"/>
    <w:rsid w:val="003820A6"/>
    <w:rsid w:val="003821B8"/>
    <w:rsid w:val="00382351"/>
    <w:rsid w:val="00382DEA"/>
    <w:rsid w:val="00383467"/>
    <w:rsid w:val="00384166"/>
    <w:rsid w:val="00384BD6"/>
    <w:rsid w:val="0038530C"/>
    <w:rsid w:val="00385322"/>
    <w:rsid w:val="0038559F"/>
    <w:rsid w:val="00385713"/>
    <w:rsid w:val="003857DA"/>
    <w:rsid w:val="003862F7"/>
    <w:rsid w:val="0038647C"/>
    <w:rsid w:val="0038692C"/>
    <w:rsid w:val="00386962"/>
    <w:rsid w:val="00386A5F"/>
    <w:rsid w:val="00386C7D"/>
    <w:rsid w:val="00386CF2"/>
    <w:rsid w:val="00386F99"/>
    <w:rsid w:val="00386FEC"/>
    <w:rsid w:val="00387186"/>
    <w:rsid w:val="003877A7"/>
    <w:rsid w:val="003877F9"/>
    <w:rsid w:val="0039072F"/>
    <w:rsid w:val="00390BA3"/>
    <w:rsid w:val="00391280"/>
    <w:rsid w:val="0039159C"/>
    <w:rsid w:val="003919AD"/>
    <w:rsid w:val="00391A85"/>
    <w:rsid w:val="00391CEA"/>
    <w:rsid w:val="00391CFA"/>
    <w:rsid w:val="003921AB"/>
    <w:rsid w:val="003924A9"/>
    <w:rsid w:val="00392705"/>
    <w:rsid w:val="00392B21"/>
    <w:rsid w:val="00392EF2"/>
    <w:rsid w:val="0039302E"/>
    <w:rsid w:val="00393176"/>
    <w:rsid w:val="00393180"/>
    <w:rsid w:val="0039357F"/>
    <w:rsid w:val="00393BA7"/>
    <w:rsid w:val="00393F3F"/>
    <w:rsid w:val="0039437B"/>
    <w:rsid w:val="00394624"/>
    <w:rsid w:val="00394AB0"/>
    <w:rsid w:val="00394C7E"/>
    <w:rsid w:val="0039509C"/>
    <w:rsid w:val="0039511E"/>
    <w:rsid w:val="003955D6"/>
    <w:rsid w:val="00395761"/>
    <w:rsid w:val="003960FC"/>
    <w:rsid w:val="0039613B"/>
    <w:rsid w:val="00396757"/>
    <w:rsid w:val="003968A1"/>
    <w:rsid w:val="003969BA"/>
    <w:rsid w:val="0039788B"/>
    <w:rsid w:val="00397B60"/>
    <w:rsid w:val="00397D3F"/>
    <w:rsid w:val="00397E16"/>
    <w:rsid w:val="00397F14"/>
    <w:rsid w:val="00397F32"/>
    <w:rsid w:val="003A0463"/>
    <w:rsid w:val="003A11A6"/>
    <w:rsid w:val="003A1AD0"/>
    <w:rsid w:val="003A23A0"/>
    <w:rsid w:val="003A249E"/>
    <w:rsid w:val="003A253D"/>
    <w:rsid w:val="003A25FB"/>
    <w:rsid w:val="003A2AE5"/>
    <w:rsid w:val="003A30FF"/>
    <w:rsid w:val="003A348E"/>
    <w:rsid w:val="003A3ACE"/>
    <w:rsid w:val="003A3D28"/>
    <w:rsid w:val="003A3EAF"/>
    <w:rsid w:val="003A419B"/>
    <w:rsid w:val="003A4380"/>
    <w:rsid w:val="003A4F2A"/>
    <w:rsid w:val="003A504B"/>
    <w:rsid w:val="003A5107"/>
    <w:rsid w:val="003A51A2"/>
    <w:rsid w:val="003A5289"/>
    <w:rsid w:val="003A534D"/>
    <w:rsid w:val="003A5492"/>
    <w:rsid w:val="003A584A"/>
    <w:rsid w:val="003A59E9"/>
    <w:rsid w:val="003A5A0F"/>
    <w:rsid w:val="003A5AB3"/>
    <w:rsid w:val="003A5C24"/>
    <w:rsid w:val="003A5C66"/>
    <w:rsid w:val="003A6423"/>
    <w:rsid w:val="003A67A3"/>
    <w:rsid w:val="003A6862"/>
    <w:rsid w:val="003A6D69"/>
    <w:rsid w:val="003A7242"/>
    <w:rsid w:val="003A757C"/>
    <w:rsid w:val="003A777C"/>
    <w:rsid w:val="003A793F"/>
    <w:rsid w:val="003B00D8"/>
    <w:rsid w:val="003B0791"/>
    <w:rsid w:val="003B0DEB"/>
    <w:rsid w:val="003B0E2D"/>
    <w:rsid w:val="003B0F45"/>
    <w:rsid w:val="003B12E5"/>
    <w:rsid w:val="003B1483"/>
    <w:rsid w:val="003B15E7"/>
    <w:rsid w:val="003B1BC1"/>
    <w:rsid w:val="003B1C41"/>
    <w:rsid w:val="003B214A"/>
    <w:rsid w:val="003B21F9"/>
    <w:rsid w:val="003B2660"/>
    <w:rsid w:val="003B26B4"/>
    <w:rsid w:val="003B2872"/>
    <w:rsid w:val="003B351E"/>
    <w:rsid w:val="003B3883"/>
    <w:rsid w:val="003B39E6"/>
    <w:rsid w:val="003B3E7C"/>
    <w:rsid w:val="003B4259"/>
    <w:rsid w:val="003B437E"/>
    <w:rsid w:val="003B441B"/>
    <w:rsid w:val="003B44F1"/>
    <w:rsid w:val="003B4F3D"/>
    <w:rsid w:val="003B5175"/>
    <w:rsid w:val="003B52F8"/>
    <w:rsid w:val="003B5B0C"/>
    <w:rsid w:val="003B5B77"/>
    <w:rsid w:val="003B5F43"/>
    <w:rsid w:val="003B6128"/>
    <w:rsid w:val="003B628B"/>
    <w:rsid w:val="003B62CE"/>
    <w:rsid w:val="003B6561"/>
    <w:rsid w:val="003B6C41"/>
    <w:rsid w:val="003B6C96"/>
    <w:rsid w:val="003B7114"/>
    <w:rsid w:val="003B723C"/>
    <w:rsid w:val="003B7B6D"/>
    <w:rsid w:val="003B7B8A"/>
    <w:rsid w:val="003C068E"/>
    <w:rsid w:val="003C088C"/>
    <w:rsid w:val="003C0953"/>
    <w:rsid w:val="003C0A64"/>
    <w:rsid w:val="003C13BE"/>
    <w:rsid w:val="003C13F8"/>
    <w:rsid w:val="003C1817"/>
    <w:rsid w:val="003C1AA9"/>
    <w:rsid w:val="003C1BA8"/>
    <w:rsid w:val="003C1E20"/>
    <w:rsid w:val="003C1E74"/>
    <w:rsid w:val="003C2114"/>
    <w:rsid w:val="003C2444"/>
    <w:rsid w:val="003C26A1"/>
    <w:rsid w:val="003C3369"/>
    <w:rsid w:val="003C376B"/>
    <w:rsid w:val="003C381B"/>
    <w:rsid w:val="003C3EE0"/>
    <w:rsid w:val="003C3F73"/>
    <w:rsid w:val="003C4401"/>
    <w:rsid w:val="003C463E"/>
    <w:rsid w:val="003C4BC9"/>
    <w:rsid w:val="003C4CAD"/>
    <w:rsid w:val="003C4E6B"/>
    <w:rsid w:val="003C5055"/>
    <w:rsid w:val="003C5688"/>
    <w:rsid w:val="003C5A10"/>
    <w:rsid w:val="003C5D6C"/>
    <w:rsid w:val="003C6409"/>
    <w:rsid w:val="003C676E"/>
    <w:rsid w:val="003C6823"/>
    <w:rsid w:val="003C6D99"/>
    <w:rsid w:val="003C7359"/>
    <w:rsid w:val="003C74CC"/>
    <w:rsid w:val="003C75B0"/>
    <w:rsid w:val="003C7723"/>
    <w:rsid w:val="003C775C"/>
    <w:rsid w:val="003C7B41"/>
    <w:rsid w:val="003C7E43"/>
    <w:rsid w:val="003C7EC0"/>
    <w:rsid w:val="003D0AA8"/>
    <w:rsid w:val="003D174A"/>
    <w:rsid w:val="003D1919"/>
    <w:rsid w:val="003D19AB"/>
    <w:rsid w:val="003D1DCB"/>
    <w:rsid w:val="003D1EBF"/>
    <w:rsid w:val="003D2278"/>
    <w:rsid w:val="003D24EA"/>
    <w:rsid w:val="003D2E2A"/>
    <w:rsid w:val="003D2E63"/>
    <w:rsid w:val="003D3379"/>
    <w:rsid w:val="003D3515"/>
    <w:rsid w:val="003D3E25"/>
    <w:rsid w:val="003D406B"/>
    <w:rsid w:val="003D41C5"/>
    <w:rsid w:val="003D42DC"/>
    <w:rsid w:val="003D4800"/>
    <w:rsid w:val="003D4DD5"/>
    <w:rsid w:val="003D5249"/>
    <w:rsid w:val="003D5C0A"/>
    <w:rsid w:val="003D61D9"/>
    <w:rsid w:val="003D646A"/>
    <w:rsid w:val="003D6615"/>
    <w:rsid w:val="003D682F"/>
    <w:rsid w:val="003D698F"/>
    <w:rsid w:val="003D69C2"/>
    <w:rsid w:val="003D6A36"/>
    <w:rsid w:val="003D735C"/>
    <w:rsid w:val="003D739C"/>
    <w:rsid w:val="003D7A62"/>
    <w:rsid w:val="003D7F60"/>
    <w:rsid w:val="003D7F7D"/>
    <w:rsid w:val="003E00BB"/>
    <w:rsid w:val="003E03CB"/>
    <w:rsid w:val="003E06CD"/>
    <w:rsid w:val="003E0E19"/>
    <w:rsid w:val="003E1176"/>
    <w:rsid w:val="003E133B"/>
    <w:rsid w:val="003E1844"/>
    <w:rsid w:val="003E1DFB"/>
    <w:rsid w:val="003E2185"/>
    <w:rsid w:val="003E2247"/>
    <w:rsid w:val="003E2274"/>
    <w:rsid w:val="003E3B16"/>
    <w:rsid w:val="003E3B2D"/>
    <w:rsid w:val="003E3CAB"/>
    <w:rsid w:val="003E3F21"/>
    <w:rsid w:val="003E416E"/>
    <w:rsid w:val="003E4292"/>
    <w:rsid w:val="003E4492"/>
    <w:rsid w:val="003E4D20"/>
    <w:rsid w:val="003E4DA1"/>
    <w:rsid w:val="003E4F55"/>
    <w:rsid w:val="003E51C9"/>
    <w:rsid w:val="003E5276"/>
    <w:rsid w:val="003E5289"/>
    <w:rsid w:val="003E57C3"/>
    <w:rsid w:val="003E59E0"/>
    <w:rsid w:val="003E5B9E"/>
    <w:rsid w:val="003E6CA3"/>
    <w:rsid w:val="003E743A"/>
    <w:rsid w:val="003E74D1"/>
    <w:rsid w:val="003E7B3A"/>
    <w:rsid w:val="003E7BD2"/>
    <w:rsid w:val="003E7E28"/>
    <w:rsid w:val="003E7EB1"/>
    <w:rsid w:val="003F0207"/>
    <w:rsid w:val="003F070B"/>
    <w:rsid w:val="003F08CC"/>
    <w:rsid w:val="003F09F8"/>
    <w:rsid w:val="003F0C62"/>
    <w:rsid w:val="003F0D33"/>
    <w:rsid w:val="003F1945"/>
    <w:rsid w:val="003F1B81"/>
    <w:rsid w:val="003F1B9F"/>
    <w:rsid w:val="003F2083"/>
    <w:rsid w:val="003F2547"/>
    <w:rsid w:val="003F2784"/>
    <w:rsid w:val="003F288A"/>
    <w:rsid w:val="003F2DE6"/>
    <w:rsid w:val="003F2E30"/>
    <w:rsid w:val="003F4613"/>
    <w:rsid w:val="003F4951"/>
    <w:rsid w:val="003F4BF2"/>
    <w:rsid w:val="003F4C3E"/>
    <w:rsid w:val="003F4E82"/>
    <w:rsid w:val="003F5065"/>
    <w:rsid w:val="003F552E"/>
    <w:rsid w:val="003F5881"/>
    <w:rsid w:val="003F5AC0"/>
    <w:rsid w:val="003F5CD3"/>
    <w:rsid w:val="003F5FAF"/>
    <w:rsid w:val="003F6006"/>
    <w:rsid w:val="003F60D4"/>
    <w:rsid w:val="003F63EC"/>
    <w:rsid w:val="003F6516"/>
    <w:rsid w:val="003F69A6"/>
    <w:rsid w:val="003F6ABB"/>
    <w:rsid w:val="003F6B56"/>
    <w:rsid w:val="003F6D21"/>
    <w:rsid w:val="003F6E8A"/>
    <w:rsid w:val="003F7841"/>
    <w:rsid w:val="003F7DF9"/>
    <w:rsid w:val="003F7E1C"/>
    <w:rsid w:val="003F7F58"/>
    <w:rsid w:val="00400051"/>
    <w:rsid w:val="00400309"/>
    <w:rsid w:val="00400887"/>
    <w:rsid w:val="00400A2F"/>
    <w:rsid w:val="00400BD1"/>
    <w:rsid w:val="00400C72"/>
    <w:rsid w:val="00401027"/>
    <w:rsid w:val="0040152A"/>
    <w:rsid w:val="00401872"/>
    <w:rsid w:val="004018F5"/>
    <w:rsid w:val="00401C69"/>
    <w:rsid w:val="00401EFB"/>
    <w:rsid w:val="004021F5"/>
    <w:rsid w:val="0040294E"/>
    <w:rsid w:val="00402A2E"/>
    <w:rsid w:val="00402DDD"/>
    <w:rsid w:val="00402EC5"/>
    <w:rsid w:val="00403069"/>
    <w:rsid w:val="0040327B"/>
    <w:rsid w:val="004033B6"/>
    <w:rsid w:val="0040393D"/>
    <w:rsid w:val="00403EAB"/>
    <w:rsid w:val="00404349"/>
    <w:rsid w:val="00404891"/>
    <w:rsid w:val="00404FE7"/>
    <w:rsid w:val="00405565"/>
    <w:rsid w:val="00405594"/>
    <w:rsid w:val="00405A47"/>
    <w:rsid w:val="00405BF1"/>
    <w:rsid w:val="00405CC1"/>
    <w:rsid w:val="00405D18"/>
    <w:rsid w:val="00405EFB"/>
    <w:rsid w:val="004060F7"/>
    <w:rsid w:val="00406356"/>
    <w:rsid w:val="0040642D"/>
    <w:rsid w:val="004065E8"/>
    <w:rsid w:val="00406664"/>
    <w:rsid w:val="004078A5"/>
    <w:rsid w:val="00407A75"/>
    <w:rsid w:val="00407BB0"/>
    <w:rsid w:val="00407ED7"/>
    <w:rsid w:val="00410343"/>
    <w:rsid w:val="00410401"/>
    <w:rsid w:val="004105E5"/>
    <w:rsid w:val="004106F4"/>
    <w:rsid w:val="00410A9F"/>
    <w:rsid w:val="00410B12"/>
    <w:rsid w:val="0041135D"/>
    <w:rsid w:val="00411419"/>
    <w:rsid w:val="00411496"/>
    <w:rsid w:val="00411BD8"/>
    <w:rsid w:val="00411C9E"/>
    <w:rsid w:val="00412480"/>
    <w:rsid w:val="00412766"/>
    <w:rsid w:val="004129B4"/>
    <w:rsid w:val="00412A56"/>
    <w:rsid w:val="00412C22"/>
    <w:rsid w:val="00413523"/>
    <w:rsid w:val="00413619"/>
    <w:rsid w:val="004138E1"/>
    <w:rsid w:val="00413C7F"/>
    <w:rsid w:val="0041430D"/>
    <w:rsid w:val="00414723"/>
    <w:rsid w:val="00414CDC"/>
    <w:rsid w:val="00414EE9"/>
    <w:rsid w:val="004150C4"/>
    <w:rsid w:val="0041545E"/>
    <w:rsid w:val="00415875"/>
    <w:rsid w:val="00415E8C"/>
    <w:rsid w:val="00415FA1"/>
    <w:rsid w:val="00416180"/>
    <w:rsid w:val="0041628C"/>
    <w:rsid w:val="004162B0"/>
    <w:rsid w:val="00416826"/>
    <w:rsid w:val="00416D16"/>
    <w:rsid w:val="00416E5F"/>
    <w:rsid w:val="00416FF8"/>
    <w:rsid w:val="00417084"/>
    <w:rsid w:val="00417111"/>
    <w:rsid w:val="004175AF"/>
    <w:rsid w:val="00417610"/>
    <w:rsid w:val="00417984"/>
    <w:rsid w:val="00417D49"/>
    <w:rsid w:val="00417D9E"/>
    <w:rsid w:val="004203A7"/>
    <w:rsid w:val="00420A75"/>
    <w:rsid w:val="00420D57"/>
    <w:rsid w:val="004223EA"/>
    <w:rsid w:val="004223ED"/>
    <w:rsid w:val="00422850"/>
    <w:rsid w:val="00422E9A"/>
    <w:rsid w:val="00422F35"/>
    <w:rsid w:val="004234F4"/>
    <w:rsid w:val="0042425F"/>
    <w:rsid w:val="00424767"/>
    <w:rsid w:val="004249B8"/>
    <w:rsid w:val="00424EA5"/>
    <w:rsid w:val="0042504E"/>
    <w:rsid w:val="00425204"/>
    <w:rsid w:val="00425265"/>
    <w:rsid w:val="004253B2"/>
    <w:rsid w:val="00425453"/>
    <w:rsid w:val="0042558E"/>
    <w:rsid w:val="00425BAC"/>
    <w:rsid w:val="00425EEB"/>
    <w:rsid w:val="004266EE"/>
    <w:rsid w:val="004268C4"/>
    <w:rsid w:val="00426C0D"/>
    <w:rsid w:val="00426D63"/>
    <w:rsid w:val="00426EE5"/>
    <w:rsid w:val="0042718B"/>
    <w:rsid w:val="0042727C"/>
    <w:rsid w:val="0042733E"/>
    <w:rsid w:val="00427479"/>
    <w:rsid w:val="00427CFA"/>
    <w:rsid w:val="004300A2"/>
    <w:rsid w:val="0043015D"/>
    <w:rsid w:val="0043031C"/>
    <w:rsid w:val="0043036E"/>
    <w:rsid w:val="00430407"/>
    <w:rsid w:val="00430636"/>
    <w:rsid w:val="00430807"/>
    <w:rsid w:val="00430914"/>
    <w:rsid w:val="00430A5D"/>
    <w:rsid w:val="00430BCC"/>
    <w:rsid w:val="00430D43"/>
    <w:rsid w:val="00430D93"/>
    <w:rsid w:val="00430F0C"/>
    <w:rsid w:val="0043167D"/>
    <w:rsid w:val="004317A3"/>
    <w:rsid w:val="004317CF"/>
    <w:rsid w:val="0043184A"/>
    <w:rsid w:val="00431A69"/>
    <w:rsid w:val="00431B23"/>
    <w:rsid w:val="00431B44"/>
    <w:rsid w:val="00431CE1"/>
    <w:rsid w:val="00432AC9"/>
    <w:rsid w:val="00432F26"/>
    <w:rsid w:val="00433513"/>
    <w:rsid w:val="0043374B"/>
    <w:rsid w:val="00433922"/>
    <w:rsid w:val="00433F16"/>
    <w:rsid w:val="00434346"/>
    <w:rsid w:val="004344AC"/>
    <w:rsid w:val="0043455F"/>
    <w:rsid w:val="00434788"/>
    <w:rsid w:val="0043484A"/>
    <w:rsid w:val="004351C3"/>
    <w:rsid w:val="0043533D"/>
    <w:rsid w:val="00435589"/>
    <w:rsid w:val="0043577D"/>
    <w:rsid w:val="00435AD8"/>
    <w:rsid w:val="00435BC4"/>
    <w:rsid w:val="00435FAC"/>
    <w:rsid w:val="00436479"/>
    <w:rsid w:val="00436C79"/>
    <w:rsid w:val="00436C98"/>
    <w:rsid w:val="00437180"/>
    <w:rsid w:val="00437830"/>
    <w:rsid w:val="00437A40"/>
    <w:rsid w:val="00437C82"/>
    <w:rsid w:val="00437D00"/>
    <w:rsid w:val="004408D5"/>
    <w:rsid w:val="00440B72"/>
    <w:rsid w:val="00440D1C"/>
    <w:rsid w:val="00441248"/>
    <w:rsid w:val="00441B17"/>
    <w:rsid w:val="0044278F"/>
    <w:rsid w:val="004428F0"/>
    <w:rsid w:val="00442A89"/>
    <w:rsid w:val="00442CF6"/>
    <w:rsid w:val="00442D36"/>
    <w:rsid w:val="00442F55"/>
    <w:rsid w:val="0044300D"/>
    <w:rsid w:val="00443624"/>
    <w:rsid w:val="00443A16"/>
    <w:rsid w:val="00443A88"/>
    <w:rsid w:val="00443B49"/>
    <w:rsid w:val="00443CE9"/>
    <w:rsid w:val="0044401C"/>
    <w:rsid w:val="004443D8"/>
    <w:rsid w:val="00444D4C"/>
    <w:rsid w:val="00444FAC"/>
    <w:rsid w:val="00445001"/>
    <w:rsid w:val="004456A7"/>
    <w:rsid w:val="004459C0"/>
    <w:rsid w:val="004461CF"/>
    <w:rsid w:val="00446233"/>
    <w:rsid w:val="00446618"/>
    <w:rsid w:val="004466DA"/>
    <w:rsid w:val="00447133"/>
    <w:rsid w:val="004475AB"/>
    <w:rsid w:val="004475CF"/>
    <w:rsid w:val="00447ADD"/>
    <w:rsid w:val="00447CDF"/>
    <w:rsid w:val="00447F53"/>
    <w:rsid w:val="00450946"/>
    <w:rsid w:val="00450EAE"/>
    <w:rsid w:val="00451121"/>
    <w:rsid w:val="00451A7C"/>
    <w:rsid w:val="00451D57"/>
    <w:rsid w:val="00451E4E"/>
    <w:rsid w:val="00452318"/>
    <w:rsid w:val="0045261E"/>
    <w:rsid w:val="00452899"/>
    <w:rsid w:val="00452BF9"/>
    <w:rsid w:val="00453787"/>
    <w:rsid w:val="0045384B"/>
    <w:rsid w:val="00453D43"/>
    <w:rsid w:val="00454B6F"/>
    <w:rsid w:val="00455109"/>
    <w:rsid w:val="00455DA2"/>
    <w:rsid w:val="004563E1"/>
    <w:rsid w:val="004564B0"/>
    <w:rsid w:val="004565FF"/>
    <w:rsid w:val="0045682E"/>
    <w:rsid w:val="00456895"/>
    <w:rsid w:val="0045699F"/>
    <w:rsid w:val="00456CD1"/>
    <w:rsid w:val="00456D21"/>
    <w:rsid w:val="0045719D"/>
    <w:rsid w:val="00457242"/>
    <w:rsid w:val="0045772B"/>
    <w:rsid w:val="00457872"/>
    <w:rsid w:val="004603A8"/>
    <w:rsid w:val="00460875"/>
    <w:rsid w:val="00460AE2"/>
    <w:rsid w:val="00462460"/>
    <w:rsid w:val="0046279F"/>
    <w:rsid w:val="004628E2"/>
    <w:rsid w:val="004629B3"/>
    <w:rsid w:val="00462E7F"/>
    <w:rsid w:val="00463268"/>
    <w:rsid w:val="00463D22"/>
    <w:rsid w:val="00463E11"/>
    <w:rsid w:val="004640ED"/>
    <w:rsid w:val="00464405"/>
    <w:rsid w:val="0046464C"/>
    <w:rsid w:val="00464B60"/>
    <w:rsid w:val="00464C46"/>
    <w:rsid w:val="0046531B"/>
    <w:rsid w:val="004661F2"/>
    <w:rsid w:val="004664CF"/>
    <w:rsid w:val="00466A09"/>
    <w:rsid w:val="00466C16"/>
    <w:rsid w:val="00466FAF"/>
    <w:rsid w:val="0046713E"/>
    <w:rsid w:val="004679B6"/>
    <w:rsid w:val="00467B8B"/>
    <w:rsid w:val="00467D61"/>
    <w:rsid w:val="00467D6C"/>
    <w:rsid w:val="00467DC2"/>
    <w:rsid w:val="00467E5F"/>
    <w:rsid w:val="00467E83"/>
    <w:rsid w:val="004702CE"/>
    <w:rsid w:val="00470431"/>
    <w:rsid w:val="00470A66"/>
    <w:rsid w:val="00471040"/>
    <w:rsid w:val="004716AB"/>
    <w:rsid w:val="00471994"/>
    <w:rsid w:val="00471ACA"/>
    <w:rsid w:val="0047262C"/>
    <w:rsid w:val="00472801"/>
    <w:rsid w:val="0047288D"/>
    <w:rsid w:val="00472EE8"/>
    <w:rsid w:val="0047392E"/>
    <w:rsid w:val="004739E0"/>
    <w:rsid w:val="00473A28"/>
    <w:rsid w:val="00473A61"/>
    <w:rsid w:val="00473D43"/>
    <w:rsid w:val="004742EB"/>
    <w:rsid w:val="00474590"/>
    <w:rsid w:val="00474EF9"/>
    <w:rsid w:val="00474F68"/>
    <w:rsid w:val="00474F8F"/>
    <w:rsid w:val="00475358"/>
    <w:rsid w:val="00475575"/>
    <w:rsid w:val="004758CF"/>
    <w:rsid w:val="004760BE"/>
    <w:rsid w:val="00476C9D"/>
    <w:rsid w:val="00476F8C"/>
    <w:rsid w:val="0047721D"/>
    <w:rsid w:val="004772F7"/>
    <w:rsid w:val="00477389"/>
    <w:rsid w:val="00477423"/>
    <w:rsid w:val="004776A2"/>
    <w:rsid w:val="0047770F"/>
    <w:rsid w:val="00477891"/>
    <w:rsid w:val="00477906"/>
    <w:rsid w:val="00477AE1"/>
    <w:rsid w:val="00480209"/>
    <w:rsid w:val="00481260"/>
    <w:rsid w:val="00481854"/>
    <w:rsid w:val="00481D52"/>
    <w:rsid w:val="004822D8"/>
    <w:rsid w:val="004823DC"/>
    <w:rsid w:val="004823E0"/>
    <w:rsid w:val="00482711"/>
    <w:rsid w:val="00482DEC"/>
    <w:rsid w:val="0048325A"/>
    <w:rsid w:val="00483583"/>
    <w:rsid w:val="00483743"/>
    <w:rsid w:val="00483B2D"/>
    <w:rsid w:val="00483FA1"/>
    <w:rsid w:val="00484259"/>
    <w:rsid w:val="004848F3"/>
    <w:rsid w:val="00484BC3"/>
    <w:rsid w:val="0048507F"/>
    <w:rsid w:val="00485293"/>
    <w:rsid w:val="00485340"/>
    <w:rsid w:val="004853F1"/>
    <w:rsid w:val="004857A1"/>
    <w:rsid w:val="00485C2F"/>
    <w:rsid w:val="00485E1D"/>
    <w:rsid w:val="004861B0"/>
    <w:rsid w:val="0048669A"/>
    <w:rsid w:val="00486B60"/>
    <w:rsid w:val="00486E8D"/>
    <w:rsid w:val="00487188"/>
    <w:rsid w:val="0048730A"/>
    <w:rsid w:val="00487573"/>
    <w:rsid w:val="00487768"/>
    <w:rsid w:val="00487863"/>
    <w:rsid w:val="00487FB3"/>
    <w:rsid w:val="0049040C"/>
    <w:rsid w:val="0049074D"/>
    <w:rsid w:val="00490805"/>
    <w:rsid w:val="00490846"/>
    <w:rsid w:val="00490F6A"/>
    <w:rsid w:val="00491051"/>
    <w:rsid w:val="004916DB"/>
    <w:rsid w:val="0049189A"/>
    <w:rsid w:val="004921E6"/>
    <w:rsid w:val="0049224E"/>
    <w:rsid w:val="00492503"/>
    <w:rsid w:val="0049266E"/>
    <w:rsid w:val="00492899"/>
    <w:rsid w:val="00492CF1"/>
    <w:rsid w:val="00492D13"/>
    <w:rsid w:val="00492E10"/>
    <w:rsid w:val="004933E6"/>
    <w:rsid w:val="00493572"/>
    <w:rsid w:val="00493D74"/>
    <w:rsid w:val="004941B0"/>
    <w:rsid w:val="004942C7"/>
    <w:rsid w:val="004945CE"/>
    <w:rsid w:val="00494853"/>
    <w:rsid w:val="00494A27"/>
    <w:rsid w:val="00494E7A"/>
    <w:rsid w:val="004953C8"/>
    <w:rsid w:val="0049574C"/>
    <w:rsid w:val="004964EA"/>
    <w:rsid w:val="00496926"/>
    <w:rsid w:val="00496AA8"/>
    <w:rsid w:val="00496CCB"/>
    <w:rsid w:val="004973E8"/>
    <w:rsid w:val="00497756"/>
    <w:rsid w:val="00497ABF"/>
    <w:rsid w:val="00497D8D"/>
    <w:rsid w:val="00497F0D"/>
    <w:rsid w:val="004A022E"/>
    <w:rsid w:val="004A02A3"/>
    <w:rsid w:val="004A03AD"/>
    <w:rsid w:val="004A0B8E"/>
    <w:rsid w:val="004A0D2D"/>
    <w:rsid w:val="004A0D8F"/>
    <w:rsid w:val="004A1136"/>
    <w:rsid w:val="004A1245"/>
    <w:rsid w:val="004A12BD"/>
    <w:rsid w:val="004A1718"/>
    <w:rsid w:val="004A17B9"/>
    <w:rsid w:val="004A1866"/>
    <w:rsid w:val="004A1A6C"/>
    <w:rsid w:val="004A1C47"/>
    <w:rsid w:val="004A1D2A"/>
    <w:rsid w:val="004A1D84"/>
    <w:rsid w:val="004A1E0B"/>
    <w:rsid w:val="004A1EB7"/>
    <w:rsid w:val="004A215B"/>
    <w:rsid w:val="004A21B1"/>
    <w:rsid w:val="004A25EB"/>
    <w:rsid w:val="004A2813"/>
    <w:rsid w:val="004A2D14"/>
    <w:rsid w:val="004A2F3E"/>
    <w:rsid w:val="004A2F4C"/>
    <w:rsid w:val="004A2FC7"/>
    <w:rsid w:val="004A312E"/>
    <w:rsid w:val="004A3170"/>
    <w:rsid w:val="004A32B1"/>
    <w:rsid w:val="004A34E3"/>
    <w:rsid w:val="004A3975"/>
    <w:rsid w:val="004A3C1C"/>
    <w:rsid w:val="004A3E72"/>
    <w:rsid w:val="004A4444"/>
    <w:rsid w:val="004A48FA"/>
    <w:rsid w:val="004A4C85"/>
    <w:rsid w:val="004A4E0B"/>
    <w:rsid w:val="004A4E17"/>
    <w:rsid w:val="004A4E1A"/>
    <w:rsid w:val="004A522F"/>
    <w:rsid w:val="004A53D0"/>
    <w:rsid w:val="004A53F5"/>
    <w:rsid w:val="004A5B76"/>
    <w:rsid w:val="004A5CEF"/>
    <w:rsid w:val="004A5DD3"/>
    <w:rsid w:val="004A6A7A"/>
    <w:rsid w:val="004A6AAB"/>
    <w:rsid w:val="004A6F87"/>
    <w:rsid w:val="004A71ED"/>
    <w:rsid w:val="004A7514"/>
    <w:rsid w:val="004A7A40"/>
    <w:rsid w:val="004A7C06"/>
    <w:rsid w:val="004A7F7C"/>
    <w:rsid w:val="004B013B"/>
    <w:rsid w:val="004B030C"/>
    <w:rsid w:val="004B054A"/>
    <w:rsid w:val="004B05F2"/>
    <w:rsid w:val="004B0A22"/>
    <w:rsid w:val="004B0CD1"/>
    <w:rsid w:val="004B0D0A"/>
    <w:rsid w:val="004B0D23"/>
    <w:rsid w:val="004B0DAE"/>
    <w:rsid w:val="004B0E13"/>
    <w:rsid w:val="004B0E29"/>
    <w:rsid w:val="004B189E"/>
    <w:rsid w:val="004B20AC"/>
    <w:rsid w:val="004B2676"/>
    <w:rsid w:val="004B26B1"/>
    <w:rsid w:val="004B2711"/>
    <w:rsid w:val="004B2883"/>
    <w:rsid w:val="004B29F6"/>
    <w:rsid w:val="004B300C"/>
    <w:rsid w:val="004B3514"/>
    <w:rsid w:val="004B35AE"/>
    <w:rsid w:val="004B3B2D"/>
    <w:rsid w:val="004B4430"/>
    <w:rsid w:val="004B4CEE"/>
    <w:rsid w:val="004B4F2F"/>
    <w:rsid w:val="004B5138"/>
    <w:rsid w:val="004B5C78"/>
    <w:rsid w:val="004B5E61"/>
    <w:rsid w:val="004B5E90"/>
    <w:rsid w:val="004B6221"/>
    <w:rsid w:val="004B6B2B"/>
    <w:rsid w:val="004B6D5D"/>
    <w:rsid w:val="004B6D61"/>
    <w:rsid w:val="004B6EBF"/>
    <w:rsid w:val="004B76DA"/>
    <w:rsid w:val="004B7793"/>
    <w:rsid w:val="004B77C4"/>
    <w:rsid w:val="004B7816"/>
    <w:rsid w:val="004C02E6"/>
    <w:rsid w:val="004C0359"/>
    <w:rsid w:val="004C046F"/>
    <w:rsid w:val="004C0471"/>
    <w:rsid w:val="004C050C"/>
    <w:rsid w:val="004C0F33"/>
    <w:rsid w:val="004C10EE"/>
    <w:rsid w:val="004C19CB"/>
    <w:rsid w:val="004C1A28"/>
    <w:rsid w:val="004C1A5D"/>
    <w:rsid w:val="004C1CFC"/>
    <w:rsid w:val="004C1E86"/>
    <w:rsid w:val="004C1ECE"/>
    <w:rsid w:val="004C1F1B"/>
    <w:rsid w:val="004C24F6"/>
    <w:rsid w:val="004C257C"/>
    <w:rsid w:val="004C2651"/>
    <w:rsid w:val="004C2A21"/>
    <w:rsid w:val="004C321E"/>
    <w:rsid w:val="004C3A11"/>
    <w:rsid w:val="004C43B5"/>
    <w:rsid w:val="004C44CD"/>
    <w:rsid w:val="004C4B3C"/>
    <w:rsid w:val="004C51D5"/>
    <w:rsid w:val="004C53BD"/>
    <w:rsid w:val="004C5768"/>
    <w:rsid w:val="004C5B53"/>
    <w:rsid w:val="004C5BCD"/>
    <w:rsid w:val="004C5BFD"/>
    <w:rsid w:val="004C621B"/>
    <w:rsid w:val="004C6540"/>
    <w:rsid w:val="004C6854"/>
    <w:rsid w:val="004C686D"/>
    <w:rsid w:val="004C6F0F"/>
    <w:rsid w:val="004C6F2F"/>
    <w:rsid w:val="004C7659"/>
    <w:rsid w:val="004C76CE"/>
    <w:rsid w:val="004C7740"/>
    <w:rsid w:val="004C795B"/>
    <w:rsid w:val="004C7D54"/>
    <w:rsid w:val="004C7F05"/>
    <w:rsid w:val="004D0561"/>
    <w:rsid w:val="004D0C76"/>
    <w:rsid w:val="004D0D13"/>
    <w:rsid w:val="004D1388"/>
    <w:rsid w:val="004D172A"/>
    <w:rsid w:val="004D1868"/>
    <w:rsid w:val="004D18F2"/>
    <w:rsid w:val="004D1941"/>
    <w:rsid w:val="004D195D"/>
    <w:rsid w:val="004D1BE2"/>
    <w:rsid w:val="004D1D91"/>
    <w:rsid w:val="004D25C4"/>
    <w:rsid w:val="004D27DB"/>
    <w:rsid w:val="004D2FA4"/>
    <w:rsid w:val="004D2FBD"/>
    <w:rsid w:val="004D347D"/>
    <w:rsid w:val="004D3576"/>
    <w:rsid w:val="004D3704"/>
    <w:rsid w:val="004D3709"/>
    <w:rsid w:val="004D3850"/>
    <w:rsid w:val="004D3874"/>
    <w:rsid w:val="004D3B48"/>
    <w:rsid w:val="004D3FF1"/>
    <w:rsid w:val="004D4199"/>
    <w:rsid w:val="004D4AE6"/>
    <w:rsid w:val="004D501B"/>
    <w:rsid w:val="004D5C19"/>
    <w:rsid w:val="004D5FAD"/>
    <w:rsid w:val="004D65DE"/>
    <w:rsid w:val="004D6964"/>
    <w:rsid w:val="004D69C7"/>
    <w:rsid w:val="004D6A9D"/>
    <w:rsid w:val="004D6BC1"/>
    <w:rsid w:val="004D6E29"/>
    <w:rsid w:val="004D7098"/>
    <w:rsid w:val="004D739E"/>
    <w:rsid w:val="004D7737"/>
    <w:rsid w:val="004D79F4"/>
    <w:rsid w:val="004D7BDF"/>
    <w:rsid w:val="004E04BA"/>
    <w:rsid w:val="004E0579"/>
    <w:rsid w:val="004E15EA"/>
    <w:rsid w:val="004E1D46"/>
    <w:rsid w:val="004E1F6F"/>
    <w:rsid w:val="004E21F3"/>
    <w:rsid w:val="004E2235"/>
    <w:rsid w:val="004E2AAB"/>
    <w:rsid w:val="004E2D07"/>
    <w:rsid w:val="004E2DC9"/>
    <w:rsid w:val="004E32AC"/>
    <w:rsid w:val="004E3480"/>
    <w:rsid w:val="004E3582"/>
    <w:rsid w:val="004E3BE7"/>
    <w:rsid w:val="004E400E"/>
    <w:rsid w:val="004E44A7"/>
    <w:rsid w:val="004E458E"/>
    <w:rsid w:val="004E4712"/>
    <w:rsid w:val="004E5680"/>
    <w:rsid w:val="004E5942"/>
    <w:rsid w:val="004E5AA1"/>
    <w:rsid w:val="004E604D"/>
    <w:rsid w:val="004E627D"/>
    <w:rsid w:val="004E62D6"/>
    <w:rsid w:val="004E6449"/>
    <w:rsid w:val="004E69B0"/>
    <w:rsid w:val="004E69EC"/>
    <w:rsid w:val="004E705E"/>
    <w:rsid w:val="004E7149"/>
    <w:rsid w:val="004E78AF"/>
    <w:rsid w:val="004E7E1F"/>
    <w:rsid w:val="004F07BB"/>
    <w:rsid w:val="004F0845"/>
    <w:rsid w:val="004F0E22"/>
    <w:rsid w:val="004F13B7"/>
    <w:rsid w:val="004F141C"/>
    <w:rsid w:val="004F1E8C"/>
    <w:rsid w:val="004F2759"/>
    <w:rsid w:val="004F2B0F"/>
    <w:rsid w:val="004F2FE4"/>
    <w:rsid w:val="004F3692"/>
    <w:rsid w:val="004F3829"/>
    <w:rsid w:val="004F39A0"/>
    <w:rsid w:val="004F3D1B"/>
    <w:rsid w:val="004F3F27"/>
    <w:rsid w:val="004F493B"/>
    <w:rsid w:val="004F4BE1"/>
    <w:rsid w:val="004F5155"/>
    <w:rsid w:val="004F51BA"/>
    <w:rsid w:val="004F52B8"/>
    <w:rsid w:val="004F5ADD"/>
    <w:rsid w:val="004F68BB"/>
    <w:rsid w:val="004F690E"/>
    <w:rsid w:val="004F6E61"/>
    <w:rsid w:val="004F7294"/>
    <w:rsid w:val="004F732F"/>
    <w:rsid w:val="004F73BF"/>
    <w:rsid w:val="004F746A"/>
    <w:rsid w:val="004F7557"/>
    <w:rsid w:val="004F76B3"/>
    <w:rsid w:val="004F7CBE"/>
    <w:rsid w:val="004F7D92"/>
    <w:rsid w:val="004F7E02"/>
    <w:rsid w:val="004F7E85"/>
    <w:rsid w:val="005004E2"/>
    <w:rsid w:val="00501432"/>
    <w:rsid w:val="005016D8"/>
    <w:rsid w:val="00501A1B"/>
    <w:rsid w:val="00501E19"/>
    <w:rsid w:val="005022A3"/>
    <w:rsid w:val="00502755"/>
    <w:rsid w:val="00502D71"/>
    <w:rsid w:val="00502E9F"/>
    <w:rsid w:val="00502EEF"/>
    <w:rsid w:val="00503154"/>
    <w:rsid w:val="005034CE"/>
    <w:rsid w:val="0050355D"/>
    <w:rsid w:val="005035C1"/>
    <w:rsid w:val="0050367A"/>
    <w:rsid w:val="005037EB"/>
    <w:rsid w:val="005044FB"/>
    <w:rsid w:val="00504552"/>
    <w:rsid w:val="00504FD0"/>
    <w:rsid w:val="0050500F"/>
    <w:rsid w:val="0050516B"/>
    <w:rsid w:val="005051BF"/>
    <w:rsid w:val="0050548F"/>
    <w:rsid w:val="005057D9"/>
    <w:rsid w:val="005058D0"/>
    <w:rsid w:val="00505915"/>
    <w:rsid w:val="00506043"/>
    <w:rsid w:val="00506193"/>
    <w:rsid w:val="00507205"/>
    <w:rsid w:val="00510332"/>
    <w:rsid w:val="005104AA"/>
    <w:rsid w:val="0051050C"/>
    <w:rsid w:val="00510A67"/>
    <w:rsid w:val="00511163"/>
    <w:rsid w:val="0051132F"/>
    <w:rsid w:val="0051151C"/>
    <w:rsid w:val="0051153C"/>
    <w:rsid w:val="0051197F"/>
    <w:rsid w:val="00511C33"/>
    <w:rsid w:val="00511DB4"/>
    <w:rsid w:val="00511E8E"/>
    <w:rsid w:val="00511F00"/>
    <w:rsid w:val="00511FC1"/>
    <w:rsid w:val="00511FD7"/>
    <w:rsid w:val="0051298C"/>
    <w:rsid w:val="00512D13"/>
    <w:rsid w:val="0051330A"/>
    <w:rsid w:val="005133BD"/>
    <w:rsid w:val="00513917"/>
    <w:rsid w:val="0051394B"/>
    <w:rsid w:val="00513CB2"/>
    <w:rsid w:val="00513D70"/>
    <w:rsid w:val="005145D8"/>
    <w:rsid w:val="00514714"/>
    <w:rsid w:val="00514B48"/>
    <w:rsid w:val="00514DF5"/>
    <w:rsid w:val="00515243"/>
    <w:rsid w:val="005153F7"/>
    <w:rsid w:val="005154C8"/>
    <w:rsid w:val="0051570C"/>
    <w:rsid w:val="0051588B"/>
    <w:rsid w:val="00515AD3"/>
    <w:rsid w:val="00515C59"/>
    <w:rsid w:val="005161BD"/>
    <w:rsid w:val="0051627C"/>
    <w:rsid w:val="0051629A"/>
    <w:rsid w:val="0051658B"/>
    <w:rsid w:val="0051730E"/>
    <w:rsid w:val="00517427"/>
    <w:rsid w:val="0051762F"/>
    <w:rsid w:val="00517966"/>
    <w:rsid w:val="00517AB5"/>
    <w:rsid w:val="00517D25"/>
    <w:rsid w:val="00520170"/>
    <w:rsid w:val="005204FD"/>
    <w:rsid w:val="005206FD"/>
    <w:rsid w:val="00520DF5"/>
    <w:rsid w:val="005210C5"/>
    <w:rsid w:val="00521A0D"/>
    <w:rsid w:val="00521D30"/>
    <w:rsid w:val="00521E73"/>
    <w:rsid w:val="00522131"/>
    <w:rsid w:val="005225F9"/>
    <w:rsid w:val="00522784"/>
    <w:rsid w:val="0052283E"/>
    <w:rsid w:val="005228FC"/>
    <w:rsid w:val="00522AC6"/>
    <w:rsid w:val="00522D4C"/>
    <w:rsid w:val="00523C05"/>
    <w:rsid w:val="00524031"/>
    <w:rsid w:val="00524055"/>
    <w:rsid w:val="0052426B"/>
    <w:rsid w:val="0052462D"/>
    <w:rsid w:val="00524A49"/>
    <w:rsid w:val="00524EAE"/>
    <w:rsid w:val="005252CF"/>
    <w:rsid w:val="005253A4"/>
    <w:rsid w:val="005255A7"/>
    <w:rsid w:val="005258CB"/>
    <w:rsid w:val="00526887"/>
    <w:rsid w:val="00526A8E"/>
    <w:rsid w:val="00526A9E"/>
    <w:rsid w:val="00526D9C"/>
    <w:rsid w:val="00526F53"/>
    <w:rsid w:val="00527244"/>
    <w:rsid w:val="0052730A"/>
    <w:rsid w:val="0052743F"/>
    <w:rsid w:val="00527486"/>
    <w:rsid w:val="00527B7C"/>
    <w:rsid w:val="00527C35"/>
    <w:rsid w:val="00527EF5"/>
    <w:rsid w:val="005301DC"/>
    <w:rsid w:val="0053039D"/>
    <w:rsid w:val="005307B7"/>
    <w:rsid w:val="00530AF5"/>
    <w:rsid w:val="00530BE8"/>
    <w:rsid w:val="00531A75"/>
    <w:rsid w:val="00531BDD"/>
    <w:rsid w:val="00531CFD"/>
    <w:rsid w:val="00531FF6"/>
    <w:rsid w:val="00532039"/>
    <w:rsid w:val="0053236E"/>
    <w:rsid w:val="0053249C"/>
    <w:rsid w:val="00532530"/>
    <w:rsid w:val="005327BC"/>
    <w:rsid w:val="00532B59"/>
    <w:rsid w:val="00532D71"/>
    <w:rsid w:val="0053376F"/>
    <w:rsid w:val="00533D99"/>
    <w:rsid w:val="00533F70"/>
    <w:rsid w:val="00533F90"/>
    <w:rsid w:val="005340B4"/>
    <w:rsid w:val="00534755"/>
    <w:rsid w:val="005347A3"/>
    <w:rsid w:val="00534A33"/>
    <w:rsid w:val="00535432"/>
    <w:rsid w:val="00535697"/>
    <w:rsid w:val="005357B3"/>
    <w:rsid w:val="00535ED7"/>
    <w:rsid w:val="00535F65"/>
    <w:rsid w:val="00536091"/>
    <w:rsid w:val="005362B2"/>
    <w:rsid w:val="0053664F"/>
    <w:rsid w:val="005375B1"/>
    <w:rsid w:val="00537624"/>
    <w:rsid w:val="005378C2"/>
    <w:rsid w:val="00537C94"/>
    <w:rsid w:val="00537E9B"/>
    <w:rsid w:val="0054060B"/>
    <w:rsid w:val="00540845"/>
    <w:rsid w:val="00540C3B"/>
    <w:rsid w:val="00540CF6"/>
    <w:rsid w:val="00540DFE"/>
    <w:rsid w:val="00540F3D"/>
    <w:rsid w:val="00540FE3"/>
    <w:rsid w:val="00541115"/>
    <w:rsid w:val="0054157F"/>
    <w:rsid w:val="00541AC7"/>
    <w:rsid w:val="00541DF6"/>
    <w:rsid w:val="0054292A"/>
    <w:rsid w:val="005429AA"/>
    <w:rsid w:val="00542C9E"/>
    <w:rsid w:val="00542DFE"/>
    <w:rsid w:val="00542F5F"/>
    <w:rsid w:val="00543056"/>
    <w:rsid w:val="00543913"/>
    <w:rsid w:val="00544291"/>
    <w:rsid w:val="005442D5"/>
    <w:rsid w:val="00544563"/>
    <w:rsid w:val="00544D47"/>
    <w:rsid w:val="00545A3F"/>
    <w:rsid w:val="00545BE8"/>
    <w:rsid w:val="00545CCC"/>
    <w:rsid w:val="00545F9C"/>
    <w:rsid w:val="00546819"/>
    <w:rsid w:val="00546B80"/>
    <w:rsid w:val="00546CFD"/>
    <w:rsid w:val="00546E99"/>
    <w:rsid w:val="00546FEE"/>
    <w:rsid w:val="00547C4B"/>
    <w:rsid w:val="00550059"/>
    <w:rsid w:val="005500F7"/>
    <w:rsid w:val="005501A5"/>
    <w:rsid w:val="005502FB"/>
    <w:rsid w:val="005510F9"/>
    <w:rsid w:val="00551146"/>
    <w:rsid w:val="0055114F"/>
    <w:rsid w:val="00551267"/>
    <w:rsid w:val="0055182D"/>
    <w:rsid w:val="00551843"/>
    <w:rsid w:val="00551E74"/>
    <w:rsid w:val="00552035"/>
    <w:rsid w:val="005520D4"/>
    <w:rsid w:val="005521AA"/>
    <w:rsid w:val="0055284E"/>
    <w:rsid w:val="00552AD1"/>
    <w:rsid w:val="00552C39"/>
    <w:rsid w:val="00552CA5"/>
    <w:rsid w:val="00552D89"/>
    <w:rsid w:val="00553183"/>
    <w:rsid w:val="00553388"/>
    <w:rsid w:val="0055350A"/>
    <w:rsid w:val="005535F0"/>
    <w:rsid w:val="00553A7C"/>
    <w:rsid w:val="00553B5A"/>
    <w:rsid w:val="00553D59"/>
    <w:rsid w:val="00553D6E"/>
    <w:rsid w:val="005541D2"/>
    <w:rsid w:val="0055420E"/>
    <w:rsid w:val="005542B1"/>
    <w:rsid w:val="005545AD"/>
    <w:rsid w:val="0055460B"/>
    <w:rsid w:val="00554D7B"/>
    <w:rsid w:val="00554FD2"/>
    <w:rsid w:val="0055514C"/>
    <w:rsid w:val="00555B7E"/>
    <w:rsid w:val="00555E02"/>
    <w:rsid w:val="00555EF1"/>
    <w:rsid w:val="00555FC0"/>
    <w:rsid w:val="0055652E"/>
    <w:rsid w:val="00556855"/>
    <w:rsid w:val="00556FB9"/>
    <w:rsid w:val="00557178"/>
    <w:rsid w:val="00557265"/>
    <w:rsid w:val="005572E8"/>
    <w:rsid w:val="005578EF"/>
    <w:rsid w:val="00557FDB"/>
    <w:rsid w:val="00560040"/>
    <w:rsid w:val="005602F9"/>
    <w:rsid w:val="00560583"/>
    <w:rsid w:val="00560ABE"/>
    <w:rsid w:val="00560CEA"/>
    <w:rsid w:val="00561392"/>
    <w:rsid w:val="005614A7"/>
    <w:rsid w:val="00561532"/>
    <w:rsid w:val="0056175D"/>
    <w:rsid w:val="00561E0D"/>
    <w:rsid w:val="00561E47"/>
    <w:rsid w:val="0056260E"/>
    <w:rsid w:val="00562D17"/>
    <w:rsid w:val="0056305C"/>
    <w:rsid w:val="005638AD"/>
    <w:rsid w:val="00563D5A"/>
    <w:rsid w:val="00563EFC"/>
    <w:rsid w:val="00564057"/>
    <w:rsid w:val="0056415C"/>
    <w:rsid w:val="005641BD"/>
    <w:rsid w:val="0056437D"/>
    <w:rsid w:val="00564889"/>
    <w:rsid w:val="00564908"/>
    <w:rsid w:val="00564CEC"/>
    <w:rsid w:val="005650A9"/>
    <w:rsid w:val="0056595E"/>
    <w:rsid w:val="00565D57"/>
    <w:rsid w:val="00565E08"/>
    <w:rsid w:val="00566262"/>
    <w:rsid w:val="005662E5"/>
    <w:rsid w:val="005663CC"/>
    <w:rsid w:val="0056675D"/>
    <w:rsid w:val="00566D42"/>
    <w:rsid w:val="00566EBD"/>
    <w:rsid w:val="00566F09"/>
    <w:rsid w:val="005670CB"/>
    <w:rsid w:val="005671E1"/>
    <w:rsid w:val="00567736"/>
    <w:rsid w:val="0056793F"/>
    <w:rsid w:val="00567A2C"/>
    <w:rsid w:val="00567FE3"/>
    <w:rsid w:val="00570B66"/>
    <w:rsid w:val="00570C71"/>
    <w:rsid w:val="00570CE7"/>
    <w:rsid w:val="00570D00"/>
    <w:rsid w:val="005712FA"/>
    <w:rsid w:val="00571C0C"/>
    <w:rsid w:val="00571F0F"/>
    <w:rsid w:val="00572264"/>
    <w:rsid w:val="0057299B"/>
    <w:rsid w:val="0057306B"/>
    <w:rsid w:val="0057344A"/>
    <w:rsid w:val="0057372A"/>
    <w:rsid w:val="00573ABC"/>
    <w:rsid w:val="00574262"/>
    <w:rsid w:val="005743AB"/>
    <w:rsid w:val="005743EB"/>
    <w:rsid w:val="00574F9D"/>
    <w:rsid w:val="00575538"/>
    <w:rsid w:val="005755D7"/>
    <w:rsid w:val="00576586"/>
    <w:rsid w:val="00576B22"/>
    <w:rsid w:val="00576B38"/>
    <w:rsid w:val="0057715A"/>
    <w:rsid w:val="00577350"/>
    <w:rsid w:val="0057745A"/>
    <w:rsid w:val="00577A68"/>
    <w:rsid w:val="00577C54"/>
    <w:rsid w:val="00580183"/>
    <w:rsid w:val="0058018F"/>
    <w:rsid w:val="0058028B"/>
    <w:rsid w:val="00580317"/>
    <w:rsid w:val="0058066C"/>
    <w:rsid w:val="005806C6"/>
    <w:rsid w:val="005809DB"/>
    <w:rsid w:val="00580A3F"/>
    <w:rsid w:val="00580FE4"/>
    <w:rsid w:val="005815D6"/>
    <w:rsid w:val="0058165E"/>
    <w:rsid w:val="00581A10"/>
    <w:rsid w:val="00581E31"/>
    <w:rsid w:val="005820E7"/>
    <w:rsid w:val="00582696"/>
    <w:rsid w:val="00582AC9"/>
    <w:rsid w:val="00582ECC"/>
    <w:rsid w:val="0058336A"/>
    <w:rsid w:val="0058338F"/>
    <w:rsid w:val="005833D9"/>
    <w:rsid w:val="005835AE"/>
    <w:rsid w:val="0058391F"/>
    <w:rsid w:val="00583A01"/>
    <w:rsid w:val="00583A26"/>
    <w:rsid w:val="005841F7"/>
    <w:rsid w:val="00584285"/>
    <w:rsid w:val="005842EE"/>
    <w:rsid w:val="00584644"/>
    <w:rsid w:val="00584B4F"/>
    <w:rsid w:val="00584C8A"/>
    <w:rsid w:val="00584DF9"/>
    <w:rsid w:val="0058512C"/>
    <w:rsid w:val="00585252"/>
    <w:rsid w:val="00585721"/>
    <w:rsid w:val="00585991"/>
    <w:rsid w:val="00585A40"/>
    <w:rsid w:val="00585F50"/>
    <w:rsid w:val="005862BB"/>
    <w:rsid w:val="00586567"/>
    <w:rsid w:val="00586611"/>
    <w:rsid w:val="00586804"/>
    <w:rsid w:val="005869DB"/>
    <w:rsid w:val="00586A71"/>
    <w:rsid w:val="00586B24"/>
    <w:rsid w:val="0058748F"/>
    <w:rsid w:val="00587C60"/>
    <w:rsid w:val="00587DEA"/>
    <w:rsid w:val="00587EFC"/>
    <w:rsid w:val="0059087C"/>
    <w:rsid w:val="00590C96"/>
    <w:rsid w:val="005912F7"/>
    <w:rsid w:val="005914E8"/>
    <w:rsid w:val="00591689"/>
    <w:rsid w:val="00591758"/>
    <w:rsid w:val="00591782"/>
    <w:rsid w:val="00591BBF"/>
    <w:rsid w:val="00592357"/>
    <w:rsid w:val="0059268D"/>
    <w:rsid w:val="00592B66"/>
    <w:rsid w:val="00592C72"/>
    <w:rsid w:val="00592FA9"/>
    <w:rsid w:val="00593140"/>
    <w:rsid w:val="00593157"/>
    <w:rsid w:val="00593405"/>
    <w:rsid w:val="0059349B"/>
    <w:rsid w:val="00593866"/>
    <w:rsid w:val="00594864"/>
    <w:rsid w:val="00594D4A"/>
    <w:rsid w:val="005951AE"/>
    <w:rsid w:val="0059530B"/>
    <w:rsid w:val="0059560C"/>
    <w:rsid w:val="00595CAC"/>
    <w:rsid w:val="005960F9"/>
    <w:rsid w:val="00596276"/>
    <w:rsid w:val="005969B6"/>
    <w:rsid w:val="00596B87"/>
    <w:rsid w:val="00596ED7"/>
    <w:rsid w:val="00597449"/>
    <w:rsid w:val="005A08D2"/>
    <w:rsid w:val="005A0AE9"/>
    <w:rsid w:val="005A0D4B"/>
    <w:rsid w:val="005A0F44"/>
    <w:rsid w:val="005A1417"/>
    <w:rsid w:val="005A15E9"/>
    <w:rsid w:val="005A18A8"/>
    <w:rsid w:val="005A1D09"/>
    <w:rsid w:val="005A1E04"/>
    <w:rsid w:val="005A201C"/>
    <w:rsid w:val="005A2457"/>
    <w:rsid w:val="005A2491"/>
    <w:rsid w:val="005A2803"/>
    <w:rsid w:val="005A2D91"/>
    <w:rsid w:val="005A2F52"/>
    <w:rsid w:val="005A33B3"/>
    <w:rsid w:val="005A347D"/>
    <w:rsid w:val="005A36D8"/>
    <w:rsid w:val="005A3AEB"/>
    <w:rsid w:val="005A3CC6"/>
    <w:rsid w:val="005A3FA2"/>
    <w:rsid w:val="005A439E"/>
    <w:rsid w:val="005A467A"/>
    <w:rsid w:val="005A4B4C"/>
    <w:rsid w:val="005A52B0"/>
    <w:rsid w:val="005A53E3"/>
    <w:rsid w:val="005A553D"/>
    <w:rsid w:val="005A5649"/>
    <w:rsid w:val="005A5E45"/>
    <w:rsid w:val="005A5F48"/>
    <w:rsid w:val="005A626A"/>
    <w:rsid w:val="005A666F"/>
    <w:rsid w:val="005A672E"/>
    <w:rsid w:val="005A6CC3"/>
    <w:rsid w:val="005A6CF5"/>
    <w:rsid w:val="005A7099"/>
    <w:rsid w:val="005A7442"/>
    <w:rsid w:val="005A78EE"/>
    <w:rsid w:val="005B0074"/>
    <w:rsid w:val="005B01C1"/>
    <w:rsid w:val="005B03CD"/>
    <w:rsid w:val="005B071E"/>
    <w:rsid w:val="005B0E7C"/>
    <w:rsid w:val="005B0F0C"/>
    <w:rsid w:val="005B1024"/>
    <w:rsid w:val="005B104C"/>
    <w:rsid w:val="005B14B2"/>
    <w:rsid w:val="005B152E"/>
    <w:rsid w:val="005B1C4E"/>
    <w:rsid w:val="005B209F"/>
    <w:rsid w:val="005B2146"/>
    <w:rsid w:val="005B217F"/>
    <w:rsid w:val="005B240E"/>
    <w:rsid w:val="005B242A"/>
    <w:rsid w:val="005B26E2"/>
    <w:rsid w:val="005B2972"/>
    <w:rsid w:val="005B298A"/>
    <w:rsid w:val="005B2BE6"/>
    <w:rsid w:val="005B2ED6"/>
    <w:rsid w:val="005B30CB"/>
    <w:rsid w:val="005B3224"/>
    <w:rsid w:val="005B3DDC"/>
    <w:rsid w:val="005B4003"/>
    <w:rsid w:val="005B4C0D"/>
    <w:rsid w:val="005B4C96"/>
    <w:rsid w:val="005B526A"/>
    <w:rsid w:val="005B5291"/>
    <w:rsid w:val="005B529C"/>
    <w:rsid w:val="005B52A9"/>
    <w:rsid w:val="005B54FB"/>
    <w:rsid w:val="005B55A3"/>
    <w:rsid w:val="005B582E"/>
    <w:rsid w:val="005B5B9A"/>
    <w:rsid w:val="005B5CB6"/>
    <w:rsid w:val="005B5E14"/>
    <w:rsid w:val="005B5F11"/>
    <w:rsid w:val="005B6024"/>
    <w:rsid w:val="005B60B0"/>
    <w:rsid w:val="005B6190"/>
    <w:rsid w:val="005B638B"/>
    <w:rsid w:val="005B656E"/>
    <w:rsid w:val="005B6BE4"/>
    <w:rsid w:val="005B701B"/>
    <w:rsid w:val="005B7B75"/>
    <w:rsid w:val="005C0101"/>
    <w:rsid w:val="005C0268"/>
    <w:rsid w:val="005C031E"/>
    <w:rsid w:val="005C05B9"/>
    <w:rsid w:val="005C09F3"/>
    <w:rsid w:val="005C0BC6"/>
    <w:rsid w:val="005C0D01"/>
    <w:rsid w:val="005C0DAD"/>
    <w:rsid w:val="005C152D"/>
    <w:rsid w:val="005C1718"/>
    <w:rsid w:val="005C175F"/>
    <w:rsid w:val="005C1856"/>
    <w:rsid w:val="005C18B7"/>
    <w:rsid w:val="005C259F"/>
    <w:rsid w:val="005C26A4"/>
    <w:rsid w:val="005C26F6"/>
    <w:rsid w:val="005C271D"/>
    <w:rsid w:val="005C2799"/>
    <w:rsid w:val="005C285B"/>
    <w:rsid w:val="005C2A74"/>
    <w:rsid w:val="005C2B13"/>
    <w:rsid w:val="005C2D39"/>
    <w:rsid w:val="005C36B3"/>
    <w:rsid w:val="005C3A72"/>
    <w:rsid w:val="005C3D83"/>
    <w:rsid w:val="005C3D8C"/>
    <w:rsid w:val="005C3EB5"/>
    <w:rsid w:val="005C3FAA"/>
    <w:rsid w:val="005C43AA"/>
    <w:rsid w:val="005C45E9"/>
    <w:rsid w:val="005C4669"/>
    <w:rsid w:val="005C483E"/>
    <w:rsid w:val="005C514C"/>
    <w:rsid w:val="005C59A2"/>
    <w:rsid w:val="005C5D27"/>
    <w:rsid w:val="005C5ECD"/>
    <w:rsid w:val="005C61EC"/>
    <w:rsid w:val="005C6421"/>
    <w:rsid w:val="005C65CD"/>
    <w:rsid w:val="005C6745"/>
    <w:rsid w:val="005C6B60"/>
    <w:rsid w:val="005C7040"/>
    <w:rsid w:val="005C70A2"/>
    <w:rsid w:val="005C7AEA"/>
    <w:rsid w:val="005C7D36"/>
    <w:rsid w:val="005C7DC4"/>
    <w:rsid w:val="005D0724"/>
    <w:rsid w:val="005D0919"/>
    <w:rsid w:val="005D0937"/>
    <w:rsid w:val="005D09CA"/>
    <w:rsid w:val="005D0D5B"/>
    <w:rsid w:val="005D0DE1"/>
    <w:rsid w:val="005D0FF6"/>
    <w:rsid w:val="005D1099"/>
    <w:rsid w:val="005D11DE"/>
    <w:rsid w:val="005D13DE"/>
    <w:rsid w:val="005D1AB6"/>
    <w:rsid w:val="005D1BCE"/>
    <w:rsid w:val="005D1D12"/>
    <w:rsid w:val="005D1F72"/>
    <w:rsid w:val="005D2098"/>
    <w:rsid w:val="005D20A1"/>
    <w:rsid w:val="005D2394"/>
    <w:rsid w:val="005D278B"/>
    <w:rsid w:val="005D28AD"/>
    <w:rsid w:val="005D2BB4"/>
    <w:rsid w:val="005D2C9F"/>
    <w:rsid w:val="005D3233"/>
    <w:rsid w:val="005D32B1"/>
    <w:rsid w:val="005D34BB"/>
    <w:rsid w:val="005D37AA"/>
    <w:rsid w:val="005D3A1F"/>
    <w:rsid w:val="005D3CF4"/>
    <w:rsid w:val="005D3F5A"/>
    <w:rsid w:val="005D4106"/>
    <w:rsid w:val="005D4128"/>
    <w:rsid w:val="005D41CC"/>
    <w:rsid w:val="005D4220"/>
    <w:rsid w:val="005D4545"/>
    <w:rsid w:val="005D48F9"/>
    <w:rsid w:val="005D4B70"/>
    <w:rsid w:val="005D4FE2"/>
    <w:rsid w:val="005D51C8"/>
    <w:rsid w:val="005D51ED"/>
    <w:rsid w:val="005D5279"/>
    <w:rsid w:val="005D5A96"/>
    <w:rsid w:val="005D67D8"/>
    <w:rsid w:val="005D6944"/>
    <w:rsid w:val="005D6A15"/>
    <w:rsid w:val="005D6B3E"/>
    <w:rsid w:val="005D6B7D"/>
    <w:rsid w:val="005D6F22"/>
    <w:rsid w:val="005D7721"/>
    <w:rsid w:val="005D7CD3"/>
    <w:rsid w:val="005D7EFA"/>
    <w:rsid w:val="005E09FD"/>
    <w:rsid w:val="005E0C7E"/>
    <w:rsid w:val="005E0D7C"/>
    <w:rsid w:val="005E0DBE"/>
    <w:rsid w:val="005E0F68"/>
    <w:rsid w:val="005E1392"/>
    <w:rsid w:val="005E1E9C"/>
    <w:rsid w:val="005E2056"/>
    <w:rsid w:val="005E20B7"/>
    <w:rsid w:val="005E20E2"/>
    <w:rsid w:val="005E22DD"/>
    <w:rsid w:val="005E237D"/>
    <w:rsid w:val="005E26DF"/>
    <w:rsid w:val="005E3211"/>
    <w:rsid w:val="005E35F2"/>
    <w:rsid w:val="005E4060"/>
    <w:rsid w:val="005E4179"/>
    <w:rsid w:val="005E4269"/>
    <w:rsid w:val="005E4487"/>
    <w:rsid w:val="005E44D2"/>
    <w:rsid w:val="005E4B4B"/>
    <w:rsid w:val="005E5BCE"/>
    <w:rsid w:val="005E5D68"/>
    <w:rsid w:val="005E63CD"/>
    <w:rsid w:val="005E64DF"/>
    <w:rsid w:val="005E69AB"/>
    <w:rsid w:val="005E6ABA"/>
    <w:rsid w:val="005E6E0E"/>
    <w:rsid w:val="005E6E34"/>
    <w:rsid w:val="005E6E6A"/>
    <w:rsid w:val="005E7219"/>
    <w:rsid w:val="005E7628"/>
    <w:rsid w:val="005E7793"/>
    <w:rsid w:val="005E7D04"/>
    <w:rsid w:val="005E7DE2"/>
    <w:rsid w:val="005E7EAD"/>
    <w:rsid w:val="005E7F52"/>
    <w:rsid w:val="005F0A16"/>
    <w:rsid w:val="005F0BF9"/>
    <w:rsid w:val="005F0E05"/>
    <w:rsid w:val="005F0F0E"/>
    <w:rsid w:val="005F1A4E"/>
    <w:rsid w:val="005F1B5A"/>
    <w:rsid w:val="005F1BD4"/>
    <w:rsid w:val="005F1EA1"/>
    <w:rsid w:val="005F1F49"/>
    <w:rsid w:val="005F2473"/>
    <w:rsid w:val="005F24C3"/>
    <w:rsid w:val="005F2620"/>
    <w:rsid w:val="005F286F"/>
    <w:rsid w:val="005F2C8C"/>
    <w:rsid w:val="005F3BA8"/>
    <w:rsid w:val="005F3E50"/>
    <w:rsid w:val="005F3EF7"/>
    <w:rsid w:val="005F4248"/>
    <w:rsid w:val="005F4648"/>
    <w:rsid w:val="005F465A"/>
    <w:rsid w:val="005F4BA6"/>
    <w:rsid w:val="005F51F4"/>
    <w:rsid w:val="005F547B"/>
    <w:rsid w:val="005F547D"/>
    <w:rsid w:val="005F56EC"/>
    <w:rsid w:val="005F5B7A"/>
    <w:rsid w:val="005F5C0A"/>
    <w:rsid w:val="005F5F6E"/>
    <w:rsid w:val="005F6BEC"/>
    <w:rsid w:val="005F7338"/>
    <w:rsid w:val="005F77BB"/>
    <w:rsid w:val="005F77DE"/>
    <w:rsid w:val="005F7B3D"/>
    <w:rsid w:val="005F7CD7"/>
    <w:rsid w:val="005F7D54"/>
    <w:rsid w:val="00600007"/>
    <w:rsid w:val="006000E9"/>
    <w:rsid w:val="00600563"/>
    <w:rsid w:val="006009CC"/>
    <w:rsid w:val="00600AAA"/>
    <w:rsid w:val="00600EB6"/>
    <w:rsid w:val="006016E2"/>
    <w:rsid w:val="0060190C"/>
    <w:rsid w:val="00601E1D"/>
    <w:rsid w:val="00601E3D"/>
    <w:rsid w:val="00602397"/>
    <w:rsid w:val="00602B3E"/>
    <w:rsid w:val="00603007"/>
    <w:rsid w:val="00603338"/>
    <w:rsid w:val="006034BC"/>
    <w:rsid w:val="0060391E"/>
    <w:rsid w:val="00603E3A"/>
    <w:rsid w:val="0060460E"/>
    <w:rsid w:val="00604653"/>
    <w:rsid w:val="0060472D"/>
    <w:rsid w:val="00604865"/>
    <w:rsid w:val="00604878"/>
    <w:rsid w:val="00604F49"/>
    <w:rsid w:val="006050E3"/>
    <w:rsid w:val="006050EA"/>
    <w:rsid w:val="0060524B"/>
    <w:rsid w:val="00605887"/>
    <w:rsid w:val="00605C5B"/>
    <w:rsid w:val="00605F14"/>
    <w:rsid w:val="00606529"/>
    <w:rsid w:val="00606843"/>
    <w:rsid w:val="00606EDA"/>
    <w:rsid w:val="00606F14"/>
    <w:rsid w:val="00606FBF"/>
    <w:rsid w:val="00607307"/>
    <w:rsid w:val="00607402"/>
    <w:rsid w:val="00607562"/>
    <w:rsid w:val="00607735"/>
    <w:rsid w:val="00607C45"/>
    <w:rsid w:val="00607E37"/>
    <w:rsid w:val="00610162"/>
    <w:rsid w:val="0061070B"/>
    <w:rsid w:val="00610A7C"/>
    <w:rsid w:val="00610A80"/>
    <w:rsid w:val="00611635"/>
    <w:rsid w:val="00611A5E"/>
    <w:rsid w:val="00611ADC"/>
    <w:rsid w:val="00611B29"/>
    <w:rsid w:val="00611EBC"/>
    <w:rsid w:val="0061209A"/>
    <w:rsid w:val="00612AAA"/>
    <w:rsid w:val="00612F02"/>
    <w:rsid w:val="00612FD4"/>
    <w:rsid w:val="00613077"/>
    <w:rsid w:val="006130E4"/>
    <w:rsid w:val="006132B9"/>
    <w:rsid w:val="006135DD"/>
    <w:rsid w:val="0061383B"/>
    <w:rsid w:val="00613941"/>
    <w:rsid w:val="00613C39"/>
    <w:rsid w:val="00613D43"/>
    <w:rsid w:val="00613EC5"/>
    <w:rsid w:val="00613F2C"/>
    <w:rsid w:val="00613FC6"/>
    <w:rsid w:val="00614676"/>
    <w:rsid w:val="006147AE"/>
    <w:rsid w:val="00614E69"/>
    <w:rsid w:val="00615BE5"/>
    <w:rsid w:val="00615D17"/>
    <w:rsid w:val="00615F5D"/>
    <w:rsid w:val="0061643A"/>
    <w:rsid w:val="0061727C"/>
    <w:rsid w:val="006172F5"/>
    <w:rsid w:val="006176C0"/>
    <w:rsid w:val="00620692"/>
    <w:rsid w:val="00620B4D"/>
    <w:rsid w:val="006213A0"/>
    <w:rsid w:val="00621BCF"/>
    <w:rsid w:val="00621C0B"/>
    <w:rsid w:val="006223AA"/>
    <w:rsid w:val="006223C5"/>
    <w:rsid w:val="0062259A"/>
    <w:rsid w:val="00622885"/>
    <w:rsid w:val="00622BBF"/>
    <w:rsid w:val="00622EC6"/>
    <w:rsid w:val="00622FDA"/>
    <w:rsid w:val="00623270"/>
    <w:rsid w:val="00623929"/>
    <w:rsid w:val="00623D4F"/>
    <w:rsid w:val="00624251"/>
    <w:rsid w:val="006249BF"/>
    <w:rsid w:val="00624F2E"/>
    <w:rsid w:val="00625099"/>
    <w:rsid w:val="006255DB"/>
    <w:rsid w:val="006261B4"/>
    <w:rsid w:val="0062620D"/>
    <w:rsid w:val="00626B93"/>
    <w:rsid w:val="00626C4A"/>
    <w:rsid w:val="00626C7B"/>
    <w:rsid w:val="00626E38"/>
    <w:rsid w:val="00627006"/>
    <w:rsid w:val="0062721C"/>
    <w:rsid w:val="0062780E"/>
    <w:rsid w:val="006278A0"/>
    <w:rsid w:val="00627CB3"/>
    <w:rsid w:val="006300C6"/>
    <w:rsid w:val="00630B4A"/>
    <w:rsid w:val="00630FD7"/>
    <w:rsid w:val="00631258"/>
    <w:rsid w:val="00631754"/>
    <w:rsid w:val="006319BA"/>
    <w:rsid w:val="00631BCB"/>
    <w:rsid w:val="00631D1F"/>
    <w:rsid w:val="00631EDA"/>
    <w:rsid w:val="00632795"/>
    <w:rsid w:val="00632992"/>
    <w:rsid w:val="00632B99"/>
    <w:rsid w:val="00632CE5"/>
    <w:rsid w:val="00632F33"/>
    <w:rsid w:val="006332E1"/>
    <w:rsid w:val="0063353C"/>
    <w:rsid w:val="00633BC0"/>
    <w:rsid w:val="00633BD3"/>
    <w:rsid w:val="00633C5F"/>
    <w:rsid w:val="006341D0"/>
    <w:rsid w:val="00634455"/>
    <w:rsid w:val="006345B0"/>
    <w:rsid w:val="00634721"/>
    <w:rsid w:val="0063472C"/>
    <w:rsid w:val="006347F5"/>
    <w:rsid w:val="0063499B"/>
    <w:rsid w:val="00634A9E"/>
    <w:rsid w:val="00634F5A"/>
    <w:rsid w:val="00635291"/>
    <w:rsid w:val="00635D42"/>
    <w:rsid w:val="00635D63"/>
    <w:rsid w:val="00635F8A"/>
    <w:rsid w:val="006361EA"/>
    <w:rsid w:val="00636319"/>
    <w:rsid w:val="006365DB"/>
    <w:rsid w:val="00637137"/>
    <w:rsid w:val="006371F0"/>
    <w:rsid w:val="006372B2"/>
    <w:rsid w:val="006375F0"/>
    <w:rsid w:val="0063774E"/>
    <w:rsid w:val="00640075"/>
    <w:rsid w:val="006403DE"/>
    <w:rsid w:val="006405BB"/>
    <w:rsid w:val="006407F2"/>
    <w:rsid w:val="00640BAC"/>
    <w:rsid w:val="00641455"/>
    <w:rsid w:val="0064167E"/>
    <w:rsid w:val="006417B5"/>
    <w:rsid w:val="00641888"/>
    <w:rsid w:val="00641A26"/>
    <w:rsid w:val="00641D40"/>
    <w:rsid w:val="00643077"/>
    <w:rsid w:val="0064325F"/>
    <w:rsid w:val="00643482"/>
    <w:rsid w:val="006436B5"/>
    <w:rsid w:val="0064390B"/>
    <w:rsid w:val="00643C0B"/>
    <w:rsid w:val="00643F73"/>
    <w:rsid w:val="0064412E"/>
    <w:rsid w:val="006441A9"/>
    <w:rsid w:val="006441FB"/>
    <w:rsid w:val="0064472E"/>
    <w:rsid w:val="00644825"/>
    <w:rsid w:val="00644DF5"/>
    <w:rsid w:val="00645212"/>
    <w:rsid w:val="006454DA"/>
    <w:rsid w:val="00645612"/>
    <w:rsid w:val="006457A7"/>
    <w:rsid w:val="00645845"/>
    <w:rsid w:val="00645B07"/>
    <w:rsid w:val="00645E6C"/>
    <w:rsid w:val="00645E9C"/>
    <w:rsid w:val="0064641E"/>
    <w:rsid w:val="0064674B"/>
    <w:rsid w:val="0064699D"/>
    <w:rsid w:val="00646BC8"/>
    <w:rsid w:val="0064718B"/>
    <w:rsid w:val="006476E6"/>
    <w:rsid w:val="00647BF2"/>
    <w:rsid w:val="006501EB"/>
    <w:rsid w:val="0065055B"/>
    <w:rsid w:val="0065064C"/>
    <w:rsid w:val="0065092B"/>
    <w:rsid w:val="00650AD9"/>
    <w:rsid w:val="00651138"/>
    <w:rsid w:val="00651210"/>
    <w:rsid w:val="00651230"/>
    <w:rsid w:val="00651A2F"/>
    <w:rsid w:val="00651C7C"/>
    <w:rsid w:val="00651DE2"/>
    <w:rsid w:val="006522F9"/>
    <w:rsid w:val="006525D4"/>
    <w:rsid w:val="0065270C"/>
    <w:rsid w:val="0065284B"/>
    <w:rsid w:val="00652C89"/>
    <w:rsid w:val="00652EE9"/>
    <w:rsid w:val="006530A2"/>
    <w:rsid w:val="006531C2"/>
    <w:rsid w:val="006537AB"/>
    <w:rsid w:val="00653AFE"/>
    <w:rsid w:val="00653D7A"/>
    <w:rsid w:val="00653EA1"/>
    <w:rsid w:val="00653F32"/>
    <w:rsid w:val="00653FE1"/>
    <w:rsid w:val="0065433E"/>
    <w:rsid w:val="00654700"/>
    <w:rsid w:val="00654773"/>
    <w:rsid w:val="006549A7"/>
    <w:rsid w:val="00654D04"/>
    <w:rsid w:val="00654D5E"/>
    <w:rsid w:val="00654E95"/>
    <w:rsid w:val="00655239"/>
    <w:rsid w:val="006553B1"/>
    <w:rsid w:val="00655850"/>
    <w:rsid w:val="006558CC"/>
    <w:rsid w:val="00655FF0"/>
    <w:rsid w:val="006561DF"/>
    <w:rsid w:val="00656802"/>
    <w:rsid w:val="0065695E"/>
    <w:rsid w:val="00656FD5"/>
    <w:rsid w:val="00656FF3"/>
    <w:rsid w:val="006571D1"/>
    <w:rsid w:val="0065777C"/>
    <w:rsid w:val="0065799B"/>
    <w:rsid w:val="00660791"/>
    <w:rsid w:val="006608CF"/>
    <w:rsid w:val="00660A8E"/>
    <w:rsid w:val="00660C9B"/>
    <w:rsid w:val="00660ED9"/>
    <w:rsid w:val="00660FA7"/>
    <w:rsid w:val="00661277"/>
    <w:rsid w:val="00661A00"/>
    <w:rsid w:val="00661AC7"/>
    <w:rsid w:val="00661CF4"/>
    <w:rsid w:val="006620BA"/>
    <w:rsid w:val="006624CD"/>
    <w:rsid w:val="006626A4"/>
    <w:rsid w:val="00662919"/>
    <w:rsid w:val="00662B6C"/>
    <w:rsid w:val="00662CA2"/>
    <w:rsid w:val="00663314"/>
    <w:rsid w:val="00663582"/>
    <w:rsid w:val="00663BF9"/>
    <w:rsid w:val="00663C8D"/>
    <w:rsid w:val="00663CFB"/>
    <w:rsid w:val="00664058"/>
    <w:rsid w:val="00664578"/>
    <w:rsid w:val="0066481E"/>
    <w:rsid w:val="00664942"/>
    <w:rsid w:val="0066527C"/>
    <w:rsid w:val="00665390"/>
    <w:rsid w:val="006653A2"/>
    <w:rsid w:val="00665CF6"/>
    <w:rsid w:val="006662C6"/>
    <w:rsid w:val="006662FA"/>
    <w:rsid w:val="00666A46"/>
    <w:rsid w:val="00666AA5"/>
    <w:rsid w:val="0066710F"/>
    <w:rsid w:val="0066721F"/>
    <w:rsid w:val="0066784E"/>
    <w:rsid w:val="0066792D"/>
    <w:rsid w:val="00667A43"/>
    <w:rsid w:val="00667D81"/>
    <w:rsid w:val="00667E12"/>
    <w:rsid w:val="00667E9A"/>
    <w:rsid w:val="00670A5E"/>
    <w:rsid w:val="00670A61"/>
    <w:rsid w:val="00670C71"/>
    <w:rsid w:val="00670E91"/>
    <w:rsid w:val="006716D5"/>
    <w:rsid w:val="00671718"/>
    <w:rsid w:val="00671BAF"/>
    <w:rsid w:val="00672272"/>
    <w:rsid w:val="00672288"/>
    <w:rsid w:val="00672636"/>
    <w:rsid w:val="00672E22"/>
    <w:rsid w:val="006734B2"/>
    <w:rsid w:val="006737FF"/>
    <w:rsid w:val="006738D8"/>
    <w:rsid w:val="00673900"/>
    <w:rsid w:val="00673A35"/>
    <w:rsid w:val="006745C9"/>
    <w:rsid w:val="00674A04"/>
    <w:rsid w:val="00674E6D"/>
    <w:rsid w:val="00674EC8"/>
    <w:rsid w:val="00675224"/>
    <w:rsid w:val="0067523D"/>
    <w:rsid w:val="006755F3"/>
    <w:rsid w:val="00675B62"/>
    <w:rsid w:val="00675C1B"/>
    <w:rsid w:val="00676225"/>
    <w:rsid w:val="00676555"/>
    <w:rsid w:val="00676835"/>
    <w:rsid w:val="00676952"/>
    <w:rsid w:val="00676F39"/>
    <w:rsid w:val="00676F8A"/>
    <w:rsid w:val="00677054"/>
    <w:rsid w:val="00677073"/>
    <w:rsid w:val="00677129"/>
    <w:rsid w:val="00677349"/>
    <w:rsid w:val="006775A3"/>
    <w:rsid w:val="006775E8"/>
    <w:rsid w:val="006776CD"/>
    <w:rsid w:val="006803D5"/>
    <w:rsid w:val="00680426"/>
    <w:rsid w:val="0068082A"/>
    <w:rsid w:val="006810F3"/>
    <w:rsid w:val="00681215"/>
    <w:rsid w:val="00681876"/>
    <w:rsid w:val="00681D6D"/>
    <w:rsid w:val="0068203C"/>
    <w:rsid w:val="006822F4"/>
    <w:rsid w:val="0068263A"/>
    <w:rsid w:val="006827E9"/>
    <w:rsid w:val="00682CD3"/>
    <w:rsid w:val="00682D79"/>
    <w:rsid w:val="00682DB7"/>
    <w:rsid w:val="00683933"/>
    <w:rsid w:val="00683B17"/>
    <w:rsid w:val="00683B50"/>
    <w:rsid w:val="00683B8B"/>
    <w:rsid w:val="00683DE1"/>
    <w:rsid w:val="00683F7A"/>
    <w:rsid w:val="0068414D"/>
    <w:rsid w:val="00684289"/>
    <w:rsid w:val="00684317"/>
    <w:rsid w:val="00684431"/>
    <w:rsid w:val="00684547"/>
    <w:rsid w:val="00684B64"/>
    <w:rsid w:val="00684C7D"/>
    <w:rsid w:val="00684CC4"/>
    <w:rsid w:val="00684DCB"/>
    <w:rsid w:val="0068521C"/>
    <w:rsid w:val="006852C3"/>
    <w:rsid w:val="00685719"/>
    <w:rsid w:val="0068598E"/>
    <w:rsid w:val="00686CDA"/>
    <w:rsid w:val="0068768A"/>
    <w:rsid w:val="00687733"/>
    <w:rsid w:val="0068798B"/>
    <w:rsid w:val="00687BA1"/>
    <w:rsid w:val="00687E30"/>
    <w:rsid w:val="00687E3F"/>
    <w:rsid w:val="00690452"/>
    <w:rsid w:val="006905F2"/>
    <w:rsid w:val="006908B6"/>
    <w:rsid w:val="00690C3A"/>
    <w:rsid w:val="00691402"/>
    <w:rsid w:val="006915CA"/>
    <w:rsid w:val="00691AAA"/>
    <w:rsid w:val="006920FD"/>
    <w:rsid w:val="006922F0"/>
    <w:rsid w:val="00692704"/>
    <w:rsid w:val="00692AAF"/>
    <w:rsid w:val="00692AD7"/>
    <w:rsid w:val="00692CBF"/>
    <w:rsid w:val="00693247"/>
    <w:rsid w:val="006933B6"/>
    <w:rsid w:val="00693E02"/>
    <w:rsid w:val="00693E29"/>
    <w:rsid w:val="00694750"/>
    <w:rsid w:val="00694D2E"/>
    <w:rsid w:val="00694E82"/>
    <w:rsid w:val="00695644"/>
    <w:rsid w:val="006958D4"/>
    <w:rsid w:val="0069630F"/>
    <w:rsid w:val="0069656A"/>
    <w:rsid w:val="00696625"/>
    <w:rsid w:val="00696959"/>
    <w:rsid w:val="00696D93"/>
    <w:rsid w:val="00696D9E"/>
    <w:rsid w:val="006973F5"/>
    <w:rsid w:val="00697FFE"/>
    <w:rsid w:val="006A0D17"/>
    <w:rsid w:val="006A0DB4"/>
    <w:rsid w:val="006A0F30"/>
    <w:rsid w:val="006A0F83"/>
    <w:rsid w:val="006A12F6"/>
    <w:rsid w:val="006A1448"/>
    <w:rsid w:val="006A159F"/>
    <w:rsid w:val="006A17EE"/>
    <w:rsid w:val="006A19B4"/>
    <w:rsid w:val="006A1C52"/>
    <w:rsid w:val="006A1D00"/>
    <w:rsid w:val="006A1FE7"/>
    <w:rsid w:val="006A2532"/>
    <w:rsid w:val="006A263C"/>
    <w:rsid w:val="006A264F"/>
    <w:rsid w:val="006A3050"/>
    <w:rsid w:val="006A3154"/>
    <w:rsid w:val="006A3939"/>
    <w:rsid w:val="006A39EF"/>
    <w:rsid w:val="006A3A3C"/>
    <w:rsid w:val="006A3C00"/>
    <w:rsid w:val="006A4AD7"/>
    <w:rsid w:val="006A4D93"/>
    <w:rsid w:val="006A50F1"/>
    <w:rsid w:val="006A5212"/>
    <w:rsid w:val="006A52FE"/>
    <w:rsid w:val="006A54E5"/>
    <w:rsid w:val="006A552E"/>
    <w:rsid w:val="006A57CF"/>
    <w:rsid w:val="006A6355"/>
    <w:rsid w:val="006A66CA"/>
    <w:rsid w:val="006A6802"/>
    <w:rsid w:val="006A6C4D"/>
    <w:rsid w:val="006A6E8F"/>
    <w:rsid w:val="006A72B3"/>
    <w:rsid w:val="006A758C"/>
    <w:rsid w:val="006A7BC1"/>
    <w:rsid w:val="006A7DA4"/>
    <w:rsid w:val="006A7ED2"/>
    <w:rsid w:val="006B0452"/>
    <w:rsid w:val="006B04C2"/>
    <w:rsid w:val="006B07AD"/>
    <w:rsid w:val="006B0A51"/>
    <w:rsid w:val="006B0AFA"/>
    <w:rsid w:val="006B0B58"/>
    <w:rsid w:val="006B0C5D"/>
    <w:rsid w:val="006B0D02"/>
    <w:rsid w:val="006B0D7B"/>
    <w:rsid w:val="006B103E"/>
    <w:rsid w:val="006B182E"/>
    <w:rsid w:val="006B19C0"/>
    <w:rsid w:val="006B1E6C"/>
    <w:rsid w:val="006B2042"/>
    <w:rsid w:val="006B2663"/>
    <w:rsid w:val="006B2A14"/>
    <w:rsid w:val="006B34DC"/>
    <w:rsid w:val="006B363F"/>
    <w:rsid w:val="006B3717"/>
    <w:rsid w:val="006B3C4F"/>
    <w:rsid w:val="006B3EF0"/>
    <w:rsid w:val="006B3FDC"/>
    <w:rsid w:val="006B462D"/>
    <w:rsid w:val="006B4B2B"/>
    <w:rsid w:val="006B4C46"/>
    <w:rsid w:val="006B53D6"/>
    <w:rsid w:val="006B557F"/>
    <w:rsid w:val="006B56AD"/>
    <w:rsid w:val="006B56D2"/>
    <w:rsid w:val="006B582F"/>
    <w:rsid w:val="006B60B8"/>
    <w:rsid w:val="006B703B"/>
    <w:rsid w:val="006B7F8B"/>
    <w:rsid w:val="006C04F0"/>
    <w:rsid w:val="006C0663"/>
    <w:rsid w:val="006C0700"/>
    <w:rsid w:val="006C108A"/>
    <w:rsid w:val="006C168B"/>
    <w:rsid w:val="006C1EE2"/>
    <w:rsid w:val="006C20C2"/>
    <w:rsid w:val="006C22BD"/>
    <w:rsid w:val="006C2C75"/>
    <w:rsid w:val="006C32EB"/>
    <w:rsid w:val="006C341F"/>
    <w:rsid w:val="006C35A6"/>
    <w:rsid w:val="006C3691"/>
    <w:rsid w:val="006C3DDE"/>
    <w:rsid w:val="006C4820"/>
    <w:rsid w:val="006C49D7"/>
    <w:rsid w:val="006C4AF4"/>
    <w:rsid w:val="006C4B60"/>
    <w:rsid w:val="006C4E35"/>
    <w:rsid w:val="006C512F"/>
    <w:rsid w:val="006C5204"/>
    <w:rsid w:val="006C5288"/>
    <w:rsid w:val="006C539C"/>
    <w:rsid w:val="006C5604"/>
    <w:rsid w:val="006C5C6C"/>
    <w:rsid w:val="006C612E"/>
    <w:rsid w:val="006C64CE"/>
    <w:rsid w:val="006C6574"/>
    <w:rsid w:val="006C68B7"/>
    <w:rsid w:val="006C698D"/>
    <w:rsid w:val="006C6D82"/>
    <w:rsid w:val="006C6DA2"/>
    <w:rsid w:val="006C748E"/>
    <w:rsid w:val="006C77A1"/>
    <w:rsid w:val="006C7884"/>
    <w:rsid w:val="006C78EC"/>
    <w:rsid w:val="006C7A63"/>
    <w:rsid w:val="006C7C35"/>
    <w:rsid w:val="006C7E9C"/>
    <w:rsid w:val="006D00A4"/>
    <w:rsid w:val="006D01DA"/>
    <w:rsid w:val="006D0966"/>
    <w:rsid w:val="006D0B0F"/>
    <w:rsid w:val="006D0CE9"/>
    <w:rsid w:val="006D1754"/>
    <w:rsid w:val="006D1D8E"/>
    <w:rsid w:val="006D25C4"/>
    <w:rsid w:val="006D2821"/>
    <w:rsid w:val="006D2833"/>
    <w:rsid w:val="006D34FC"/>
    <w:rsid w:val="006D3739"/>
    <w:rsid w:val="006D3B80"/>
    <w:rsid w:val="006D3C42"/>
    <w:rsid w:val="006D4962"/>
    <w:rsid w:val="006D4EF4"/>
    <w:rsid w:val="006D515C"/>
    <w:rsid w:val="006D5475"/>
    <w:rsid w:val="006D5B7F"/>
    <w:rsid w:val="006D6CF5"/>
    <w:rsid w:val="006D6E94"/>
    <w:rsid w:val="006D710A"/>
    <w:rsid w:val="006D715F"/>
    <w:rsid w:val="006D72E5"/>
    <w:rsid w:val="006D7366"/>
    <w:rsid w:val="006D7574"/>
    <w:rsid w:val="006E02A7"/>
    <w:rsid w:val="006E03DD"/>
    <w:rsid w:val="006E0649"/>
    <w:rsid w:val="006E083F"/>
    <w:rsid w:val="006E0899"/>
    <w:rsid w:val="006E08DC"/>
    <w:rsid w:val="006E09CB"/>
    <w:rsid w:val="006E0D78"/>
    <w:rsid w:val="006E0DE5"/>
    <w:rsid w:val="006E10AC"/>
    <w:rsid w:val="006E159A"/>
    <w:rsid w:val="006E1978"/>
    <w:rsid w:val="006E1D2E"/>
    <w:rsid w:val="006E2800"/>
    <w:rsid w:val="006E2890"/>
    <w:rsid w:val="006E290E"/>
    <w:rsid w:val="006E370A"/>
    <w:rsid w:val="006E3869"/>
    <w:rsid w:val="006E3FD7"/>
    <w:rsid w:val="006E40EC"/>
    <w:rsid w:val="006E42F5"/>
    <w:rsid w:val="006E44A0"/>
    <w:rsid w:val="006E48FA"/>
    <w:rsid w:val="006E527C"/>
    <w:rsid w:val="006E55A9"/>
    <w:rsid w:val="006E5AEE"/>
    <w:rsid w:val="006E5CA2"/>
    <w:rsid w:val="006E5ED7"/>
    <w:rsid w:val="006E602D"/>
    <w:rsid w:val="006E66AA"/>
    <w:rsid w:val="006E69EA"/>
    <w:rsid w:val="006E6A0F"/>
    <w:rsid w:val="006E6A84"/>
    <w:rsid w:val="006E6E74"/>
    <w:rsid w:val="006E6F6A"/>
    <w:rsid w:val="006E6FBF"/>
    <w:rsid w:val="006E7A0C"/>
    <w:rsid w:val="006E7CC7"/>
    <w:rsid w:val="006F0537"/>
    <w:rsid w:val="006F0854"/>
    <w:rsid w:val="006F0997"/>
    <w:rsid w:val="006F0E79"/>
    <w:rsid w:val="006F1227"/>
    <w:rsid w:val="006F1457"/>
    <w:rsid w:val="006F1621"/>
    <w:rsid w:val="006F1ABD"/>
    <w:rsid w:val="006F222A"/>
    <w:rsid w:val="006F24DF"/>
    <w:rsid w:val="006F2DEB"/>
    <w:rsid w:val="006F323C"/>
    <w:rsid w:val="006F344B"/>
    <w:rsid w:val="006F3C42"/>
    <w:rsid w:val="006F3C53"/>
    <w:rsid w:val="006F48FD"/>
    <w:rsid w:val="006F49B7"/>
    <w:rsid w:val="006F4BA2"/>
    <w:rsid w:val="006F5092"/>
    <w:rsid w:val="006F55E8"/>
    <w:rsid w:val="006F684B"/>
    <w:rsid w:val="006F6BA0"/>
    <w:rsid w:val="006F6D43"/>
    <w:rsid w:val="006F71A7"/>
    <w:rsid w:val="006F73AE"/>
    <w:rsid w:val="006F7512"/>
    <w:rsid w:val="006F76A5"/>
    <w:rsid w:val="006F7798"/>
    <w:rsid w:val="006F7894"/>
    <w:rsid w:val="006F79C2"/>
    <w:rsid w:val="006F7BFF"/>
    <w:rsid w:val="006F7D7A"/>
    <w:rsid w:val="006F7FA6"/>
    <w:rsid w:val="00700030"/>
    <w:rsid w:val="007008E1"/>
    <w:rsid w:val="00700914"/>
    <w:rsid w:val="007009A7"/>
    <w:rsid w:val="007009BA"/>
    <w:rsid w:val="00700A20"/>
    <w:rsid w:val="00700CF8"/>
    <w:rsid w:val="007015C8"/>
    <w:rsid w:val="007016E5"/>
    <w:rsid w:val="0070189A"/>
    <w:rsid w:val="00701B3D"/>
    <w:rsid w:val="00701CA9"/>
    <w:rsid w:val="00701E93"/>
    <w:rsid w:val="00702327"/>
    <w:rsid w:val="00702439"/>
    <w:rsid w:val="007029E2"/>
    <w:rsid w:val="00703061"/>
    <w:rsid w:val="00703184"/>
    <w:rsid w:val="0070340A"/>
    <w:rsid w:val="00703777"/>
    <w:rsid w:val="00703800"/>
    <w:rsid w:val="00703F6F"/>
    <w:rsid w:val="00704F18"/>
    <w:rsid w:val="00705E71"/>
    <w:rsid w:val="007060D0"/>
    <w:rsid w:val="0070620D"/>
    <w:rsid w:val="0070654A"/>
    <w:rsid w:val="0070658B"/>
    <w:rsid w:val="007065CD"/>
    <w:rsid w:val="00706B9D"/>
    <w:rsid w:val="00706D08"/>
    <w:rsid w:val="00707147"/>
    <w:rsid w:val="00707803"/>
    <w:rsid w:val="00707A34"/>
    <w:rsid w:val="00707B4F"/>
    <w:rsid w:val="00707BBE"/>
    <w:rsid w:val="007101E5"/>
    <w:rsid w:val="0071058A"/>
    <w:rsid w:val="0071093B"/>
    <w:rsid w:val="00710A2A"/>
    <w:rsid w:val="00710FB9"/>
    <w:rsid w:val="00711121"/>
    <w:rsid w:val="007112EE"/>
    <w:rsid w:val="00711ADC"/>
    <w:rsid w:val="0071289B"/>
    <w:rsid w:val="00712CE1"/>
    <w:rsid w:val="00713517"/>
    <w:rsid w:val="00713539"/>
    <w:rsid w:val="0071355D"/>
    <w:rsid w:val="007137BA"/>
    <w:rsid w:val="00713A28"/>
    <w:rsid w:val="00714446"/>
    <w:rsid w:val="00714688"/>
    <w:rsid w:val="00714EDF"/>
    <w:rsid w:val="00714F38"/>
    <w:rsid w:val="00715135"/>
    <w:rsid w:val="00715B4E"/>
    <w:rsid w:val="00715DFC"/>
    <w:rsid w:val="007161FB"/>
    <w:rsid w:val="007164BA"/>
    <w:rsid w:val="007166EB"/>
    <w:rsid w:val="007168A3"/>
    <w:rsid w:val="00716982"/>
    <w:rsid w:val="00716AB0"/>
    <w:rsid w:val="00716BFC"/>
    <w:rsid w:val="007174ED"/>
    <w:rsid w:val="00717C55"/>
    <w:rsid w:val="00717FCD"/>
    <w:rsid w:val="007200CF"/>
    <w:rsid w:val="0072061F"/>
    <w:rsid w:val="00720C84"/>
    <w:rsid w:val="00720E67"/>
    <w:rsid w:val="00720F3A"/>
    <w:rsid w:val="00721496"/>
    <w:rsid w:val="00721529"/>
    <w:rsid w:val="007218CB"/>
    <w:rsid w:val="00721E0F"/>
    <w:rsid w:val="00722197"/>
    <w:rsid w:val="0072260A"/>
    <w:rsid w:val="0072292F"/>
    <w:rsid w:val="00722BFE"/>
    <w:rsid w:val="007231CD"/>
    <w:rsid w:val="0072325C"/>
    <w:rsid w:val="0072335B"/>
    <w:rsid w:val="00723A7D"/>
    <w:rsid w:val="00723F8E"/>
    <w:rsid w:val="0072412B"/>
    <w:rsid w:val="007244D5"/>
    <w:rsid w:val="007244F8"/>
    <w:rsid w:val="00724579"/>
    <w:rsid w:val="007245DE"/>
    <w:rsid w:val="0072494F"/>
    <w:rsid w:val="00724B27"/>
    <w:rsid w:val="00724D12"/>
    <w:rsid w:val="00724FCB"/>
    <w:rsid w:val="007252CE"/>
    <w:rsid w:val="00725965"/>
    <w:rsid w:val="00725E4D"/>
    <w:rsid w:val="007260FA"/>
    <w:rsid w:val="00726552"/>
    <w:rsid w:val="007269B1"/>
    <w:rsid w:val="00726C75"/>
    <w:rsid w:val="00726D72"/>
    <w:rsid w:val="0072716B"/>
    <w:rsid w:val="007275BB"/>
    <w:rsid w:val="00727633"/>
    <w:rsid w:val="0072778A"/>
    <w:rsid w:val="00727948"/>
    <w:rsid w:val="00727982"/>
    <w:rsid w:val="00727FCC"/>
    <w:rsid w:val="00727FE3"/>
    <w:rsid w:val="0073050A"/>
    <w:rsid w:val="00730536"/>
    <w:rsid w:val="00730657"/>
    <w:rsid w:val="00730BF9"/>
    <w:rsid w:val="00730F98"/>
    <w:rsid w:val="007314AE"/>
    <w:rsid w:val="007314B9"/>
    <w:rsid w:val="00731682"/>
    <w:rsid w:val="007316AF"/>
    <w:rsid w:val="007318C7"/>
    <w:rsid w:val="00731E4A"/>
    <w:rsid w:val="007322B3"/>
    <w:rsid w:val="00732827"/>
    <w:rsid w:val="0073317C"/>
    <w:rsid w:val="007331C5"/>
    <w:rsid w:val="00733216"/>
    <w:rsid w:val="00733603"/>
    <w:rsid w:val="00733B46"/>
    <w:rsid w:val="00733BAB"/>
    <w:rsid w:val="00733C8F"/>
    <w:rsid w:val="007341DF"/>
    <w:rsid w:val="0073490E"/>
    <w:rsid w:val="00734F56"/>
    <w:rsid w:val="00734F84"/>
    <w:rsid w:val="0073508A"/>
    <w:rsid w:val="0073520B"/>
    <w:rsid w:val="0073566D"/>
    <w:rsid w:val="007359DE"/>
    <w:rsid w:val="00735B2A"/>
    <w:rsid w:val="00735C72"/>
    <w:rsid w:val="00736376"/>
    <w:rsid w:val="007365EE"/>
    <w:rsid w:val="007366D9"/>
    <w:rsid w:val="00736B0C"/>
    <w:rsid w:val="00736C68"/>
    <w:rsid w:val="00737194"/>
    <w:rsid w:val="007376BC"/>
    <w:rsid w:val="00737946"/>
    <w:rsid w:val="00737C8B"/>
    <w:rsid w:val="00737F9A"/>
    <w:rsid w:val="0074064D"/>
    <w:rsid w:val="007407B5"/>
    <w:rsid w:val="00740AD4"/>
    <w:rsid w:val="00740B65"/>
    <w:rsid w:val="00740CAE"/>
    <w:rsid w:val="00741068"/>
    <w:rsid w:val="0074178A"/>
    <w:rsid w:val="00741C50"/>
    <w:rsid w:val="00741D33"/>
    <w:rsid w:val="00741E44"/>
    <w:rsid w:val="00742036"/>
    <w:rsid w:val="00742066"/>
    <w:rsid w:val="00742466"/>
    <w:rsid w:val="007429D2"/>
    <w:rsid w:val="007432D4"/>
    <w:rsid w:val="0074362B"/>
    <w:rsid w:val="007436A1"/>
    <w:rsid w:val="00743D67"/>
    <w:rsid w:val="00744275"/>
    <w:rsid w:val="007442E3"/>
    <w:rsid w:val="00744637"/>
    <w:rsid w:val="00744AA5"/>
    <w:rsid w:val="00744BB4"/>
    <w:rsid w:val="00745202"/>
    <w:rsid w:val="00746162"/>
    <w:rsid w:val="007468FD"/>
    <w:rsid w:val="00746B13"/>
    <w:rsid w:val="00746F07"/>
    <w:rsid w:val="007474A4"/>
    <w:rsid w:val="0074785B"/>
    <w:rsid w:val="00747B61"/>
    <w:rsid w:val="00747D31"/>
    <w:rsid w:val="00747E47"/>
    <w:rsid w:val="007505D5"/>
    <w:rsid w:val="007507B1"/>
    <w:rsid w:val="00750EFB"/>
    <w:rsid w:val="007511C6"/>
    <w:rsid w:val="00751376"/>
    <w:rsid w:val="007513F6"/>
    <w:rsid w:val="00751734"/>
    <w:rsid w:val="00751E22"/>
    <w:rsid w:val="007524D7"/>
    <w:rsid w:val="00752CC5"/>
    <w:rsid w:val="00752E2D"/>
    <w:rsid w:val="00752FF5"/>
    <w:rsid w:val="007532E8"/>
    <w:rsid w:val="00753488"/>
    <w:rsid w:val="00753600"/>
    <w:rsid w:val="007539F6"/>
    <w:rsid w:val="00753AF0"/>
    <w:rsid w:val="00753E35"/>
    <w:rsid w:val="00754213"/>
    <w:rsid w:val="00754220"/>
    <w:rsid w:val="007543E4"/>
    <w:rsid w:val="00754437"/>
    <w:rsid w:val="007545C2"/>
    <w:rsid w:val="007545EE"/>
    <w:rsid w:val="007548FE"/>
    <w:rsid w:val="00754D72"/>
    <w:rsid w:val="0075504D"/>
    <w:rsid w:val="007550DE"/>
    <w:rsid w:val="007551D7"/>
    <w:rsid w:val="0075568E"/>
    <w:rsid w:val="0075575C"/>
    <w:rsid w:val="0075586C"/>
    <w:rsid w:val="00755C9C"/>
    <w:rsid w:val="00755F51"/>
    <w:rsid w:val="00756151"/>
    <w:rsid w:val="0075621D"/>
    <w:rsid w:val="0075628D"/>
    <w:rsid w:val="00756352"/>
    <w:rsid w:val="00756637"/>
    <w:rsid w:val="007567D1"/>
    <w:rsid w:val="00756C3E"/>
    <w:rsid w:val="0075731C"/>
    <w:rsid w:val="00757358"/>
    <w:rsid w:val="0075751D"/>
    <w:rsid w:val="007577DB"/>
    <w:rsid w:val="00757810"/>
    <w:rsid w:val="007578BE"/>
    <w:rsid w:val="00757968"/>
    <w:rsid w:val="0075797A"/>
    <w:rsid w:val="00757A72"/>
    <w:rsid w:val="00757C6F"/>
    <w:rsid w:val="00757DD0"/>
    <w:rsid w:val="00757ED8"/>
    <w:rsid w:val="007600A0"/>
    <w:rsid w:val="00760660"/>
    <w:rsid w:val="0076071E"/>
    <w:rsid w:val="007609A1"/>
    <w:rsid w:val="007612E4"/>
    <w:rsid w:val="0076220B"/>
    <w:rsid w:val="007628FB"/>
    <w:rsid w:val="00762A3C"/>
    <w:rsid w:val="00762BC4"/>
    <w:rsid w:val="00762D0C"/>
    <w:rsid w:val="00762EAB"/>
    <w:rsid w:val="007637F2"/>
    <w:rsid w:val="00763AD5"/>
    <w:rsid w:val="00763EC8"/>
    <w:rsid w:val="0076429B"/>
    <w:rsid w:val="00764975"/>
    <w:rsid w:val="00764AD5"/>
    <w:rsid w:val="00764B09"/>
    <w:rsid w:val="00764FFB"/>
    <w:rsid w:val="00765630"/>
    <w:rsid w:val="0076570E"/>
    <w:rsid w:val="00765B45"/>
    <w:rsid w:val="00765BC3"/>
    <w:rsid w:val="00766072"/>
    <w:rsid w:val="00766234"/>
    <w:rsid w:val="0076656F"/>
    <w:rsid w:val="00766B33"/>
    <w:rsid w:val="007674E0"/>
    <w:rsid w:val="0076792E"/>
    <w:rsid w:val="0077038C"/>
    <w:rsid w:val="00770823"/>
    <w:rsid w:val="00770BC8"/>
    <w:rsid w:val="00770D01"/>
    <w:rsid w:val="00770E1A"/>
    <w:rsid w:val="00771757"/>
    <w:rsid w:val="0077254F"/>
    <w:rsid w:val="00772851"/>
    <w:rsid w:val="007736F0"/>
    <w:rsid w:val="00773E87"/>
    <w:rsid w:val="00773F5A"/>
    <w:rsid w:val="00774230"/>
    <w:rsid w:val="0077426E"/>
    <w:rsid w:val="0077431B"/>
    <w:rsid w:val="0077445E"/>
    <w:rsid w:val="00774786"/>
    <w:rsid w:val="0077492B"/>
    <w:rsid w:val="00774E87"/>
    <w:rsid w:val="00776040"/>
    <w:rsid w:val="00776613"/>
    <w:rsid w:val="007767A8"/>
    <w:rsid w:val="00776962"/>
    <w:rsid w:val="00776EF9"/>
    <w:rsid w:val="007772F9"/>
    <w:rsid w:val="00777341"/>
    <w:rsid w:val="00777B23"/>
    <w:rsid w:val="00777CB0"/>
    <w:rsid w:val="00780197"/>
    <w:rsid w:val="00780567"/>
    <w:rsid w:val="007811C3"/>
    <w:rsid w:val="0078140E"/>
    <w:rsid w:val="007815B1"/>
    <w:rsid w:val="00781683"/>
    <w:rsid w:val="007819CA"/>
    <w:rsid w:val="00781BD9"/>
    <w:rsid w:val="00781FA2"/>
    <w:rsid w:val="007822EA"/>
    <w:rsid w:val="007823A9"/>
    <w:rsid w:val="00782425"/>
    <w:rsid w:val="0078257E"/>
    <w:rsid w:val="0078295E"/>
    <w:rsid w:val="0078366F"/>
    <w:rsid w:val="0078395B"/>
    <w:rsid w:val="00783995"/>
    <w:rsid w:val="00783A18"/>
    <w:rsid w:val="007844AC"/>
    <w:rsid w:val="007849A1"/>
    <w:rsid w:val="00784B28"/>
    <w:rsid w:val="00784D1F"/>
    <w:rsid w:val="00784D22"/>
    <w:rsid w:val="00784F30"/>
    <w:rsid w:val="00785039"/>
    <w:rsid w:val="0078505E"/>
    <w:rsid w:val="007850C7"/>
    <w:rsid w:val="00785186"/>
    <w:rsid w:val="00785F37"/>
    <w:rsid w:val="00785FEA"/>
    <w:rsid w:val="00786360"/>
    <w:rsid w:val="00786411"/>
    <w:rsid w:val="0078654B"/>
    <w:rsid w:val="00786644"/>
    <w:rsid w:val="00786D57"/>
    <w:rsid w:val="00786E6B"/>
    <w:rsid w:val="007870AA"/>
    <w:rsid w:val="00787B5C"/>
    <w:rsid w:val="00787C4E"/>
    <w:rsid w:val="0079038A"/>
    <w:rsid w:val="00790711"/>
    <w:rsid w:val="00790794"/>
    <w:rsid w:val="0079107A"/>
    <w:rsid w:val="00791682"/>
    <w:rsid w:val="00791A20"/>
    <w:rsid w:val="0079213D"/>
    <w:rsid w:val="00792341"/>
    <w:rsid w:val="00792BDD"/>
    <w:rsid w:val="00792BEC"/>
    <w:rsid w:val="00792F14"/>
    <w:rsid w:val="007930FA"/>
    <w:rsid w:val="007932EC"/>
    <w:rsid w:val="00793BED"/>
    <w:rsid w:val="00793CD3"/>
    <w:rsid w:val="00794125"/>
    <w:rsid w:val="0079415F"/>
    <w:rsid w:val="007941E6"/>
    <w:rsid w:val="00794891"/>
    <w:rsid w:val="00794C05"/>
    <w:rsid w:val="00794CC6"/>
    <w:rsid w:val="00794FCF"/>
    <w:rsid w:val="0079531F"/>
    <w:rsid w:val="0079562A"/>
    <w:rsid w:val="0079592F"/>
    <w:rsid w:val="00795C89"/>
    <w:rsid w:val="00795D62"/>
    <w:rsid w:val="007960E9"/>
    <w:rsid w:val="00796465"/>
    <w:rsid w:val="007964CB"/>
    <w:rsid w:val="007968E2"/>
    <w:rsid w:val="00796AA4"/>
    <w:rsid w:val="0079703B"/>
    <w:rsid w:val="00797047"/>
    <w:rsid w:val="007972AC"/>
    <w:rsid w:val="007972F4"/>
    <w:rsid w:val="007977E6"/>
    <w:rsid w:val="007978A4"/>
    <w:rsid w:val="00797A35"/>
    <w:rsid w:val="007A0509"/>
    <w:rsid w:val="007A0864"/>
    <w:rsid w:val="007A0995"/>
    <w:rsid w:val="007A0AFD"/>
    <w:rsid w:val="007A1103"/>
    <w:rsid w:val="007A18F2"/>
    <w:rsid w:val="007A1C76"/>
    <w:rsid w:val="007A1DCF"/>
    <w:rsid w:val="007A1E3F"/>
    <w:rsid w:val="007A2205"/>
    <w:rsid w:val="007A2602"/>
    <w:rsid w:val="007A2709"/>
    <w:rsid w:val="007A332F"/>
    <w:rsid w:val="007A3396"/>
    <w:rsid w:val="007A3748"/>
    <w:rsid w:val="007A395D"/>
    <w:rsid w:val="007A39D7"/>
    <w:rsid w:val="007A3ACA"/>
    <w:rsid w:val="007A3C55"/>
    <w:rsid w:val="007A3D21"/>
    <w:rsid w:val="007A3FC6"/>
    <w:rsid w:val="007A3FEE"/>
    <w:rsid w:val="007A4214"/>
    <w:rsid w:val="007A473B"/>
    <w:rsid w:val="007A4853"/>
    <w:rsid w:val="007A507D"/>
    <w:rsid w:val="007A50C1"/>
    <w:rsid w:val="007A527F"/>
    <w:rsid w:val="007A5538"/>
    <w:rsid w:val="007A581A"/>
    <w:rsid w:val="007A5986"/>
    <w:rsid w:val="007A5CC1"/>
    <w:rsid w:val="007A63A3"/>
    <w:rsid w:val="007A64E8"/>
    <w:rsid w:val="007A653B"/>
    <w:rsid w:val="007A6A36"/>
    <w:rsid w:val="007A6B73"/>
    <w:rsid w:val="007A720D"/>
    <w:rsid w:val="007A79BF"/>
    <w:rsid w:val="007A79E1"/>
    <w:rsid w:val="007B02A0"/>
    <w:rsid w:val="007B0673"/>
    <w:rsid w:val="007B0956"/>
    <w:rsid w:val="007B0CFA"/>
    <w:rsid w:val="007B0F99"/>
    <w:rsid w:val="007B10A6"/>
    <w:rsid w:val="007B1212"/>
    <w:rsid w:val="007B1347"/>
    <w:rsid w:val="007B17D2"/>
    <w:rsid w:val="007B1995"/>
    <w:rsid w:val="007B1A48"/>
    <w:rsid w:val="007B1BEE"/>
    <w:rsid w:val="007B1D3C"/>
    <w:rsid w:val="007B1D8C"/>
    <w:rsid w:val="007B1DD4"/>
    <w:rsid w:val="007B1F81"/>
    <w:rsid w:val="007B20B7"/>
    <w:rsid w:val="007B283F"/>
    <w:rsid w:val="007B2D6C"/>
    <w:rsid w:val="007B33C0"/>
    <w:rsid w:val="007B3799"/>
    <w:rsid w:val="007B38FF"/>
    <w:rsid w:val="007B442E"/>
    <w:rsid w:val="007B4E19"/>
    <w:rsid w:val="007B4EE1"/>
    <w:rsid w:val="007B5104"/>
    <w:rsid w:val="007B5174"/>
    <w:rsid w:val="007B53CA"/>
    <w:rsid w:val="007B55FB"/>
    <w:rsid w:val="007B5A03"/>
    <w:rsid w:val="007B61EF"/>
    <w:rsid w:val="007B62E6"/>
    <w:rsid w:val="007B6AD1"/>
    <w:rsid w:val="007B6DC9"/>
    <w:rsid w:val="007B71A6"/>
    <w:rsid w:val="007B764B"/>
    <w:rsid w:val="007B78E6"/>
    <w:rsid w:val="007B7BED"/>
    <w:rsid w:val="007C023D"/>
    <w:rsid w:val="007C05C4"/>
    <w:rsid w:val="007C05F2"/>
    <w:rsid w:val="007C062E"/>
    <w:rsid w:val="007C0652"/>
    <w:rsid w:val="007C0AFF"/>
    <w:rsid w:val="007C0C1B"/>
    <w:rsid w:val="007C0E8A"/>
    <w:rsid w:val="007C116E"/>
    <w:rsid w:val="007C1547"/>
    <w:rsid w:val="007C1555"/>
    <w:rsid w:val="007C1671"/>
    <w:rsid w:val="007C168E"/>
    <w:rsid w:val="007C19E8"/>
    <w:rsid w:val="007C1B74"/>
    <w:rsid w:val="007C1CCC"/>
    <w:rsid w:val="007C1E92"/>
    <w:rsid w:val="007C1F81"/>
    <w:rsid w:val="007C2310"/>
    <w:rsid w:val="007C2894"/>
    <w:rsid w:val="007C2B03"/>
    <w:rsid w:val="007C2FB3"/>
    <w:rsid w:val="007C35D4"/>
    <w:rsid w:val="007C3718"/>
    <w:rsid w:val="007C4469"/>
    <w:rsid w:val="007C4A9F"/>
    <w:rsid w:val="007C4AB3"/>
    <w:rsid w:val="007C4DA2"/>
    <w:rsid w:val="007C529C"/>
    <w:rsid w:val="007C5465"/>
    <w:rsid w:val="007C56BA"/>
    <w:rsid w:val="007C56D8"/>
    <w:rsid w:val="007C5C3B"/>
    <w:rsid w:val="007C5CE8"/>
    <w:rsid w:val="007C61E2"/>
    <w:rsid w:val="007C724A"/>
    <w:rsid w:val="007D0094"/>
    <w:rsid w:val="007D054E"/>
    <w:rsid w:val="007D066B"/>
    <w:rsid w:val="007D0A22"/>
    <w:rsid w:val="007D0D02"/>
    <w:rsid w:val="007D1200"/>
    <w:rsid w:val="007D16DA"/>
    <w:rsid w:val="007D1771"/>
    <w:rsid w:val="007D1C42"/>
    <w:rsid w:val="007D1C8B"/>
    <w:rsid w:val="007D1E2E"/>
    <w:rsid w:val="007D2171"/>
    <w:rsid w:val="007D30D0"/>
    <w:rsid w:val="007D35A6"/>
    <w:rsid w:val="007D3B92"/>
    <w:rsid w:val="007D3FE5"/>
    <w:rsid w:val="007D402B"/>
    <w:rsid w:val="007D435A"/>
    <w:rsid w:val="007D4DF7"/>
    <w:rsid w:val="007D4E4C"/>
    <w:rsid w:val="007D5172"/>
    <w:rsid w:val="007D51B7"/>
    <w:rsid w:val="007D5508"/>
    <w:rsid w:val="007D58A4"/>
    <w:rsid w:val="007D617D"/>
    <w:rsid w:val="007D6B93"/>
    <w:rsid w:val="007D6DD8"/>
    <w:rsid w:val="007D6E08"/>
    <w:rsid w:val="007D6FA1"/>
    <w:rsid w:val="007D7149"/>
    <w:rsid w:val="007D770D"/>
    <w:rsid w:val="007D79DD"/>
    <w:rsid w:val="007D7DAE"/>
    <w:rsid w:val="007E0054"/>
    <w:rsid w:val="007E016A"/>
    <w:rsid w:val="007E027F"/>
    <w:rsid w:val="007E0849"/>
    <w:rsid w:val="007E1253"/>
    <w:rsid w:val="007E152D"/>
    <w:rsid w:val="007E1688"/>
    <w:rsid w:val="007E19CB"/>
    <w:rsid w:val="007E1CA4"/>
    <w:rsid w:val="007E287B"/>
    <w:rsid w:val="007E2DB8"/>
    <w:rsid w:val="007E38A4"/>
    <w:rsid w:val="007E3E6D"/>
    <w:rsid w:val="007E3EF6"/>
    <w:rsid w:val="007E3F59"/>
    <w:rsid w:val="007E456A"/>
    <w:rsid w:val="007E498B"/>
    <w:rsid w:val="007E49CE"/>
    <w:rsid w:val="007E4A3A"/>
    <w:rsid w:val="007E4D25"/>
    <w:rsid w:val="007E53B8"/>
    <w:rsid w:val="007E6206"/>
    <w:rsid w:val="007E64E2"/>
    <w:rsid w:val="007E66E7"/>
    <w:rsid w:val="007E6778"/>
    <w:rsid w:val="007E67C5"/>
    <w:rsid w:val="007E6B1D"/>
    <w:rsid w:val="007E6C1F"/>
    <w:rsid w:val="007E6F23"/>
    <w:rsid w:val="007E7159"/>
    <w:rsid w:val="007E730F"/>
    <w:rsid w:val="007E79A0"/>
    <w:rsid w:val="007E7FF9"/>
    <w:rsid w:val="007F0066"/>
    <w:rsid w:val="007F0095"/>
    <w:rsid w:val="007F0823"/>
    <w:rsid w:val="007F0AD4"/>
    <w:rsid w:val="007F1027"/>
    <w:rsid w:val="007F1261"/>
    <w:rsid w:val="007F1764"/>
    <w:rsid w:val="007F1F52"/>
    <w:rsid w:val="007F229E"/>
    <w:rsid w:val="007F25DB"/>
    <w:rsid w:val="007F25F4"/>
    <w:rsid w:val="007F268F"/>
    <w:rsid w:val="007F2705"/>
    <w:rsid w:val="007F27AA"/>
    <w:rsid w:val="007F2C18"/>
    <w:rsid w:val="007F2C8E"/>
    <w:rsid w:val="007F2C98"/>
    <w:rsid w:val="007F2CAD"/>
    <w:rsid w:val="007F2F4F"/>
    <w:rsid w:val="007F3081"/>
    <w:rsid w:val="007F3352"/>
    <w:rsid w:val="007F3449"/>
    <w:rsid w:val="007F3EFB"/>
    <w:rsid w:val="007F3FF9"/>
    <w:rsid w:val="007F45AA"/>
    <w:rsid w:val="007F45D7"/>
    <w:rsid w:val="007F495A"/>
    <w:rsid w:val="007F4BEA"/>
    <w:rsid w:val="007F5277"/>
    <w:rsid w:val="007F53E1"/>
    <w:rsid w:val="007F567D"/>
    <w:rsid w:val="007F65B6"/>
    <w:rsid w:val="007F6703"/>
    <w:rsid w:val="007F69A4"/>
    <w:rsid w:val="007F6B48"/>
    <w:rsid w:val="007F75FF"/>
    <w:rsid w:val="007F7812"/>
    <w:rsid w:val="007F7A26"/>
    <w:rsid w:val="007F7B1A"/>
    <w:rsid w:val="007F7CE2"/>
    <w:rsid w:val="0080024A"/>
    <w:rsid w:val="0080079B"/>
    <w:rsid w:val="00800973"/>
    <w:rsid w:val="0080111B"/>
    <w:rsid w:val="00801270"/>
    <w:rsid w:val="0080151F"/>
    <w:rsid w:val="0080179D"/>
    <w:rsid w:val="00802987"/>
    <w:rsid w:val="00802C8F"/>
    <w:rsid w:val="00802D85"/>
    <w:rsid w:val="00802F11"/>
    <w:rsid w:val="00802FC9"/>
    <w:rsid w:val="00803257"/>
    <w:rsid w:val="00803460"/>
    <w:rsid w:val="008036EE"/>
    <w:rsid w:val="008042A9"/>
    <w:rsid w:val="008048E2"/>
    <w:rsid w:val="00804EF4"/>
    <w:rsid w:val="008050A3"/>
    <w:rsid w:val="0080554B"/>
    <w:rsid w:val="00805665"/>
    <w:rsid w:val="008056B8"/>
    <w:rsid w:val="008059F9"/>
    <w:rsid w:val="00805E2A"/>
    <w:rsid w:val="0080667B"/>
    <w:rsid w:val="00806790"/>
    <w:rsid w:val="008067F9"/>
    <w:rsid w:val="0080691C"/>
    <w:rsid w:val="0080697B"/>
    <w:rsid w:val="008069BA"/>
    <w:rsid w:val="00806A6F"/>
    <w:rsid w:val="00806E4B"/>
    <w:rsid w:val="0080726D"/>
    <w:rsid w:val="00807293"/>
    <w:rsid w:val="00807E80"/>
    <w:rsid w:val="0081042B"/>
    <w:rsid w:val="00810595"/>
    <w:rsid w:val="00810E1C"/>
    <w:rsid w:val="00811338"/>
    <w:rsid w:val="008113EF"/>
    <w:rsid w:val="008114B6"/>
    <w:rsid w:val="00811512"/>
    <w:rsid w:val="008119C0"/>
    <w:rsid w:val="00811B6C"/>
    <w:rsid w:val="00811F35"/>
    <w:rsid w:val="00811F61"/>
    <w:rsid w:val="0081257F"/>
    <w:rsid w:val="0081259A"/>
    <w:rsid w:val="0081260C"/>
    <w:rsid w:val="00812A45"/>
    <w:rsid w:val="00812B94"/>
    <w:rsid w:val="0081358B"/>
    <w:rsid w:val="008135EF"/>
    <w:rsid w:val="008139DB"/>
    <w:rsid w:val="0081434B"/>
    <w:rsid w:val="00814388"/>
    <w:rsid w:val="00814597"/>
    <w:rsid w:val="00814A48"/>
    <w:rsid w:val="00814A5B"/>
    <w:rsid w:val="00814F62"/>
    <w:rsid w:val="00815304"/>
    <w:rsid w:val="008155C4"/>
    <w:rsid w:val="00815DA8"/>
    <w:rsid w:val="00815F97"/>
    <w:rsid w:val="00816591"/>
    <w:rsid w:val="0081662C"/>
    <w:rsid w:val="0081686A"/>
    <w:rsid w:val="00816994"/>
    <w:rsid w:val="00816B56"/>
    <w:rsid w:val="00816EF5"/>
    <w:rsid w:val="0081704E"/>
    <w:rsid w:val="00817073"/>
    <w:rsid w:val="008179EF"/>
    <w:rsid w:val="008179F1"/>
    <w:rsid w:val="00817DE8"/>
    <w:rsid w:val="0082083A"/>
    <w:rsid w:val="008209A9"/>
    <w:rsid w:val="00820CF8"/>
    <w:rsid w:val="00821212"/>
    <w:rsid w:val="0082128D"/>
    <w:rsid w:val="008215A8"/>
    <w:rsid w:val="008216E0"/>
    <w:rsid w:val="00821BDA"/>
    <w:rsid w:val="00821F94"/>
    <w:rsid w:val="008220E2"/>
    <w:rsid w:val="008223CA"/>
    <w:rsid w:val="008224DE"/>
    <w:rsid w:val="0082253B"/>
    <w:rsid w:val="0082275D"/>
    <w:rsid w:val="008228F7"/>
    <w:rsid w:val="00822A46"/>
    <w:rsid w:val="00822C78"/>
    <w:rsid w:val="00822DA7"/>
    <w:rsid w:val="00822E34"/>
    <w:rsid w:val="00823331"/>
    <w:rsid w:val="00823357"/>
    <w:rsid w:val="00823CEA"/>
    <w:rsid w:val="00823F6A"/>
    <w:rsid w:val="00824531"/>
    <w:rsid w:val="00824707"/>
    <w:rsid w:val="00824835"/>
    <w:rsid w:val="00824B32"/>
    <w:rsid w:val="00824BF1"/>
    <w:rsid w:val="008251F3"/>
    <w:rsid w:val="008252CF"/>
    <w:rsid w:val="008256D8"/>
    <w:rsid w:val="0082573C"/>
    <w:rsid w:val="00825960"/>
    <w:rsid w:val="00825BD3"/>
    <w:rsid w:val="00825CC4"/>
    <w:rsid w:val="008261F6"/>
    <w:rsid w:val="00826909"/>
    <w:rsid w:val="00826EF1"/>
    <w:rsid w:val="00826FFF"/>
    <w:rsid w:val="0083008D"/>
    <w:rsid w:val="00830411"/>
    <w:rsid w:val="008304F6"/>
    <w:rsid w:val="008304FD"/>
    <w:rsid w:val="00830605"/>
    <w:rsid w:val="00830742"/>
    <w:rsid w:val="008308CA"/>
    <w:rsid w:val="00830941"/>
    <w:rsid w:val="00830AEC"/>
    <w:rsid w:val="00830B58"/>
    <w:rsid w:val="00830ED8"/>
    <w:rsid w:val="00830FA2"/>
    <w:rsid w:val="00831374"/>
    <w:rsid w:val="00831583"/>
    <w:rsid w:val="00831659"/>
    <w:rsid w:val="00831686"/>
    <w:rsid w:val="008318DB"/>
    <w:rsid w:val="0083195F"/>
    <w:rsid w:val="0083199B"/>
    <w:rsid w:val="00831D22"/>
    <w:rsid w:val="008322BB"/>
    <w:rsid w:val="00832AEB"/>
    <w:rsid w:val="00832B07"/>
    <w:rsid w:val="00832D09"/>
    <w:rsid w:val="00832DA2"/>
    <w:rsid w:val="00832EEB"/>
    <w:rsid w:val="00833358"/>
    <w:rsid w:val="00833643"/>
    <w:rsid w:val="008338F2"/>
    <w:rsid w:val="00834365"/>
    <w:rsid w:val="00834366"/>
    <w:rsid w:val="00834427"/>
    <w:rsid w:val="0083466E"/>
    <w:rsid w:val="00834AAC"/>
    <w:rsid w:val="00834AE6"/>
    <w:rsid w:val="00834D8F"/>
    <w:rsid w:val="00834F6B"/>
    <w:rsid w:val="008355A2"/>
    <w:rsid w:val="00835A88"/>
    <w:rsid w:val="00835AB4"/>
    <w:rsid w:val="00835E11"/>
    <w:rsid w:val="00836193"/>
    <w:rsid w:val="00836332"/>
    <w:rsid w:val="00836860"/>
    <w:rsid w:val="0083727D"/>
    <w:rsid w:val="0083737A"/>
    <w:rsid w:val="008379B4"/>
    <w:rsid w:val="00840D15"/>
    <w:rsid w:val="008417B8"/>
    <w:rsid w:val="0084198E"/>
    <w:rsid w:val="0084212F"/>
    <w:rsid w:val="00842276"/>
    <w:rsid w:val="008428F2"/>
    <w:rsid w:val="00842ED2"/>
    <w:rsid w:val="00843329"/>
    <w:rsid w:val="008435BA"/>
    <w:rsid w:val="00843EAB"/>
    <w:rsid w:val="00844120"/>
    <w:rsid w:val="008442D4"/>
    <w:rsid w:val="00844759"/>
    <w:rsid w:val="008450BC"/>
    <w:rsid w:val="008452BC"/>
    <w:rsid w:val="00845553"/>
    <w:rsid w:val="008457EA"/>
    <w:rsid w:val="00845D40"/>
    <w:rsid w:val="00845EE8"/>
    <w:rsid w:val="00846665"/>
    <w:rsid w:val="00846740"/>
    <w:rsid w:val="00846E5A"/>
    <w:rsid w:val="008471E6"/>
    <w:rsid w:val="008501A4"/>
    <w:rsid w:val="0085046E"/>
    <w:rsid w:val="00850BB5"/>
    <w:rsid w:val="00850D80"/>
    <w:rsid w:val="00850D8F"/>
    <w:rsid w:val="00850FBA"/>
    <w:rsid w:val="00850FC2"/>
    <w:rsid w:val="008515CB"/>
    <w:rsid w:val="0085216C"/>
    <w:rsid w:val="008522E2"/>
    <w:rsid w:val="008528A0"/>
    <w:rsid w:val="00852BE9"/>
    <w:rsid w:val="00852F1D"/>
    <w:rsid w:val="008531C5"/>
    <w:rsid w:val="008533CD"/>
    <w:rsid w:val="0085375E"/>
    <w:rsid w:val="00853AED"/>
    <w:rsid w:val="008546BB"/>
    <w:rsid w:val="0085522B"/>
    <w:rsid w:val="00855D6F"/>
    <w:rsid w:val="0085659E"/>
    <w:rsid w:val="00856CD4"/>
    <w:rsid w:val="00856DC3"/>
    <w:rsid w:val="00856E65"/>
    <w:rsid w:val="008570F4"/>
    <w:rsid w:val="00857314"/>
    <w:rsid w:val="008574A2"/>
    <w:rsid w:val="00860250"/>
    <w:rsid w:val="00860352"/>
    <w:rsid w:val="008604CD"/>
    <w:rsid w:val="008604FD"/>
    <w:rsid w:val="00860DCC"/>
    <w:rsid w:val="00860F63"/>
    <w:rsid w:val="00861017"/>
    <w:rsid w:val="00861023"/>
    <w:rsid w:val="00861298"/>
    <w:rsid w:val="008612EF"/>
    <w:rsid w:val="00861340"/>
    <w:rsid w:val="008613D9"/>
    <w:rsid w:val="00861A99"/>
    <w:rsid w:val="0086260A"/>
    <w:rsid w:val="008626DA"/>
    <w:rsid w:val="0086290E"/>
    <w:rsid w:val="00862A1D"/>
    <w:rsid w:val="00862F2D"/>
    <w:rsid w:val="00862F31"/>
    <w:rsid w:val="00863B1A"/>
    <w:rsid w:val="00864085"/>
    <w:rsid w:val="00864158"/>
    <w:rsid w:val="00864655"/>
    <w:rsid w:val="008649A3"/>
    <w:rsid w:val="008649C2"/>
    <w:rsid w:val="00864FB8"/>
    <w:rsid w:val="00865D01"/>
    <w:rsid w:val="00865EE3"/>
    <w:rsid w:val="0086601B"/>
    <w:rsid w:val="0086680E"/>
    <w:rsid w:val="00866B84"/>
    <w:rsid w:val="00866CAF"/>
    <w:rsid w:val="00866DCD"/>
    <w:rsid w:val="0086700B"/>
    <w:rsid w:val="00867129"/>
    <w:rsid w:val="0086723C"/>
    <w:rsid w:val="008672CD"/>
    <w:rsid w:val="00867385"/>
    <w:rsid w:val="0086739E"/>
    <w:rsid w:val="008673C7"/>
    <w:rsid w:val="008675A5"/>
    <w:rsid w:val="00867809"/>
    <w:rsid w:val="00867E04"/>
    <w:rsid w:val="00867ED4"/>
    <w:rsid w:val="008703BC"/>
    <w:rsid w:val="008707ED"/>
    <w:rsid w:val="00870A05"/>
    <w:rsid w:val="00871118"/>
    <w:rsid w:val="0087133F"/>
    <w:rsid w:val="0087185D"/>
    <w:rsid w:val="00871FC7"/>
    <w:rsid w:val="0087206A"/>
    <w:rsid w:val="0087218D"/>
    <w:rsid w:val="00872360"/>
    <w:rsid w:val="008727C5"/>
    <w:rsid w:val="00872931"/>
    <w:rsid w:val="00872964"/>
    <w:rsid w:val="00872F0C"/>
    <w:rsid w:val="008734CF"/>
    <w:rsid w:val="008739C5"/>
    <w:rsid w:val="00873F84"/>
    <w:rsid w:val="008742F9"/>
    <w:rsid w:val="0087468A"/>
    <w:rsid w:val="00874802"/>
    <w:rsid w:val="0087483A"/>
    <w:rsid w:val="00875295"/>
    <w:rsid w:val="0087529F"/>
    <w:rsid w:val="008755F6"/>
    <w:rsid w:val="00875D2E"/>
    <w:rsid w:val="00875E17"/>
    <w:rsid w:val="00875EE8"/>
    <w:rsid w:val="00875F6A"/>
    <w:rsid w:val="00876EA1"/>
    <w:rsid w:val="00876F9F"/>
    <w:rsid w:val="00877295"/>
    <w:rsid w:val="008776ED"/>
    <w:rsid w:val="00877CCF"/>
    <w:rsid w:val="00880058"/>
    <w:rsid w:val="00880500"/>
    <w:rsid w:val="00880BB5"/>
    <w:rsid w:val="008810E0"/>
    <w:rsid w:val="00881353"/>
    <w:rsid w:val="008813DE"/>
    <w:rsid w:val="00881834"/>
    <w:rsid w:val="00881B7E"/>
    <w:rsid w:val="00881ECF"/>
    <w:rsid w:val="00882067"/>
    <w:rsid w:val="0088218A"/>
    <w:rsid w:val="008821C3"/>
    <w:rsid w:val="0088240B"/>
    <w:rsid w:val="00882648"/>
    <w:rsid w:val="00882FBF"/>
    <w:rsid w:val="0088336C"/>
    <w:rsid w:val="00883384"/>
    <w:rsid w:val="008836E4"/>
    <w:rsid w:val="00883D02"/>
    <w:rsid w:val="00883F85"/>
    <w:rsid w:val="008844A9"/>
    <w:rsid w:val="00884644"/>
    <w:rsid w:val="00884FC6"/>
    <w:rsid w:val="00885AC2"/>
    <w:rsid w:val="00885D95"/>
    <w:rsid w:val="0088616D"/>
    <w:rsid w:val="00886265"/>
    <w:rsid w:val="00886409"/>
    <w:rsid w:val="0088658A"/>
    <w:rsid w:val="0088681F"/>
    <w:rsid w:val="008868DC"/>
    <w:rsid w:val="00886E9D"/>
    <w:rsid w:val="00886EAA"/>
    <w:rsid w:val="008871C1"/>
    <w:rsid w:val="008873E8"/>
    <w:rsid w:val="008874D7"/>
    <w:rsid w:val="00887879"/>
    <w:rsid w:val="00887C56"/>
    <w:rsid w:val="00890023"/>
    <w:rsid w:val="00890504"/>
    <w:rsid w:val="00890AF5"/>
    <w:rsid w:val="00890CC5"/>
    <w:rsid w:val="00891751"/>
    <w:rsid w:val="00891CD7"/>
    <w:rsid w:val="00891F20"/>
    <w:rsid w:val="008926A9"/>
    <w:rsid w:val="00893194"/>
    <w:rsid w:val="008931C9"/>
    <w:rsid w:val="00893B5B"/>
    <w:rsid w:val="00893C6D"/>
    <w:rsid w:val="00894353"/>
    <w:rsid w:val="00894C36"/>
    <w:rsid w:val="00894F78"/>
    <w:rsid w:val="008950E0"/>
    <w:rsid w:val="00895167"/>
    <w:rsid w:val="008956BA"/>
    <w:rsid w:val="0089578A"/>
    <w:rsid w:val="0089586A"/>
    <w:rsid w:val="00896450"/>
    <w:rsid w:val="008966BD"/>
    <w:rsid w:val="00896B36"/>
    <w:rsid w:val="008970CD"/>
    <w:rsid w:val="0089734F"/>
    <w:rsid w:val="00897711"/>
    <w:rsid w:val="00897846"/>
    <w:rsid w:val="00897A9F"/>
    <w:rsid w:val="00897AEE"/>
    <w:rsid w:val="00897B3F"/>
    <w:rsid w:val="00897BAC"/>
    <w:rsid w:val="008A022B"/>
    <w:rsid w:val="008A0716"/>
    <w:rsid w:val="008A0729"/>
    <w:rsid w:val="008A09F5"/>
    <w:rsid w:val="008A0ADD"/>
    <w:rsid w:val="008A15E1"/>
    <w:rsid w:val="008A1726"/>
    <w:rsid w:val="008A1918"/>
    <w:rsid w:val="008A1997"/>
    <w:rsid w:val="008A1C57"/>
    <w:rsid w:val="008A1D14"/>
    <w:rsid w:val="008A22C8"/>
    <w:rsid w:val="008A263F"/>
    <w:rsid w:val="008A2E64"/>
    <w:rsid w:val="008A306A"/>
    <w:rsid w:val="008A321F"/>
    <w:rsid w:val="008A34CE"/>
    <w:rsid w:val="008A3660"/>
    <w:rsid w:val="008A38BB"/>
    <w:rsid w:val="008A3AF2"/>
    <w:rsid w:val="008A3B99"/>
    <w:rsid w:val="008A3D8E"/>
    <w:rsid w:val="008A3DA5"/>
    <w:rsid w:val="008A41C1"/>
    <w:rsid w:val="008A4E52"/>
    <w:rsid w:val="008A5318"/>
    <w:rsid w:val="008A5540"/>
    <w:rsid w:val="008A55E4"/>
    <w:rsid w:val="008A588B"/>
    <w:rsid w:val="008A6004"/>
    <w:rsid w:val="008A62D8"/>
    <w:rsid w:val="008A6600"/>
    <w:rsid w:val="008A66E7"/>
    <w:rsid w:val="008A6728"/>
    <w:rsid w:val="008A6927"/>
    <w:rsid w:val="008A6970"/>
    <w:rsid w:val="008A6B53"/>
    <w:rsid w:val="008A70E8"/>
    <w:rsid w:val="008A7188"/>
    <w:rsid w:val="008A745E"/>
    <w:rsid w:val="008A7784"/>
    <w:rsid w:val="008A78B6"/>
    <w:rsid w:val="008A7A8B"/>
    <w:rsid w:val="008A7C6A"/>
    <w:rsid w:val="008A7ED3"/>
    <w:rsid w:val="008A7EF6"/>
    <w:rsid w:val="008B0A1B"/>
    <w:rsid w:val="008B0C39"/>
    <w:rsid w:val="008B0FFE"/>
    <w:rsid w:val="008B1286"/>
    <w:rsid w:val="008B158C"/>
    <w:rsid w:val="008B171A"/>
    <w:rsid w:val="008B2081"/>
    <w:rsid w:val="008B209B"/>
    <w:rsid w:val="008B2259"/>
    <w:rsid w:val="008B247A"/>
    <w:rsid w:val="008B2CDE"/>
    <w:rsid w:val="008B2F86"/>
    <w:rsid w:val="008B326B"/>
    <w:rsid w:val="008B3573"/>
    <w:rsid w:val="008B3B25"/>
    <w:rsid w:val="008B3FD5"/>
    <w:rsid w:val="008B4616"/>
    <w:rsid w:val="008B52F8"/>
    <w:rsid w:val="008B5500"/>
    <w:rsid w:val="008B5A67"/>
    <w:rsid w:val="008B5CDA"/>
    <w:rsid w:val="008B6253"/>
    <w:rsid w:val="008B65C8"/>
    <w:rsid w:val="008B67E6"/>
    <w:rsid w:val="008B6B54"/>
    <w:rsid w:val="008B70F4"/>
    <w:rsid w:val="008B7295"/>
    <w:rsid w:val="008B72F2"/>
    <w:rsid w:val="008B730A"/>
    <w:rsid w:val="008B7916"/>
    <w:rsid w:val="008B7C9A"/>
    <w:rsid w:val="008B7D02"/>
    <w:rsid w:val="008C02D1"/>
    <w:rsid w:val="008C034D"/>
    <w:rsid w:val="008C0883"/>
    <w:rsid w:val="008C0AD3"/>
    <w:rsid w:val="008C0DA9"/>
    <w:rsid w:val="008C0FB0"/>
    <w:rsid w:val="008C10BD"/>
    <w:rsid w:val="008C1340"/>
    <w:rsid w:val="008C13D9"/>
    <w:rsid w:val="008C1F04"/>
    <w:rsid w:val="008C23F0"/>
    <w:rsid w:val="008C243E"/>
    <w:rsid w:val="008C2CE1"/>
    <w:rsid w:val="008C2EF3"/>
    <w:rsid w:val="008C30B0"/>
    <w:rsid w:val="008C3487"/>
    <w:rsid w:val="008C354C"/>
    <w:rsid w:val="008C3C71"/>
    <w:rsid w:val="008C3E00"/>
    <w:rsid w:val="008C4ADE"/>
    <w:rsid w:val="008C5379"/>
    <w:rsid w:val="008C5415"/>
    <w:rsid w:val="008C5768"/>
    <w:rsid w:val="008C589B"/>
    <w:rsid w:val="008C59F5"/>
    <w:rsid w:val="008C6462"/>
    <w:rsid w:val="008C6585"/>
    <w:rsid w:val="008C75DB"/>
    <w:rsid w:val="008C785B"/>
    <w:rsid w:val="008C7A9A"/>
    <w:rsid w:val="008C7E0A"/>
    <w:rsid w:val="008D0081"/>
    <w:rsid w:val="008D0202"/>
    <w:rsid w:val="008D07F4"/>
    <w:rsid w:val="008D0DD3"/>
    <w:rsid w:val="008D0E08"/>
    <w:rsid w:val="008D1091"/>
    <w:rsid w:val="008D120A"/>
    <w:rsid w:val="008D13A0"/>
    <w:rsid w:val="008D16F6"/>
    <w:rsid w:val="008D21C5"/>
    <w:rsid w:val="008D2616"/>
    <w:rsid w:val="008D29C2"/>
    <w:rsid w:val="008D2DC4"/>
    <w:rsid w:val="008D3270"/>
    <w:rsid w:val="008D3751"/>
    <w:rsid w:val="008D385A"/>
    <w:rsid w:val="008D393C"/>
    <w:rsid w:val="008D4387"/>
    <w:rsid w:val="008D4922"/>
    <w:rsid w:val="008D4C59"/>
    <w:rsid w:val="008D53F3"/>
    <w:rsid w:val="008D555C"/>
    <w:rsid w:val="008D57A9"/>
    <w:rsid w:val="008D6872"/>
    <w:rsid w:val="008D6878"/>
    <w:rsid w:val="008D6B71"/>
    <w:rsid w:val="008D6D4B"/>
    <w:rsid w:val="008D6D6C"/>
    <w:rsid w:val="008D6ED6"/>
    <w:rsid w:val="008D6F18"/>
    <w:rsid w:val="008D702B"/>
    <w:rsid w:val="008D7075"/>
    <w:rsid w:val="008D707A"/>
    <w:rsid w:val="008D77F0"/>
    <w:rsid w:val="008D7A4B"/>
    <w:rsid w:val="008D7A96"/>
    <w:rsid w:val="008D7F73"/>
    <w:rsid w:val="008E0159"/>
    <w:rsid w:val="008E0201"/>
    <w:rsid w:val="008E064A"/>
    <w:rsid w:val="008E076E"/>
    <w:rsid w:val="008E0922"/>
    <w:rsid w:val="008E09FE"/>
    <w:rsid w:val="008E13F0"/>
    <w:rsid w:val="008E1CB5"/>
    <w:rsid w:val="008E27EF"/>
    <w:rsid w:val="008E2A8F"/>
    <w:rsid w:val="008E2B4B"/>
    <w:rsid w:val="008E31E1"/>
    <w:rsid w:val="008E3414"/>
    <w:rsid w:val="008E343B"/>
    <w:rsid w:val="008E3E98"/>
    <w:rsid w:val="008E4448"/>
    <w:rsid w:val="008E45D8"/>
    <w:rsid w:val="008E4801"/>
    <w:rsid w:val="008E4AF4"/>
    <w:rsid w:val="008E4B89"/>
    <w:rsid w:val="008E50FA"/>
    <w:rsid w:val="008E5995"/>
    <w:rsid w:val="008E5ABB"/>
    <w:rsid w:val="008E5BFA"/>
    <w:rsid w:val="008E5EA1"/>
    <w:rsid w:val="008E61AE"/>
    <w:rsid w:val="008E639A"/>
    <w:rsid w:val="008E729B"/>
    <w:rsid w:val="008E743C"/>
    <w:rsid w:val="008E7578"/>
    <w:rsid w:val="008E77D8"/>
    <w:rsid w:val="008E7E4D"/>
    <w:rsid w:val="008F000D"/>
    <w:rsid w:val="008F007A"/>
    <w:rsid w:val="008F0C06"/>
    <w:rsid w:val="008F0DD1"/>
    <w:rsid w:val="008F0F02"/>
    <w:rsid w:val="008F181F"/>
    <w:rsid w:val="008F1889"/>
    <w:rsid w:val="008F19AD"/>
    <w:rsid w:val="008F1BC0"/>
    <w:rsid w:val="008F1CFE"/>
    <w:rsid w:val="008F1F22"/>
    <w:rsid w:val="008F2012"/>
    <w:rsid w:val="008F2081"/>
    <w:rsid w:val="008F2846"/>
    <w:rsid w:val="008F2873"/>
    <w:rsid w:val="008F2D6F"/>
    <w:rsid w:val="008F3032"/>
    <w:rsid w:val="008F3263"/>
    <w:rsid w:val="008F3608"/>
    <w:rsid w:val="008F382B"/>
    <w:rsid w:val="008F3AE3"/>
    <w:rsid w:val="008F3F55"/>
    <w:rsid w:val="008F4F0E"/>
    <w:rsid w:val="008F506B"/>
    <w:rsid w:val="008F564F"/>
    <w:rsid w:val="008F57A4"/>
    <w:rsid w:val="008F588E"/>
    <w:rsid w:val="008F5E94"/>
    <w:rsid w:val="008F6177"/>
    <w:rsid w:val="008F6569"/>
    <w:rsid w:val="008F6705"/>
    <w:rsid w:val="008F69A5"/>
    <w:rsid w:val="008F74D3"/>
    <w:rsid w:val="008F78C9"/>
    <w:rsid w:val="008F79B2"/>
    <w:rsid w:val="008F7AB1"/>
    <w:rsid w:val="008F7F5D"/>
    <w:rsid w:val="009000DE"/>
    <w:rsid w:val="009009FC"/>
    <w:rsid w:val="00900D9C"/>
    <w:rsid w:val="00900EA5"/>
    <w:rsid w:val="00900FE7"/>
    <w:rsid w:val="00901136"/>
    <w:rsid w:val="009015E5"/>
    <w:rsid w:val="0090217D"/>
    <w:rsid w:val="00902947"/>
    <w:rsid w:val="009029DA"/>
    <w:rsid w:val="00902D7E"/>
    <w:rsid w:val="00903195"/>
    <w:rsid w:val="009032AF"/>
    <w:rsid w:val="0090387A"/>
    <w:rsid w:val="00903E6C"/>
    <w:rsid w:val="009041F0"/>
    <w:rsid w:val="00904916"/>
    <w:rsid w:val="00905B7D"/>
    <w:rsid w:val="00905C0C"/>
    <w:rsid w:val="00905C18"/>
    <w:rsid w:val="00905EB8"/>
    <w:rsid w:val="00905F70"/>
    <w:rsid w:val="00905FFE"/>
    <w:rsid w:val="009061E2"/>
    <w:rsid w:val="0090622C"/>
    <w:rsid w:val="00906442"/>
    <w:rsid w:val="00906E23"/>
    <w:rsid w:val="009070F4"/>
    <w:rsid w:val="0090738E"/>
    <w:rsid w:val="0090745C"/>
    <w:rsid w:val="009075D8"/>
    <w:rsid w:val="00907C19"/>
    <w:rsid w:val="009104AF"/>
    <w:rsid w:val="00910CA7"/>
    <w:rsid w:val="00910DC7"/>
    <w:rsid w:val="0091171B"/>
    <w:rsid w:val="00911792"/>
    <w:rsid w:val="00911A50"/>
    <w:rsid w:val="00911BE0"/>
    <w:rsid w:val="00911BE4"/>
    <w:rsid w:val="00911CC1"/>
    <w:rsid w:val="00911D32"/>
    <w:rsid w:val="00911D9C"/>
    <w:rsid w:val="0091201F"/>
    <w:rsid w:val="009126BB"/>
    <w:rsid w:val="0091282B"/>
    <w:rsid w:val="00912C33"/>
    <w:rsid w:val="00913664"/>
    <w:rsid w:val="00913702"/>
    <w:rsid w:val="009137EA"/>
    <w:rsid w:val="00913A75"/>
    <w:rsid w:val="00913B1B"/>
    <w:rsid w:val="00913C43"/>
    <w:rsid w:val="00913CED"/>
    <w:rsid w:val="00913F64"/>
    <w:rsid w:val="0091478F"/>
    <w:rsid w:val="00914826"/>
    <w:rsid w:val="00914D8B"/>
    <w:rsid w:val="00914E3E"/>
    <w:rsid w:val="00915089"/>
    <w:rsid w:val="009154EF"/>
    <w:rsid w:val="0091556E"/>
    <w:rsid w:val="00915661"/>
    <w:rsid w:val="00915A21"/>
    <w:rsid w:val="00915ACD"/>
    <w:rsid w:val="0091616C"/>
    <w:rsid w:val="0091622C"/>
    <w:rsid w:val="009162E4"/>
    <w:rsid w:val="009164F5"/>
    <w:rsid w:val="0091653B"/>
    <w:rsid w:val="00916EF8"/>
    <w:rsid w:val="00917276"/>
    <w:rsid w:val="0091750B"/>
    <w:rsid w:val="009175D0"/>
    <w:rsid w:val="00917936"/>
    <w:rsid w:val="00917A72"/>
    <w:rsid w:val="00920066"/>
    <w:rsid w:val="0092006E"/>
    <w:rsid w:val="0092035A"/>
    <w:rsid w:val="009207B2"/>
    <w:rsid w:val="009207E4"/>
    <w:rsid w:val="00920F90"/>
    <w:rsid w:val="00921079"/>
    <w:rsid w:val="0092224D"/>
    <w:rsid w:val="009224F0"/>
    <w:rsid w:val="00922919"/>
    <w:rsid w:val="00922BDA"/>
    <w:rsid w:val="00922C55"/>
    <w:rsid w:val="009233DE"/>
    <w:rsid w:val="00923F16"/>
    <w:rsid w:val="0092410E"/>
    <w:rsid w:val="009255CB"/>
    <w:rsid w:val="00925676"/>
    <w:rsid w:val="009256DA"/>
    <w:rsid w:val="00925AB7"/>
    <w:rsid w:val="00925C2E"/>
    <w:rsid w:val="009263A1"/>
    <w:rsid w:val="0092642A"/>
    <w:rsid w:val="00926B6C"/>
    <w:rsid w:val="00926BBD"/>
    <w:rsid w:val="00927192"/>
    <w:rsid w:val="00927364"/>
    <w:rsid w:val="00927607"/>
    <w:rsid w:val="00927C64"/>
    <w:rsid w:val="00927E94"/>
    <w:rsid w:val="00930315"/>
    <w:rsid w:val="00930454"/>
    <w:rsid w:val="00930640"/>
    <w:rsid w:val="00930C34"/>
    <w:rsid w:val="00930DB5"/>
    <w:rsid w:val="00931677"/>
    <w:rsid w:val="00931A7D"/>
    <w:rsid w:val="00931C40"/>
    <w:rsid w:val="00931FE8"/>
    <w:rsid w:val="0093216E"/>
    <w:rsid w:val="00932359"/>
    <w:rsid w:val="00932561"/>
    <w:rsid w:val="0093283A"/>
    <w:rsid w:val="00933040"/>
    <w:rsid w:val="009330C0"/>
    <w:rsid w:val="00933384"/>
    <w:rsid w:val="0093338C"/>
    <w:rsid w:val="009334CF"/>
    <w:rsid w:val="009337D5"/>
    <w:rsid w:val="00933E34"/>
    <w:rsid w:val="00933EB6"/>
    <w:rsid w:val="00934551"/>
    <w:rsid w:val="00934F0F"/>
    <w:rsid w:val="009350D5"/>
    <w:rsid w:val="009352A4"/>
    <w:rsid w:val="00935856"/>
    <w:rsid w:val="009358DB"/>
    <w:rsid w:val="00935D73"/>
    <w:rsid w:val="00935E07"/>
    <w:rsid w:val="00935EA3"/>
    <w:rsid w:val="00936192"/>
    <w:rsid w:val="00936233"/>
    <w:rsid w:val="0093659E"/>
    <w:rsid w:val="00936741"/>
    <w:rsid w:val="009368DB"/>
    <w:rsid w:val="00937158"/>
    <w:rsid w:val="00937285"/>
    <w:rsid w:val="00937293"/>
    <w:rsid w:val="009372F3"/>
    <w:rsid w:val="00937643"/>
    <w:rsid w:val="00937958"/>
    <w:rsid w:val="00937CF9"/>
    <w:rsid w:val="00941CF5"/>
    <w:rsid w:val="00941D93"/>
    <w:rsid w:val="0094226F"/>
    <w:rsid w:val="00942479"/>
    <w:rsid w:val="0094294B"/>
    <w:rsid w:val="00942B0F"/>
    <w:rsid w:val="00942B18"/>
    <w:rsid w:val="00942DC4"/>
    <w:rsid w:val="00943100"/>
    <w:rsid w:val="00943148"/>
    <w:rsid w:val="009431A3"/>
    <w:rsid w:val="00943428"/>
    <w:rsid w:val="00943C6D"/>
    <w:rsid w:val="00943EDF"/>
    <w:rsid w:val="009444F7"/>
    <w:rsid w:val="00944769"/>
    <w:rsid w:val="0094482B"/>
    <w:rsid w:val="00944969"/>
    <w:rsid w:val="00944CD3"/>
    <w:rsid w:val="00945A38"/>
    <w:rsid w:val="00945B90"/>
    <w:rsid w:val="00945FA2"/>
    <w:rsid w:val="00946715"/>
    <w:rsid w:val="00946FF3"/>
    <w:rsid w:val="009471F9"/>
    <w:rsid w:val="009476FE"/>
    <w:rsid w:val="00947CF4"/>
    <w:rsid w:val="00947F86"/>
    <w:rsid w:val="00950241"/>
    <w:rsid w:val="00950B08"/>
    <w:rsid w:val="00950B0F"/>
    <w:rsid w:val="00950DEB"/>
    <w:rsid w:val="00950F33"/>
    <w:rsid w:val="00950F83"/>
    <w:rsid w:val="00951388"/>
    <w:rsid w:val="009517BB"/>
    <w:rsid w:val="009523DA"/>
    <w:rsid w:val="009524F7"/>
    <w:rsid w:val="0095269D"/>
    <w:rsid w:val="0095276B"/>
    <w:rsid w:val="009527EC"/>
    <w:rsid w:val="00952F73"/>
    <w:rsid w:val="0095331B"/>
    <w:rsid w:val="009534DC"/>
    <w:rsid w:val="00953597"/>
    <w:rsid w:val="0095364D"/>
    <w:rsid w:val="00953979"/>
    <w:rsid w:val="00953DED"/>
    <w:rsid w:val="00953EB1"/>
    <w:rsid w:val="0095437B"/>
    <w:rsid w:val="00954486"/>
    <w:rsid w:val="00954668"/>
    <w:rsid w:val="009547CD"/>
    <w:rsid w:val="00954A79"/>
    <w:rsid w:val="00954C68"/>
    <w:rsid w:val="00954CB9"/>
    <w:rsid w:val="00954D1D"/>
    <w:rsid w:val="0095511E"/>
    <w:rsid w:val="0095531D"/>
    <w:rsid w:val="00955B84"/>
    <w:rsid w:val="00955D0C"/>
    <w:rsid w:val="00955EFD"/>
    <w:rsid w:val="0095605E"/>
    <w:rsid w:val="009562FB"/>
    <w:rsid w:val="009564E8"/>
    <w:rsid w:val="0095652D"/>
    <w:rsid w:val="0095680E"/>
    <w:rsid w:val="00956975"/>
    <w:rsid w:val="00956C7C"/>
    <w:rsid w:val="00957035"/>
    <w:rsid w:val="00957106"/>
    <w:rsid w:val="00957335"/>
    <w:rsid w:val="00957A94"/>
    <w:rsid w:val="00957CAB"/>
    <w:rsid w:val="009600F5"/>
    <w:rsid w:val="00960D6C"/>
    <w:rsid w:val="00960ECB"/>
    <w:rsid w:val="0096115E"/>
    <w:rsid w:val="009612E8"/>
    <w:rsid w:val="009613B6"/>
    <w:rsid w:val="009619D3"/>
    <w:rsid w:val="00961F3D"/>
    <w:rsid w:val="009622C5"/>
    <w:rsid w:val="009623DA"/>
    <w:rsid w:val="00962512"/>
    <w:rsid w:val="0096288C"/>
    <w:rsid w:val="00962A06"/>
    <w:rsid w:val="0096319E"/>
    <w:rsid w:val="00963445"/>
    <w:rsid w:val="00963591"/>
    <w:rsid w:val="00963D17"/>
    <w:rsid w:val="00963E5D"/>
    <w:rsid w:val="0096449B"/>
    <w:rsid w:val="0096490F"/>
    <w:rsid w:val="00964A4B"/>
    <w:rsid w:val="00964BB4"/>
    <w:rsid w:val="00964C7A"/>
    <w:rsid w:val="00964F84"/>
    <w:rsid w:val="009655E2"/>
    <w:rsid w:val="009657A6"/>
    <w:rsid w:val="0096593E"/>
    <w:rsid w:val="00965D50"/>
    <w:rsid w:val="00966189"/>
    <w:rsid w:val="009661C9"/>
    <w:rsid w:val="00966B96"/>
    <w:rsid w:val="00966B9E"/>
    <w:rsid w:val="00966C0C"/>
    <w:rsid w:val="00966CE6"/>
    <w:rsid w:val="00967112"/>
    <w:rsid w:val="00967640"/>
    <w:rsid w:val="00967E8D"/>
    <w:rsid w:val="009705FC"/>
    <w:rsid w:val="00970678"/>
    <w:rsid w:val="0097086C"/>
    <w:rsid w:val="00970C41"/>
    <w:rsid w:val="00970F58"/>
    <w:rsid w:val="00971121"/>
    <w:rsid w:val="00971220"/>
    <w:rsid w:val="0097191F"/>
    <w:rsid w:val="00971B8D"/>
    <w:rsid w:val="00972211"/>
    <w:rsid w:val="0097232E"/>
    <w:rsid w:val="0097274C"/>
    <w:rsid w:val="00972F5A"/>
    <w:rsid w:val="009736A3"/>
    <w:rsid w:val="009738CF"/>
    <w:rsid w:val="00974211"/>
    <w:rsid w:val="00974340"/>
    <w:rsid w:val="00974510"/>
    <w:rsid w:val="009745E2"/>
    <w:rsid w:val="009747CE"/>
    <w:rsid w:val="0097485C"/>
    <w:rsid w:val="00974E90"/>
    <w:rsid w:val="0097507B"/>
    <w:rsid w:val="009755F3"/>
    <w:rsid w:val="0097575E"/>
    <w:rsid w:val="009758D8"/>
    <w:rsid w:val="009759E2"/>
    <w:rsid w:val="00975A78"/>
    <w:rsid w:val="00975CA4"/>
    <w:rsid w:val="00975E0E"/>
    <w:rsid w:val="00975F6F"/>
    <w:rsid w:val="0097615A"/>
    <w:rsid w:val="0097661A"/>
    <w:rsid w:val="009766E0"/>
    <w:rsid w:val="00976824"/>
    <w:rsid w:val="009768A2"/>
    <w:rsid w:val="00976D96"/>
    <w:rsid w:val="00976EC0"/>
    <w:rsid w:val="00976F70"/>
    <w:rsid w:val="0097701D"/>
    <w:rsid w:val="009773A9"/>
    <w:rsid w:val="009774C1"/>
    <w:rsid w:val="00977E22"/>
    <w:rsid w:val="0098054C"/>
    <w:rsid w:val="00980605"/>
    <w:rsid w:val="00980B45"/>
    <w:rsid w:val="00981A88"/>
    <w:rsid w:val="00981C78"/>
    <w:rsid w:val="00981CD5"/>
    <w:rsid w:val="00981D31"/>
    <w:rsid w:val="00981FE9"/>
    <w:rsid w:val="00982307"/>
    <w:rsid w:val="009823A9"/>
    <w:rsid w:val="00982903"/>
    <w:rsid w:val="009829C6"/>
    <w:rsid w:val="00982F93"/>
    <w:rsid w:val="00983799"/>
    <w:rsid w:val="00983A14"/>
    <w:rsid w:val="00983BF1"/>
    <w:rsid w:val="00983EA7"/>
    <w:rsid w:val="00983F08"/>
    <w:rsid w:val="00983F0B"/>
    <w:rsid w:val="009840D5"/>
    <w:rsid w:val="0098443F"/>
    <w:rsid w:val="0098496B"/>
    <w:rsid w:val="00984AF1"/>
    <w:rsid w:val="009853F0"/>
    <w:rsid w:val="00985B64"/>
    <w:rsid w:val="00985F1F"/>
    <w:rsid w:val="00985FE6"/>
    <w:rsid w:val="009868C4"/>
    <w:rsid w:val="00986EAB"/>
    <w:rsid w:val="0098737B"/>
    <w:rsid w:val="00987704"/>
    <w:rsid w:val="009902E9"/>
    <w:rsid w:val="0099099C"/>
    <w:rsid w:val="00990B06"/>
    <w:rsid w:val="00991076"/>
    <w:rsid w:val="009910AB"/>
    <w:rsid w:val="00991643"/>
    <w:rsid w:val="00991A29"/>
    <w:rsid w:val="0099233B"/>
    <w:rsid w:val="00992CD3"/>
    <w:rsid w:val="00992DCB"/>
    <w:rsid w:val="00993348"/>
    <w:rsid w:val="0099366A"/>
    <w:rsid w:val="009936D6"/>
    <w:rsid w:val="00993BEC"/>
    <w:rsid w:val="00993EE0"/>
    <w:rsid w:val="00993FD9"/>
    <w:rsid w:val="009948A7"/>
    <w:rsid w:val="00994CA4"/>
    <w:rsid w:val="00995007"/>
    <w:rsid w:val="009956A3"/>
    <w:rsid w:val="009957FA"/>
    <w:rsid w:val="00995EF0"/>
    <w:rsid w:val="00995F96"/>
    <w:rsid w:val="00996336"/>
    <w:rsid w:val="0099669D"/>
    <w:rsid w:val="0099684E"/>
    <w:rsid w:val="00996967"/>
    <w:rsid w:val="009969F8"/>
    <w:rsid w:val="00996A50"/>
    <w:rsid w:val="00996B99"/>
    <w:rsid w:val="00996B9C"/>
    <w:rsid w:val="00996CC9"/>
    <w:rsid w:val="00997BBE"/>
    <w:rsid w:val="00997DED"/>
    <w:rsid w:val="00997F2F"/>
    <w:rsid w:val="009A0046"/>
    <w:rsid w:val="009A007D"/>
    <w:rsid w:val="009A034B"/>
    <w:rsid w:val="009A0453"/>
    <w:rsid w:val="009A0B86"/>
    <w:rsid w:val="009A0EF8"/>
    <w:rsid w:val="009A13B6"/>
    <w:rsid w:val="009A19E2"/>
    <w:rsid w:val="009A1B8F"/>
    <w:rsid w:val="009A1C57"/>
    <w:rsid w:val="009A1D96"/>
    <w:rsid w:val="009A1EAE"/>
    <w:rsid w:val="009A1F6F"/>
    <w:rsid w:val="009A274D"/>
    <w:rsid w:val="009A3E9D"/>
    <w:rsid w:val="009A40D2"/>
    <w:rsid w:val="009A413F"/>
    <w:rsid w:val="009A455D"/>
    <w:rsid w:val="009A4723"/>
    <w:rsid w:val="009A4AB0"/>
    <w:rsid w:val="009A53B6"/>
    <w:rsid w:val="009A54AA"/>
    <w:rsid w:val="009A591A"/>
    <w:rsid w:val="009A69F1"/>
    <w:rsid w:val="009A6FA0"/>
    <w:rsid w:val="009A71D9"/>
    <w:rsid w:val="009A7435"/>
    <w:rsid w:val="009A7521"/>
    <w:rsid w:val="009A7B4E"/>
    <w:rsid w:val="009A7C32"/>
    <w:rsid w:val="009A7D80"/>
    <w:rsid w:val="009A7E10"/>
    <w:rsid w:val="009A7F72"/>
    <w:rsid w:val="009A7FD3"/>
    <w:rsid w:val="009B01F5"/>
    <w:rsid w:val="009B0224"/>
    <w:rsid w:val="009B0DE2"/>
    <w:rsid w:val="009B12EB"/>
    <w:rsid w:val="009B17EB"/>
    <w:rsid w:val="009B1A52"/>
    <w:rsid w:val="009B237B"/>
    <w:rsid w:val="009B240E"/>
    <w:rsid w:val="009B26D2"/>
    <w:rsid w:val="009B2A08"/>
    <w:rsid w:val="009B2E8A"/>
    <w:rsid w:val="009B2EB5"/>
    <w:rsid w:val="009B2F6C"/>
    <w:rsid w:val="009B3277"/>
    <w:rsid w:val="009B3319"/>
    <w:rsid w:val="009B361E"/>
    <w:rsid w:val="009B3CB1"/>
    <w:rsid w:val="009B4201"/>
    <w:rsid w:val="009B43E2"/>
    <w:rsid w:val="009B4414"/>
    <w:rsid w:val="009B4556"/>
    <w:rsid w:val="009B46EB"/>
    <w:rsid w:val="009B4C46"/>
    <w:rsid w:val="009B4C83"/>
    <w:rsid w:val="009B4CC8"/>
    <w:rsid w:val="009B4EF8"/>
    <w:rsid w:val="009B5143"/>
    <w:rsid w:val="009B5533"/>
    <w:rsid w:val="009B6536"/>
    <w:rsid w:val="009B6596"/>
    <w:rsid w:val="009B6BD0"/>
    <w:rsid w:val="009B6F2F"/>
    <w:rsid w:val="009B7220"/>
    <w:rsid w:val="009B72AF"/>
    <w:rsid w:val="009B73C8"/>
    <w:rsid w:val="009C0367"/>
    <w:rsid w:val="009C0440"/>
    <w:rsid w:val="009C061E"/>
    <w:rsid w:val="009C06E0"/>
    <w:rsid w:val="009C09B2"/>
    <w:rsid w:val="009C0A89"/>
    <w:rsid w:val="009C10BC"/>
    <w:rsid w:val="009C11DF"/>
    <w:rsid w:val="009C1705"/>
    <w:rsid w:val="009C192B"/>
    <w:rsid w:val="009C1A01"/>
    <w:rsid w:val="009C2163"/>
    <w:rsid w:val="009C234F"/>
    <w:rsid w:val="009C24FE"/>
    <w:rsid w:val="009C25FE"/>
    <w:rsid w:val="009C2725"/>
    <w:rsid w:val="009C29A8"/>
    <w:rsid w:val="009C3C84"/>
    <w:rsid w:val="009C3D06"/>
    <w:rsid w:val="009C3D0B"/>
    <w:rsid w:val="009C4384"/>
    <w:rsid w:val="009C4B6E"/>
    <w:rsid w:val="009C4CB6"/>
    <w:rsid w:val="009C4CE6"/>
    <w:rsid w:val="009C4D08"/>
    <w:rsid w:val="009C51D1"/>
    <w:rsid w:val="009C5227"/>
    <w:rsid w:val="009C5635"/>
    <w:rsid w:val="009C568B"/>
    <w:rsid w:val="009C5B47"/>
    <w:rsid w:val="009C5E19"/>
    <w:rsid w:val="009C6083"/>
    <w:rsid w:val="009C6470"/>
    <w:rsid w:val="009C69F8"/>
    <w:rsid w:val="009C6C64"/>
    <w:rsid w:val="009C6E3E"/>
    <w:rsid w:val="009C77D6"/>
    <w:rsid w:val="009C77DB"/>
    <w:rsid w:val="009C798C"/>
    <w:rsid w:val="009C7BD4"/>
    <w:rsid w:val="009D0529"/>
    <w:rsid w:val="009D09A5"/>
    <w:rsid w:val="009D0F3E"/>
    <w:rsid w:val="009D1899"/>
    <w:rsid w:val="009D1C5F"/>
    <w:rsid w:val="009D28B2"/>
    <w:rsid w:val="009D2A68"/>
    <w:rsid w:val="009D2DFD"/>
    <w:rsid w:val="009D2F23"/>
    <w:rsid w:val="009D3005"/>
    <w:rsid w:val="009D37F7"/>
    <w:rsid w:val="009D3844"/>
    <w:rsid w:val="009D4156"/>
    <w:rsid w:val="009D4632"/>
    <w:rsid w:val="009D4647"/>
    <w:rsid w:val="009D4A8A"/>
    <w:rsid w:val="009D5463"/>
    <w:rsid w:val="009D5751"/>
    <w:rsid w:val="009D581C"/>
    <w:rsid w:val="009D61E8"/>
    <w:rsid w:val="009D628B"/>
    <w:rsid w:val="009D6752"/>
    <w:rsid w:val="009D6C96"/>
    <w:rsid w:val="009D72A3"/>
    <w:rsid w:val="009D75E3"/>
    <w:rsid w:val="009D7791"/>
    <w:rsid w:val="009D7992"/>
    <w:rsid w:val="009D7B3C"/>
    <w:rsid w:val="009D7E2A"/>
    <w:rsid w:val="009D7E4D"/>
    <w:rsid w:val="009E0815"/>
    <w:rsid w:val="009E0E76"/>
    <w:rsid w:val="009E1011"/>
    <w:rsid w:val="009E118D"/>
    <w:rsid w:val="009E1996"/>
    <w:rsid w:val="009E2014"/>
    <w:rsid w:val="009E2209"/>
    <w:rsid w:val="009E2D1B"/>
    <w:rsid w:val="009E3185"/>
    <w:rsid w:val="009E33F2"/>
    <w:rsid w:val="009E361C"/>
    <w:rsid w:val="009E3AAF"/>
    <w:rsid w:val="009E3BB8"/>
    <w:rsid w:val="009E42D7"/>
    <w:rsid w:val="009E43E3"/>
    <w:rsid w:val="009E440B"/>
    <w:rsid w:val="009E4746"/>
    <w:rsid w:val="009E4C7B"/>
    <w:rsid w:val="009E5626"/>
    <w:rsid w:val="009E5A70"/>
    <w:rsid w:val="009E5D32"/>
    <w:rsid w:val="009E5D5D"/>
    <w:rsid w:val="009E5F89"/>
    <w:rsid w:val="009E60D5"/>
    <w:rsid w:val="009E624E"/>
    <w:rsid w:val="009E63AF"/>
    <w:rsid w:val="009E6602"/>
    <w:rsid w:val="009E6A03"/>
    <w:rsid w:val="009E6A52"/>
    <w:rsid w:val="009E6AAA"/>
    <w:rsid w:val="009E6DF6"/>
    <w:rsid w:val="009E6ED4"/>
    <w:rsid w:val="009E7060"/>
    <w:rsid w:val="009E74F1"/>
    <w:rsid w:val="009E7661"/>
    <w:rsid w:val="009E7ABF"/>
    <w:rsid w:val="009F016E"/>
    <w:rsid w:val="009F0261"/>
    <w:rsid w:val="009F02F1"/>
    <w:rsid w:val="009F040C"/>
    <w:rsid w:val="009F05B5"/>
    <w:rsid w:val="009F0716"/>
    <w:rsid w:val="009F0C22"/>
    <w:rsid w:val="009F123A"/>
    <w:rsid w:val="009F15FE"/>
    <w:rsid w:val="009F1A17"/>
    <w:rsid w:val="009F1C81"/>
    <w:rsid w:val="009F28E3"/>
    <w:rsid w:val="009F3112"/>
    <w:rsid w:val="009F322B"/>
    <w:rsid w:val="009F39B4"/>
    <w:rsid w:val="009F3BE0"/>
    <w:rsid w:val="009F41B0"/>
    <w:rsid w:val="009F45DF"/>
    <w:rsid w:val="009F45FD"/>
    <w:rsid w:val="009F462D"/>
    <w:rsid w:val="009F4B4D"/>
    <w:rsid w:val="009F4B4F"/>
    <w:rsid w:val="009F4C61"/>
    <w:rsid w:val="009F5401"/>
    <w:rsid w:val="009F56C6"/>
    <w:rsid w:val="009F6071"/>
    <w:rsid w:val="009F64CE"/>
    <w:rsid w:val="009F6AB7"/>
    <w:rsid w:val="009F6F80"/>
    <w:rsid w:val="009F7117"/>
    <w:rsid w:val="009F7148"/>
    <w:rsid w:val="009F7240"/>
    <w:rsid w:val="009F732C"/>
    <w:rsid w:val="009F75DE"/>
    <w:rsid w:val="009F7EE7"/>
    <w:rsid w:val="00A007F2"/>
    <w:rsid w:val="00A00A2F"/>
    <w:rsid w:val="00A00A76"/>
    <w:rsid w:val="00A00F3F"/>
    <w:rsid w:val="00A01B2D"/>
    <w:rsid w:val="00A01E20"/>
    <w:rsid w:val="00A01FA9"/>
    <w:rsid w:val="00A0207D"/>
    <w:rsid w:val="00A02315"/>
    <w:rsid w:val="00A02AD3"/>
    <w:rsid w:val="00A02BF9"/>
    <w:rsid w:val="00A035F4"/>
    <w:rsid w:val="00A03672"/>
    <w:rsid w:val="00A03CA9"/>
    <w:rsid w:val="00A03D91"/>
    <w:rsid w:val="00A040EA"/>
    <w:rsid w:val="00A04389"/>
    <w:rsid w:val="00A04545"/>
    <w:rsid w:val="00A04B2E"/>
    <w:rsid w:val="00A04F28"/>
    <w:rsid w:val="00A05522"/>
    <w:rsid w:val="00A05B0D"/>
    <w:rsid w:val="00A06131"/>
    <w:rsid w:val="00A06365"/>
    <w:rsid w:val="00A067D0"/>
    <w:rsid w:val="00A06E00"/>
    <w:rsid w:val="00A07860"/>
    <w:rsid w:val="00A07AB3"/>
    <w:rsid w:val="00A07C48"/>
    <w:rsid w:val="00A07F3C"/>
    <w:rsid w:val="00A1070C"/>
    <w:rsid w:val="00A1077F"/>
    <w:rsid w:val="00A10A19"/>
    <w:rsid w:val="00A10B2F"/>
    <w:rsid w:val="00A10E79"/>
    <w:rsid w:val="00A11345"/>
    <w:rsid w:val="00A116A9"/>
    <w:rsid w:val="00A1188F"/>
    <w:rsid w:val="00A1190B"/>
    <w:rsid w:val="00A119C1"/>
    <w:rsid w:val="00A11B0B"/>
    <w:rsid w:val="00A11CAE"/>
    <w:rsid w:val="00A11D0C"/>
    <w:rsid w:val="00A11EB1"/>
    <w:rsid w:val="00A1211B"/>
    <w:rsid w:val="00A12723"/>
    <w:rsid w:val="00A1275B"/>
    <w:rsid w:val="00A129E4"/>
    <w:rsid w:val="00A12CE2"/>
    <w:rsid w:val="00A12DEC"/>
    <w:rsid w:val="00A12F42"/>
    <w:rsid w:val="00A13140"/>
    <w:rsid w:val="00A13BC8"/>
    <w:rsid w:val="00A13CD2"/>
    <w:rsid w:val="00A13FC1"/>
    <w:rsid w:val="00A14197"/>
    <w:rsid w:val="00A1423C"/>
    <w:rsid w:val="00A1449B"/>
    <w:rsid w:val="00A14D9A"/>
    <w:rsid w:val="00A14E90"/>
    <w:rsid w:val="00A14EC6"/>
    <w:rsid w:val="00A14F24"/>
    <w:rsid w:val="00A14F7F"/>
    <w:rsid w:val="00A14FE4"/>
    <w:rsid w:val="00A150D7"/>
    <w:rsid w:val="00A152D0"/>
    <w:rsid w:val="00A15322"/>
    <w:rsid w:val="00A15773"/>
    <w:rsid w:val="00A15B55"/>
    <w:rsid w:val="00A15C32"/>
    <w:rsid w:val="00A15E1B"/>
    <w:rsid w:val="00A16632"/>
    <w:rsid w:val="00A166A3"/>
    <w:rsid w:val="00A16ACF"/>
    <w:rsid w:val="00A16B8C"/>
    <w:rsid w:val="00A16B98"/>
    <w:rsid w:val="00A16BB7"/>
    <w:rsid w:val="00A1779E"/>
    <w:rsid w:val="00A17E77"/>
    <w:rsid w:val="00A17FB1"/>
    <w:rsid w:val="00A20226"/>
    <w:rsid w:val="00A203BB"/>
    <w:rsid w:val="00A2053E"/>
    <w:rsid w:val="00A20703"/>
    <w:rsid w:val="00A20781"/>
    <w:rsid w:val="00A20EA3"/>
    <w:rsid w:val="00A21016"/>
    <w:rsid w:val="00A21047"/>
    <w:rsid w:val="00A211E6"/>
    <w:rsid w:val="00A21487"/>
    <w:rsid w:val="00A215F0"/>
    <w:rsid w:val="00A216BC"/>
    <w:rsid w:val="00A21FCD"/>
    <w:rsid w:val="00A22018"/>
    <w:rsid w:val="00A222FF"/>
    <w:rsid w:val="00A226B5"/>
    <w:rsid w:val="00A228E1"/>
    <w:rsid w:val="00A22BAC"/>
    <w:rsid w:val="00A22BCF"/>
    <w:rsid w:val="00A230DB"/>
    <w:rsid w:val="00A2334B"/>
    <w:rsid w:val="00A23584"/>
    <w:rsid w:val="00A23B95"/>
    <w:rsid w:val="00A23C8A"/>
    <w:rsid w:val="00A23F8A"/>
    <w:rsid w:val="00A2422F"/>
    <w:rsid w:val="00A24624"/>
    <w:rsid w:val="00A248FE"/>
    <w:rsid w:val="00A24C85"/>
    <w:rsid w:val="00A25037"/>
    <w:rsid w:val="00A25282"/>
    <w:rsid w:val="00A25327"/>
    <w:rsid w:val="00A25A18"/>
    <w:rsid w:val="00A25A55"/>
    <w:rsid w:val="00A25D05"/>
    <w:rsid w:val="00A25EFA"/>
    <w:rsid w:val="00A25FE5"/>
    <w:rsid w:val="00A26C4F"/>
    <w:rsid w:val="00A26D19"/>
    <w:rsid w:val="00A26EB0"/>
    <w:rsid w:val="00A27805"/>
    <w:rsid w:val="00A27989"/>
    <w:rsid w:val="00A27AB0"/>
    <w:rsid w:val="00A27C88"/>
    <w:rsid w:val="00A30F65"/>
    <w:rsid w:val="00A3188A"/>
    <w:rsid w:val="00A31C51"/>
    <w:rsid w:val="00A31EBD"/>
    <w:rsid w:val="00A322A5"/>
    <w:rsid w:val="00A32859"/>
    <w:rsid w:val="00A33001"/>
    <w:rsid w:val="00A3318C"/>
    <w:rsid w:val="00A331E9"/>
    <w:rsid w:val="00A335F3"/>
    <w:rsid w:val="00A33D69"/>
    <w:rsid w:val="00A340DB"/>
    <w:rsid w:val="00A34211"/>
    <w:rsid w:val="00A34494"/>
    <w:rsid w:val="00A34661"/>
    <w:rsid w:val="00A34781"/>
    <w:rsid w:val="00A349B6"/>
    <w:rsid w:val="00A34A6A"/>
    <w:rsid w:val="00A34EC8"/>
    <w:rsid w:val="00A35511"/>
    <w:rsid w:val="00A359B0"/>
    <w:rsid w:val="00A35F85"/>
    <w:rsid w:val="00A36072"/>
    <w:rsid w:val="00A36370"/>
    <w:rsid w:val="00A368D9"/>
    <w:rsid w:val="00A36DCD"/>
    <w:rsid w:val="00A37286"/>
    <w:rsid w:val="00A37EEB"/>
    <w:rsid w:val="00A4056D"/>
    <w:rsid w:val="00A406D6"/>
    <w:rsid w:val="00A4070F"/>
    <w:rsid w:val="00A40A25"/>
    <w:rsid w:val="00A40A5F"/>
    <w:rsid w:val="00A40BDF"/>
    <w:rsid w:val="00A40D0F"/>
    <w:rsid w:val="00A40E9D"/>
    <w:rsid w:val="00A417B4"/>
    <w:rsid w:val="00A42003"/>
    <w:rsid w:val="00A4211E"/>
    <w:rsid w:val="00A4227A"/>
    <w:rsid w:val="00A427EA"/>
    <w:rsid w:val="00A4282D"/>
    <w:rsid w:val="00A42848"/>
    <w:rsid w:val="00A429FD"/>
    <w:rsid w:val="00A42A11"/>
    <w:rsid w:val="00A42A61"/>
    <w:rsid w:val="00A42B05"/>
    <w:rsid w:val="00A434D9"/>
    <w:rsid w:val="00A436B0"/>
    <w:rsid w:val="00A43C2C"/>
    <w:rsid w:val="00A440C1"/>
    <w:rsid w:val="00A44666"/>
    <w:rsid w:val="00A44926"/>
    <w:rsid w:val="00A44E5B"/>
    <w:rsid w:val="00A45148"/>
    <w:rsid w:val="00A4563C"/>
    <w:rsid w:val="00A457E5"/>
    <w:rsid w:val="00A45AE6"/>
    <w:rsid w:val="00A45E43"/>
    <w:rsid w:val="00A461BF"/>
    <w:rsid w:val="00A4654A"/>
    <w:rsid w:val="00A465D8"/>
    <w:rsid w:val="00A4673C"/>
    <w:rsid w:val="00A468E7"/>
    <w:rsid w:val="00A46A7B"/>
    <w:rsid w:val="00A46F77"/>
    <w:rsid w:val="00A47236"/>
    <w:rsid w:val="00A472BC"/>
    <w:rsid w:val="00A477E2"/>
    <w:rsid w:val="00A47917"/>
    <w:rsid w:val="00A47DDF"/>
    <w:rsid w:val="00A47E6E"/>
    <w:rsid w:val="00A47E77"/>
    <w:rsid w:val="00A50420"/>
    <w:rsid w:val="00A50485"/>
    <w:rsid w:val="00A50BBA"/>
    <w:rsid w:val="00A50DAA"/>
    <w:rsid w:val="00A510B3"/>
    <w:rsid w:val="00A511FE"/>
    <w:rsid w:val="00A5130C"/>
    <w:rsid w:val="00A51950"/>
    <w:rsid w:val="00A51A6E"/>
    <w:rsid w:val="00A51A70"/>
    <w:rsid w:val="00A51C26"/>
    <w:rsid w:val="00A520BA"/>
    <w:rsid w:val="00A523BB"/>
    <w:rsid w:val="00A52AB1"/>
    <w:rsid w:val="00A52D1C"/>
    <w:rsid w:val="00A52EAD"/>
    <w:rsid w:val="00A532DC"/>
    <w:rsid w:val="00A53470"/>
    <w:rsid w:val="00A53C73"/>
    <w:rsid w:val="00A53D4C"/>
    <w:rsid w:val="00A53D77"/>
    <w:rsid w:val="00A54443"/>
    <w:rsid w:val="00A544F8"/>
    <w:rsid w:val="00A54D7E"/>
    <w:rsid w:val="00A55005"/>
    <w:rsid w:val="00A55AC4"/>
    <w:rsid w:val="00A55CC2"/>
    <w:rsid w:val="00A56338"/>
    <w:rsid w:val="00A56435"/>
    <w:rsid w:val="00A565C0"/>
    <w:rsid w:val="00A569F8"/>
    <w:rsid w:val="00A56D8D"/>
    <w:rsid w:val="00A5750A"/>
    <w:rsid w:val="00A578DF"/>
    <w:rsid w:val="00A579D6"/>
    <w:rsid w:val="00A57C10"/>
    <w:rsid w:val="00A57E6B"/>
    <w:rsid w:val="00A57EAC"/>
    <w:rsid w:val="00A6071E"/>
    <w:rsid w:val="00A607C2"/>
    <w:rsid w:val="00A608B7"/>
    <w:rsid w:val="00A6098C"/>
    <w:rsid w:val="00A60D1A"/>
    <w:rsid w:val="00A610AF"/>
    <w:rsid w:val="00A611E8"/>
    <w:rsid w:val="00A61E92"/>
    <w:rsid w:val="00A620A1"/>
    <w:rsid w:val="00A62150"/>
    <w:rsid w:val="00A62155"/>
    <w:rsid w:val="00A6228D"/>
    <w:rsid w:val="00A623D2"/>
    <w:rsid w:val="00A628D6"/>
    <w:rsid w:val="00A62C93"/>
    <w:rsid w:val="00A62D8F"/>
    <w:rsid w:val="00A62DED"/>
    <w:rsid w:val="00A6320E"/>
    <w:rsid w:val="00A63627"/>
    <w:rsid w:val="00A6389B"/>
    <w:rsid w:val="00A649B8"/>
    <w:rsid w:val="00A64A30"/>
    <w:rsid w:val="00A64D8F"/>
    <w:rsid w:val="00A64DC0"/>
    <w:rsid w:val="00A64DEB"/>
    <w:rsid w:val="00A655E3"/>
    <w:rsid w:val="00A6573F"/>
    <w:rsid w:val="00A65962"/>
    <w:rsid w:val="00A65B59"/>
    <w:rsid w:val="00A65B5B"/>
    <w:rsid w:val="00A65E7B"/>
    <w:rsid w:val="00A663D8"/>
    <w:rsid w:val="00A67027"/>
    <w:rsid w:val="00A670D7"/>
    <w:rsid w:val="00A674A6"/>
    <w:rsid w:val="00A67C4F"/>
    <w:rsid w:val="00A67FFC"/>
    <w:rsid w:val="00A70237"/>
    <w:rsid w:val="00A70541"/>
    <w:rsid w:val="00A70F35"/>
    <w:rsid w:val="00A71547"/>
    <w:rsid w:val="00A71F91"/>
    <w:rsid w:val="00A7204E"/>
    <w:rsid w:val="00A721A4"/>
    <w:rsid w:val="00A723B0"/>
    <w:rsid w:val="00A72FA1"/>
    <w:rsid w:val="00A73302"/>
    <w:rsid w:val="00A736FE"/>
    <w:rsid w:val="00A73730"/>
    <w:rsid w:val="00A73794"/>
    <w:rsid w:val="00A73B28"/>
    <w:rsid w:val="00A73C80"/>
    <w:rsid w:val="00A73D28"/>
    <w:rsid w:val="00A74017"/>
    <w:rsid w:val="00A74556"/>
    <w:rsid w:val="00A746AD"/>
    <w:rsid w:val="00A7489F"/>
    <w:rsid w:val="00A74F89"/>
    <w:rsid w:val="00A752F6"/>
    <w:rsid w:val="00A7549E"/>
    <w:rsid w:val="00A7641F"/>
    <w:rsid w:val="00A76936"/>
    <w:rsid w:val="00A76B2B"/>
    <w:rsid w:val="00A76D13"/>
    <w:rsid w:val="00A76FF4"/>
    <w:rsid w:val="00A7736B"/>
    <w:rsid w:val="00A776A6"/>
    <w:rsid w:val="00A77818"/>
    <w:rsid w:val="00A77EF5"/>
    <w:rsid w:val="00A802C3"/>
    <w:rsid w:val="00A80588"/>
    <w:rsid w:val="00A80857"/>
    <w:rsid w:val="00A80FAD"/>
    <w:rsid w:val="00A81393"/>
    <w:rsid w:val="00A81D87"/>
    <w:rsid w:val="00A81F38"/>
    <w:rsid w:val="00A81F61"/>
    <w:rsid w:val="00A821FE"/>
    <w:rsid w:val="00A82262"/>
    <w:rsid w:val="00A823DD"/>
    <w:rsid w:val="00A824E5"/>
    <w:rsid w:val="00A82692"/>
    <w:rsid w:val="00A82991"/>
    <w:rsid w:val="00A82AC0"/>
    <w:rsid w:val="00A830ED"/>
    <w:rsid w:val="00A8370A"/>
    <w:rsid w:val="00A83991"/>
    <w:rsid w:val="00A83A12"/>
    <w:rsid w:val="00A83D01"/>
    <w:rsid w:val="00A83F93"/>
    <w:rsid w:val="00A84137"/>
    <w:rsid w:val="00A84312"/>
    <w:rsid w:val="00A843D9"/>
    <w:rsid w:val="00A845BA"/>
    <w:rsid w:val="00A848AC"/>
    <w:rsid w:val="00A849A8"/>
    <w:rsid w:val="00A853C6"/>
    <w:rsid w:val="00A856FA"/>
    <w:rsid w:val="00A8573B"/>
    <w:rsid w:val="00A85A71"/>
    <w:rsid w:val="00A85E5E"/>
    <w:rsid w:val="00A86262"/>
    <w:rsid w:val="00A86A56"/>
    <w:rsid w:val="00A86C0E"/>
    <w:rsid w:val="00A86C82"/>
    <w:rsid w:val="00A86EC4"/>
    <w:rsid w:val="00A86ECE"/>
    <w:rsid w:val="00A86FFF"/>
    <w:rsid w:val="00A87010"/>
    <w:rsid w:val="00A87012"/>
    <w:rsid w:val="00A87107"/>
    <w:rsid w:val="00A874F4"/>
    <w:rsid w:val="00A876B0"/>
    <w:rsid w:val="00A878BD"/>
    <w:rsid w:val="00A9030D"/>
    <w:rsid w:val="00A9085F"/>
    <w:rsid w:val="00A90EFD"/>
    <w:rsid w:val="00A910FA"/>
    <w:rsid w:val="00A9148C"/>
    <w:rsid w:val="00A91592"/>
    <w:rsid w:val="00A915CB"/>
    <w:rsid w:val="00A91F2D"/>
    <w:rsid w:val="00A91FFB"/>
    <w:rsid w:val="00A92CAF"/>
    <w:rsid w:val="00A92FED"/>
    <w:rsid w:val="00A9309D"/>
    <w:rsid w:val="00A93157"/>
    <w:rsid w:val="00A93694"/>
    <w:rsid w:val="00A9396B"/>
    <w:rsid w:val="00A93E09"/>
    <w:rsid w:val="00A93F89"/>
    <w:rsid w:val="00A93FCC"/>
    <w:rsid w:val="00A9408A"/>
    <w:rsid w:val="00A9450F"/>
    <w:rsid w:val="00A95135"/>
    <w:rsid w:val="00A9547B"/>
    <w:rsid w:val="00A9582E"/>
    <w:rsid w:val="00A958B4"/>
    <w:rsid w:val="00A95EB9"/>
    <w:rsid w:val="00A95F4B"/>
    <w:rsid w:val="00A9611C"/>
    <w:rsid w:val="00A962EF"/>
    <w:rsid w:val="00A96491"/>
    <w:rsid w:val="00A96836"/>
    <w:rsid w:val="00A96875"/>
    <w:rsid w:val="00A96C68"/>
    <w:rsid w:val="00A96E7E"/>
    <w:rsid w:val="00A972B4"/>
    <w:rsid w:val="00A97774"/>
    <w:rsid w:val="00A97DD5"/>
    <w:rsid w:val="00A97DFC"/>
    <w:rsid w:val="00AA00A3"/>
    <w:rsid w:val="00AA03E3"/>
    <w:rsid w:val="00AA0521"/>
    <w:rsid w:val="00AA0A5E"/>
    <w:rsid w:val="00AA11CC"/>
    <w:rsid w:val="00AA17A0"/>
    <w:rsid w:val="00AA198E"/>
    <w:rsid w:val="00AA22C3"/>
    <w:rsid w:val="00AA2389"/>
    <w:rsid w:val="00AA27DE"/>
    <w:rsid w:val="00AA2841"/>
    <w:rsid w:val="00AA2FEA"/>
    <w:rsid w:val="00AA3072"/>
    <w:rsid w:val="00AA30AA"/>
    <w:rsid w:val="00AA30B0"/>
    <w:rsid w:val="00AA3299"/>
    <w:rsid w:val="00AA33F9"/>
    <w:rsid w:val="00AA392E"/>
    <w:rsid w:val="00AA3A2F"/>
    <w:rsid w:val="00AA449E"/>
    <w:rsid w:val="00AA4627"/>
    <w:rsid w:val="00AA4CCB"/>
    <w:rsid w:val="00AA4F0A"/>
    <w:rsid w:val="00AA4F0E"/>
    <w:rsid w:val="00AA507C"/>
    <w:rsid w:val="00AA5331"/>
    <w:rsid w:val="00AA58E7"/>
    <w:rsid w:val="00AA5E89"/>
    <w:rsid w:val="00AA5F57"/>
    <w:rsid w:val="00AA6076"/>
    <w:rsid w:val="00AA66AE"/>
    <w:rsid w:val="00AA6C71"/>
    <w:rsid w:val="00AA70B6"/>
    <w:rsid w:val="00AA7134"/>
    <w:rsid w:val="00AA7723"/>
    <w:rsid w:val="00AA79E9"/>
    <w:rsid w:val="00AB0581"/>
    <w:rsid w:val="00AB0704"/>
    <w:rsid w:val="00AB0733"/>
    <w:rsid w:val="00AB1317"/>
    <w:rsid w:val="00AB1611"/>
    <w:rsid w:val="00AB1EF1"/>
    <w:rsid w:val="00AB20CB"/>
    <w:rsid w:val="00AB21A9"/>
    <w:rsid w:val="00AB2583"/>
    <w:rsid w:val="00AB2B83"/>
    <w:rsid w:val="00AB2BDE"/>
    <w:rsid w:val="00AB321F"/>
    <w:rsid w:val="00AB3AA9"/>
    <w:rsid w:val="00AB3AB2"/>
    <w:rsid w:val="00AB3ACC"/>
    <w:rsid w:val="00AB423D"/>
    <w:rsid w:val="00AB438D"/>
    <w:rsid w:val="00AB479C"/>
    <w:rsid w:val="00AB4B15"/>
    <w:rsid w:val="00AB4D30"/>
    <w:rsid w:val="00AB54EB"/>
    <w:rsid w:val="00AB57B1"/>
    <w:rsid w:val="00AB58F6"/>
    <w:rsid w:val="00AB59E7"/>
    <w:rsid w:val="00AB5B0B"/>
    <w:rsid w:val="00AB5C4D"/>
    <w:rsid w:val="00AB5C64"/>
    <w:rsid w:val="00AB614F"/>
    <w:rsid w:val="00AB6316"/>
    <w:rsid w:val="00AB6420"/>
    <w:rsid w:val="00AB6467"/>
    <w:rsid w:val="00AB662E"/>
    <w:rsid w:val="00AB692F"/>
    <w:rsid w:val="00AB697F"/>
    <w:rsid w:val="00AB7266"/>
    <w:rsid w:val="00AB77B1"/>
    <w:rsid w:val="00AB7943"/>
    <w:rsid w:val="00AB7964"/>
    <w:rsid w:val="00AB79C2"/>
    <w:rsid w:val="00AB7ADC"/>
    <w:rsid w:val="00AB7BB7"/>
    <w:rsid w:val="00AB7C6A"/>
    <w:rsid w:val="00AB7E92"/>
    <w:rsid w:val="00AC02B2"/>
    <w:rsid w:val="00AC05F9"/>
    <w:rsid w:val="00AC0752"/>
    <w:rsid w:val="00AC087B"/>
    <w:rsid w:val="00AC08AB"/>
    <w:rsid w:val="00AC0A0E"/>
    <w:rsid w:val="00AC0B36"/>
    <w:rsid w:val="00AC0FE7"/>
    <w:rsid w:val="00AC111A"/>
    <w:rsid w:val="00AC13D2"/>
    <w:rsid w:val="00AC1950"/>
    <w:rsid w:val="00AC21BC"/>
    <w:rsid w:val="00AC248A"/>
    <w:rsid w:val="00AC281B"/>
    <w:rsid w:val="00AC3066"/>
    <w:rsid w:val="00AC3237"/>
    <w:rsid w:val="00AC358B"/>
    <w:rsid w:val="00AC3674"/>
    <w:rsid w:val="00AC3F12"/>
    <w:rsid w:val="00AC3FF1"/>
    <w:rsid w:val="00AC4142"/>
    <w:rsid w:val="00AC4183"/>
    <w:rsid w:val="00AC4C23"/>
    <w:rsid w:val="00AC4D6E"/>
    <w:rsid w:val="00AC4EC5"/>
    <w:rsid w:val="00AC5211"/>
    <w:rsid w:val="00AC5307"/>
    <w:rsid w:val="00AC584D"/>
    <w:rsid w:val="00AC5B35"/>
    <w:rsid w:val="00AC62C9"/>
    <w:rsid w:val="00AC6320"/>
    <w:rsid w:val="00AC66C4"/>
    <w:rsid w:val="00AC66D9"/>
    <w:rsid w:val="00AC686B"/>
    <w:rsid w:val="00AC68DB"/>
    <w:rsid w:val="00AC7003"/>
    <w:rsid w:val="00AC728A"/>
    <w:rsid w:val="00AC7631"/>
    <w:rsid w:val="00AC76EC"/>
    <w:rsid w:val="00AC77F0"/>
    <w:rsid w:val="00AC7BE0"/>
    <w:rsid w:val="00AC7C3F"/>
    <w:rsid w:val="00AD0338"/>
    <w:rsid w:val="00AD065A"/>
    <w:rsid w:val="00AD07A9"/>
    <w:rsid w:val="00AD09AA"/>
    <w:rsid w:val="00AD1140"/>
    <w:rsid w:val="00AD125A"/>
    <w:rsid w:val="00AD145E"/>
    <w:rsid w:val="00AD1557"/>
    <w:rsid w:val="00AD15D4"/>
    <w:rsid w:val="00AD15E7"/>
    <w:rsid w:val="00AD1B7E"/>
    <w:rsid w:val="00AD1CC9"/>
    <w:rsid w:val="00AD1E4D"/>
    <w:rsid w:val="00AD23F5"/>
    <w:rsid w:val="00AD2513"/>
    <w:rsid w:val="00AD271D"/>
    <w:rsid w:val="00AD2886"/>
    <w:rsid w:val="00AD28A1"/>
    <w:rsid w:val="00AD28FE"/>
    <w:rsid w:val="00AD2DC1"/>
    <w:rsid w:val="00AD3169"/>
    <w:rsid w:val="00AD32E7"/>
    <w:rsid w:val="00AD3599"/>
    <w:rsid w:val="00AD49AB"/>
    <w:rsid w:val="00AD4C7F"/>
    <w:rsid w:val="00AD4C99"/>
    <w:rsid w:val="00AD4DB7"/>
    <w:rsid w:val="00AD4F20"/>
    <w:rsid w:val="00AD4F52"/>
    <w:rsid w:val="00AD5287"/>
    <w:rsid w:val="00AD5742"/>
    <w:rsid w:val="00AD5BB8"/>
    <w:rsid w:val="00AD62C5"/>
    <w:rsid w:val="00AD6653"/>
    <w:rsid w:val="00AD67D1"/>
    <w:rsid w:val="00AD69CC"/>
    <w:rsid w:val="00AD7096"/>
    <w:rsid w:val="00AD7479"/>
    <w:rsid w:val="00AD7840"/>
    <w:rsid w:val="00AD79A2"/>
    <w:rsid w:val="00AD7C25"/>
    <w:rsid w:val="00AE06BA"/>
    <w:rsid w:val="00AE08F1"/>
    <w:rsid w:val="00AE0A13"/>
    <w:rsid w:val="00AE0BF6"/>
    <w:rsid w:val="00AE1851"/>
    <w:rsid w:val="00AE19E3"/>
    <w:rsid w:val="00AE26F5"/>
    <w:rsid w:val="00AE3211"/>
    <w:rsid w:val="00AE34F3"/>
    <w:rsid w:val="00AE3DCB"/>
    <w:rsid w:val="00AE438E"/>
    <w:rsid w:val="00AE49D1"/>
    <w:rsid w:val="00AE49FD"/>
    <w:rsid w:val="00AE4C9A"/>
    <w:rsid w:val="00AE642B"/>
    <w:rsid w:val="00AE67EC"/>
    <w:rsid w:val="00AE6CC6"/>
    <w:rsid w:val="00AE6D01"/>
    <w:rsid w:val="00AE6FF0"/>
    <w:rsid w:val="00AE7021"/>
    <w:rsid w:val="00AE71D6"/>
    <w:rsid w:val="00AE76D9"/>
    <w:rsid w:val="00AE7B31"/>
    <w:rsid w:val="00AE7DB4"/>
    <w:rsid w:val="00AF00C9"/>
    <w:rsid w:val="00AF04EB"/>
    <w:rsid w:val="00AF091D"/>
    <w:rsid w:val="00AF10E3"/>
    <w:rsid w:val="00AF1351"/>
    <w:rsid w:val="00AF1701"/>
    <w:rsid w:val="00AF174B"/>
    <w:rsid w:val="00AF1A04"/>
    <w:rsid w:val="00AF1D10"/>
    <w:rsid w:val="00AF1D5C"/>
    <w:rsid w:val="00AF285B"/>
    <w:rsid w:val="00AF3118"/>
    <w:rsid w:val="00AF33F4"/>
    <w:rsid w:val="00AF36C3"/>
    <w:rsid w:val="00AF3752"/>
    <w:rsid w:val="00AF3ACF"/>
    <w:rsid w:val="00AF4012"/>
    <w:rsid w:val="00AF46E6"/>
    <w:rsid w:val="00AF52B5"/>
    <w:rsid w:val="00AF59CB"/>
    <w:rsid w:val="00AF66FA"/>
    <w:rsid w:val="00AF6732"/>
    <w:rsid w:val="00AF729A"/>
    <w:rsid w:val="00AF773D"/>
    <w:rsid w:val="00B00036"/>
    <w:rsid w:val="00B000D9"/>
    <w:rsid w:val="00B00B47"/>
    <w:rsid w:val="00B00CBE"/>
    <w:rsid w:val="00B00E2E"/>
    <w:rsid w:val="00B012DD"/>
    <w:rsid w:val="00B01436"/>
    <w:rsid w:val="00B01A89"/>
    <w:rsid w:val="00B0211C"/>
    <w:rsid w:val="00B02455"/>
    <w:rsid w:val="00B02500"/>
    <w:rsid w:val="00B02556"/>
    <w:rsid w:val="00B0294B"/>
    <w:rsid w:val="00B02FEF"/>
    <w:rsid w:val="00B03096"/>
    <w:rsid w:val="00B0326D"/>
    <w:rsid w:val="00B036CF"/>
    <w:rsid w:val="00B03724"/>
    <w:rsid w:val="00B037FB"/>
    <w:rsid w:val="00B03FD9"/>
    <w:rsid w:val="00B048F9"/>
    <w:rsid w:val="00B0500D"/>
    <w:rsid w:val="00B052C8"/>
    <w:rsid w:val="00B05ABC"/>
    <w:rsid w:val="00B061D5"/>
    <w:rsid w:val="00B064D7"/>
    <w:rsid w:val="00B0657E"/>
    <w:rsid w:val="00B06CC6"/>
    <w:rsid w:val="00B06FFA"/>
    <w:rsid w:val="00B07093"/>
    <w:rsid w:val="00B070AD"/>
    <w:rsid w:val="00B07212"/>
    <w:rsid w:val="00B074EE"/>
    <w:rsid w:val="00B07B0F"/>
    <w:rsid w:val="00B1081B"/>
    <w:rsid w:val="00B10D22"/>
    <w:rsid w:val="00B11AC8"/>
    <w:rsid w:val="00B11B96"/>
    <w:rsid w:val="00B11F0B"/>
    <w:rsid w:val="00B120EB"/>
    <w:rsid w:val="00B12612"/>
    <w:rsid w:val="00B1273A"/>
    <w:rsid w:val="00B12842"/>
    <w:rsid w:val="00B129E4"/>
    <w:rsid w:val="00B12C7C"/>
    <w:rsid w:val="00B130E4"/>
    <w:rsid w:val="00B14299"/>
    <w:rsid w:val="00B143EB"/>
    <w:rsid w:val="00B14425"/>
    <w:rsid w:val="00B14856"/>
    <w:rsid w:val="00B15681"/>
    <w:rsid w:val="00B15A75"/>
    <w:rsid w:val="00B15E2C"/>
    <w:rsid w:val="00B16284"/>
    <w:rsid w:val="00B1664D"/>
    <w:rsid w:val="00B16728"/>
    <w:rsid w:val="00B1695C"/>
    <w:rsid w:val="00B16B9A"/>
    <w:rsid w:val="00B1776A"/>
    <w:rsid w:val="00B17CA4"/>
    <w:rsid w:val="00B17F9B"/>
    <w:rsid w:val="00B200B0"/>
    <w:rsid w:val="00B2011B"/>
    <w:rsid w:val="00B20630"/>
    <w:rsid w:val="00B20756"/>
    <w:rsid w:val="00B209A7"/>
    <w:rsid w:val="00B20B50"/>
    <w:rsid w:val="00B20C3D"/>
    <w:rsid w:val="00B20D87"/>
    <w:rsid w:val="00B21169"/>
    <w:rsid w:val="00B2167B"/>
    <w:rsid w:val="00B21CFD"/>
    <w:rsid w:val="00B21F21"/>
    <w:rsid w:val="00B21F62"/>
    <w:rsid w:val="00B221D5"/>
    <w:rsid w:val="00B22714"/>
    <w:rsid w:val="00B22738"/>
    <w:rsid w:val="00B22930"/>
    <w:rsid w:val="00B22ACD"/>
    <w:rsid w:val="00B23985"/>
    <w:rsid w:val="00B241CB"/>
    <w:rsid w:val="00B24590"/>
    <w:rsid w:val="00B252EE"/>
    <w:rsid w:val="00B25473"/>
    <w:rsid w:val="00B2550A"/>
    <w:rsid w:val="00B25551"/>
    <w:rsid w:val="00B2555B"/>
    <w:rsid w:val="00B255C1"/>
    <w:rsid w:val="00B25B10"/>
    <w:rsid w:val="00B25EE3"/>
    <w:rsid w:val="00B26031"/>
    <w:rsid w:val="00B262F3"/>
    <w:rsid w:val="00B2687B"/>
    <w:rsid w:val="00B26ADC"/>
    <w:rsid w:val="00B26CE7"/>
    <w:rsid w:val="00B27277"/>
    <w:rsid w:val="00B27432"/>
    <w:rsid w:val="00B27BB3"/>
    <w:rsid w:val="00B27EE4"/>
    <w:rsid w:val="00B27F02"/>
    <w:rsid w:val="00B30740"/>
    <w:rsid w:val="00B30931"/>
    <w:rsid w:val="00B309D7"/>
    <w:rsid w:val="00B30B53"/>
    <w:rsid w:val="00B30D67"/>
    <w:rsid w:val="00B30D84"/>
    <w:rsid w:val="00B31053"/>
    <w:rsid w:val="00B31442"/>
    <w:rsid w:val="00B31549"/>
    <w:rsid w:val="00B315C1"/>
    <w:rsid w:val="00B31F59"/>
    <w:rsid w:val="00B324A4"/>
    <w:rsid w:val="00B32633"/>
    <w:rsid w:val="00B3297B"/>
    <w:rsid w:val="00B32D4B"/>
    <w:rsid w:val="00B32D6A"/>
    <w:rsid w:val="00B33477"/>
    <w:rsid w:val="00B3396C"/>
    <w:rsid w:val="00B33A4B"/>
    <w:rsid w:val="00B33C0F"/>
    <w:rsid w:val="00B340E0"/>
    <w:rsid w:val="00B34380"/>
    <w:rsid w:val="00B3453E"/>
    <w:rsid w:val="00B3488B"/>
    <w:rsid w:val="00B34CA7"/>
    <w:rsid w:val="00B34CB6"/>
    <w:rsid w:val="00B34CB9"/>
    <w:rsid w:val="00B358C8"/>
    <w:rsid w:val="00B35B4C"/>
    <w:rsid w:val="00B35F4C"/>
    <w:rsid w:val="00B360C8"/>
    <w:rsid w:val="00B3669D"/>
    <w:rsid w:val="00B36E99"/>
    <w:rsid w:val="00B3711D"/>
    <w:rsid w:val="00B377A5"/>
    <w:rsid w:val="00B3787E"/>
    <w:rsid w:val="00B37A3F"/>
    <w:rsid w:val="00B37C7B"/>
    <w:rsid w:val="00B37DB5"/>
    <w:rsid w:val="00B37E9F"/>
    <w:rsid w:val="00B405EC"/>
    <w:rsid w:val="00B40FA8"/>
    <w:rsid w:val="00B410A0"/>
    <w:rsid w:val="00B414C1"/>
    <w:rsid w:val="00B4158C"/>
    <w:rsid w:val="00B4171C"/>
    <w:rsid w:val="00B418A0"/>
    <w:rsid w:val="00B419CD"/>
    <w:rsid w:val="00B41CC4"/>
    <w:rsid w:val="00B4224C"/>
    <w:rsid w:val="00B4249D"/>
    <w:rsid w:val="00B424B4"/>
    <w:rsid w:val="00B42EAC"/>
    <w:rsid w:val="00B43473"/>
    <w:rsid w:val="00B43BBE"/>
    <w:rsid w:val="00B43EBC"/>
    <w:rsid w:val="00B44027"/>
    <w:rsid w:val="00B44818"/>
    <w:rsid w:val="00B44BE0"/>
    <w:rsid w:val="00B44CBF"/>
    <w:rsid w:val="00B44EAA"/>
    <w:rsid w:val="00B4516F"/>
    <w:rsid w:val="00B4517A"/>
    <w:rsid w:val="00B45258"/>
    <w:rsid w:val="00B454AD"/>
    <w:rsid w:val="00B4560E"/>
    <w:rsid w:val="00B45764"/>
    <w:rsid w:val="00B457A4"/>
    <w:rsid w:val="00B45C77"/>
    <w:rsid w:val="00B461E7"/>
    <w:rsid w:val="00B46753"/>
    <w:rsid w:val="00B46899"/>
    <w:rsid w:val="00B46CFA"/>
    <w:rsid w:val="00B46D7D"/>
    <w:rsid w:val="00B46E59"/>
    <w:rsid w:val="00B47A60"/>
    <w:rsid w:val="00B501EE"/>
    <w:rsid w:val="00B5086F"/>
    <w:rsid w:val="00B50CBA"/>
    <w:rsid w:val="00B517E7"/>
    <w:rsid w:val="00B523A4"/>
    <w:rsid w:val="00B52503"/>
    <w:rsid w:val="00B52B22"/>
    <w:rsid w:val="00B52B80"/>
    <w:rsid w:val="00B5333C"/>
    <w:rsid w:val="00B53857"/>
    <w:rsid w:val="00B539C5"/>
    <w:rsid w:val="00B539FA"/>
    <w:rsid w:val="00B53ABC"/>
    <w:rsid w:val="00B53BF3"/>
    <w:rsid w:val="00B53CE9"/>
    <w:rsid w:val="00B5418A"/>
    <w:rsid w:val="00B54635"/>
    <w:rsid w:val="00B547C8"/>
    <w:rsid w:val="00B55162"/>
    <w:rsid w:val="00B55FF7"/>
    <w:rsid w:val="00B567A1"/>
    <w:rsid w:val="00B56E0F"/>
    <w:rsid w:val="00B56E4D"/>
    <w:rsid w:val="00B56F34"/>
    <w:rsid w:val="00B56F78"/>
    <w:rsid w:val="00B57846"/>
    <w:rsid w:val="00B608AD"/>
    <w:rsid w:val="00B609ED"/>
    <w:rsid w:val="00B60C49"/>
    <w:rsid w:val="00B618F4"/>
    <w:rsid w:val="00B61B06"/>
    <w:rsid w:val="00B61B4F"/>
    <w:rsid w:val="00B61F82"/>
    <w:rsid w:val="00B62CA6"/>
    <w:rsid w:val="00B62F77"/>
    <w:rsid w:val="00B631FA"/>
    <w:rsid w:val="00B63845"/>
    <w:rsid w:val="00B63AF9"/>
    <w:rsid w:val="00B63B57"/>
    <w:rsid w:val="00B63BCB"/>
    <w:rsid w:val="00B63EDA"/>
    <w:rsid w:val="00B644B6"/>
    <w:rsid w:val="00B6456E"/>
    <w:rsid w:val="00B6459D"/>
    <w:rsid w:val="00B6497D"/>
    <w:rsid w:val="00B64A2C"/>
    <w:rsid w:val="00B64C39"/>
    <w:rsid w:val="00B64FBE"/>
    <w:rsid w:val="00B651FE"/>
    <w:rsid w:val="00B65558"/>
    <w:rsid w:val="00B65BC0"/>
    <w:rsid w:val="00B66528"/>
    <w:rsid w:val="00B66598"/>
    <w:rsid w:val="00B66EF8"/>
    <w:rsid w:val="00B673BB"/>
    <w:rsid w:val="00B673DA"/>
    <w:rsid w:val="00B67475"/>
    <w:rsid w:val="00B67B21"/>
    <w:rsid w:val="00B70019"/>
    <w:rsid w:val="00B70516"/>
    <w:rsid w:val="00B709DD"/>
    <w:rsid w:val="00B7148D"/>
    <w:rsid w:val="00B71953"/>
    <w:rsid w:val="00B71995"/>
    <w:rsid w:val="00B71F72"/>
    <w:rsid w:val="00B72089"/>
    <w:rsid w:val="00B72278"/>
    <w:rsid w:val="00B7297F"/>
    <w:rsid w:val="00B72BD7"/>
    <w:rsid w:val="00B72CD6"/>
    <w:rsid w:val="00B73592"/>
    <w:rsid w:val="00B73A60"/>
    <w:rsid w:val="00B73AEE"/>
    <w:rsid w:val="00B73DDB"/>
    <w:rsid w:val="00B7442F"/>
    <w:rsid w:val="00B74781"/>
    <w:rsid w:val="00B74A16"/>
    <w:rsid w:val="00B74E7F"/>
    <w:rsid w:val="00B7524B"/>
    <w:rsid w:val="00B75282"/>
    <w:rsid w:val="00B75569"/>
    <w:rsid w:val="00B756A5"/>
    <w:rsid w:val="00B757A3"/>
    <w:rsid w:val="00B75CD3"/>
    <w:rsid w:val="00B75EB2"/>
    <w:rsid w:val="00B7612E"/>
    <w:rsid w:val="00B76381"/>
    <w:rsid w:val="00B764C1"/>
    <w:rsid w:val="00B768FB"/>
    <w:rsid w:val="00B76AC3"/>
    <w:rsid w:val="00B76C21"/>
    <w:rsid w:val="00B775FD"/>
    <w:rsid w:val="00B80222"/>
    <w:rsid w:val="00B80A9B"/>
    <w:rsid w:val="00B80CEB"/>
    <w:rsid w:val="00B80D58"/>
    <w:rsid w:val="00B819B3"/>
    <w:rsid w:val="00B819B4"/>
    <w:rsid w:val="00B82136"/>
    <w:rsid w:val="00B822F4"/>
    <w:rsid w:val="00B82374"/>
    <w:rsid w:val="00B82C2D"/>
    <w:rsid w:val="00B82C4F"/>
    <w:rsid w:val="00B82F5E"/>
    <w:rsid w:val="00B832D9"/>
    <w:rsid w:val="00B83366"/>
    <w:rsid w:val="00B83814"/>
    <w:rsid w:val="00B83A88"/>
    <w:rsid w:val="00B83AEC"/>
    <w:rsid w:val="00B8410C"/>
    <w:rsid w:val="00B841D8"/>
    <w:rsid w:val="00B843A1"/>
    <w:rsid w:val="00B84535"/>
    <w:rsid w:val="00B84975"/>
    <w:rsid w:val="00B84D78"/>
    <w:rsid w:val="00B852E1"/>
    <w:rsid w:val="00B85300"/>
    <w:rsid w:val="00B85F01"/>
    <w:rsid w:val="00B862A4"/>
    <w:rsid w:val="00B865A5"/>
    <w:rsid w:val="00B865CC"/>
    <w:rsid w:val="00B86DE3"/>
    <w:rsid w:val="00B877F0"/>
    <w:rsid w:val="00B8788A"/>
    <w:rsid w:val="00B87D54"/>
    <w:rsid w:val="00B9006C"/>
    <w:rsid w:val="00B900D8"/>
    <w:rsid w:val="00B90A53"/>
    <w:rsid w:val="00B91000"/>
    <w:rsid w:val="00B91071"/>
    <w:rsid w:val="00B9132F"/>
    <w:rsid w:val="00B91792"/>
    <w:rsid w:val="00B91899"/>
    <w:rsid w:val="00B92399"/>
    <w:rsid w:val="00B92873"/>
    <w:rsid w:val="00B92A3C"/>
    <w:rsid w:val="00B92F4B"/>
    <w:rsid w:val="00B93203"/>
    <w:rsid w:val="00B940F7"/>
    <w:rsid w:val="00B946E5"/>
    <w:rsid w:val="00B94E07"/>
    <w:rsid w:val="00B95059"/>
    <w:rsid w:val="00B958B9"/>
    <w:rsid w:val="00B95D16"/>
    <w:rsid w:val="00B966F7"/>
    <w:rsid w:val="00B96842"/>
    <w:rsid w:val="00B96896"/>
    <w:rsid w:val="00B96D63"/>
    <w:rsid w:val="00B9701B"/>
    <w:rsid w:val="00B9726A"/>
    <w:rsid w:val="00B97380"/>
    <w:rsid w:val="00B97E78"/>
    <w:rsid w:val="00BA0304"/>
    <w:rsid w:val="00BA0B53"/>
    <w:rsid w:val="00BA0C79"/>
    <w:rsid w:val="00BA12F1"/>
    <w:rsid w:val="00BA1377"/>
    <w:rsid w:val="00BA155E"/>
    <w:rsid w:val="00BA171D"/>
    <w:rsid w:val="00BA19D4"/>
    <w:rsid w:val="00BA1A1A"/>
    <w:rsid w:val="00BA1EC7"/>
    <w:rsid w:val="00BA2098"/>
    <w:rsid w:val="00BA3499"/>
    <w:rsid w:val="00BA3963"/>
    <w:rsid w:val="00BA3D6E"/>
    <w:rsid w:val="00BA4BCF"/>
    <w:rsid w:val="00BA5D51"/>
    <w:rsid w:val="00BA5FB4"/>
    <w:rsid w:val="00BA644C"/>
    <w:rsid w:val="00BA68D9"/>
    <w:rsid w:val="00BA74B2"/>
    <w:rsid w:val="00BA7C67"/>
    <w:rsid w:val="00BA7CBA"/>
    <w:rsid w:val="00BA7EBB"/>
    <w:rsid w:val="00BB0367"/>
    <w:rsid w:val="00BB03F0"/>
    <w:rsid w:val="00BB052B"/>
    <w:rsid w:val="00BB0815"/>
    <w:rsid w:val="00BB0C07"/>
    <w:rsid w:val="00BB1226"/>
    <w:rsid w:val="00BB1A93"/>
    <w:rsid w:val="00BB1DFA"/>
    <w:rsid w:val="00BB2083"/>
    <w:rsid w:val="00BB228C"/>
    <w:rsid w:val="00BB2724"/>
    <w:rsid w:val="00BB27CD"/>
    <w:rsid w:val="00BB2D0D"/>
    <w:rsid w:val="00BB3558"/>
    <w:rsid w:val="00BB36CF"/>
    <w:rsid w:val="00BB36F5"/>
    <w:rsid w:val="00BB37A3"/>
    <w:rsid w:val="00BB3F43"/>
    <w:rsid w:val="00BB46B8"/>
    <w:rsid w:val="00BB48C9"/>
    <w:rsid w:val="00BB4964"/>
    <w:rsid w:val="00BB4A03"/>
    <w:rsid w:val="00BB511D"/>
    <w:rsid w:val="00BB512C"/>
    <w:rsid w:val="00BB5590"/>
    <w:rsid w:val="00BB59FF"/>
    <w:rsid w:val="00BB5A57"/>
    <w:rsid w:val="00BB5C4E"/>
    <w:rsid w:val="00BB5CBE"/>
    <w:rsid w:val="00BB5E58"/>
    <w:rsid w:val="00BB5EFE"/>
    <w:rsid w:val="00BB615F"/>
    <w:rsid w:val="00BB68B7"/>
    <w:rsid w:val="00BB6999"/>
    <w:rsid w:val="00BB6AB7"/>
    <w:rsid w:val="00BB6BA4"/>
    <w:rsid w:val="00BB6D6D"/>
    <w:rsid w:val="00BB7019"/>
    <w:rsid w:val="00BB7349"/>
    <w:rsid w:val="00BB7728"/>
    <w:rsid w:val="00BB7894"/>
    <w:rsid w:val="00BB7BC9"/>
    <w:rsid w:val="00BB7BFC"/>
    <w:rsid w:val="00BB7D83"/>
    <w:rsid w:val="00BC0355"/>
    <w:rsid w:val="00BC03B7"/>
    <w:rsid w:val="00BC05CE"/>
    <w:rsid w:val="00BC0A90"/>
    <w:rsid w:val="00BC0C4E"/>
    <w:rsid w:val="00BC1BB5"/>
    <w:rsid w:val="00BC1C54"/>
    <w:rsid w:val="00BC1F85"/>
    <w:rsid w:val="00BC208D"/>
    <w:rsid w:val="00BC220E"/>
    <w:rsid w:val="00BC2854"/>
    <w:rsid w:val="00BC2961"/>
    <w:rsid w:val="00BC2A8E"/>
    <w:rsid w:val="00BC2F8A"/>
    <w:rsid w:val="00BC3115"/>
    <w:rsid w:val="00BC3846"/>
    <w:rsid w:val="00BC3A88"/>
    <w:rsid w:val="00BC486C"/>
    <w:rsid w:val="00BC4B78"/>
    <w:rsid w:val="00BC4D97"/>
    <w:rsid w:val="00BC5526"/>
    <w:rsid w:val="00BC5AF5"/>
    <w:rsid w:val="00BC60DD"/>
    <w:rsid w:val="00BC6523"/>
    <w:rsid w:val="00BC664F"/>
    <w:rsid w:val="00BC6669"/>
    <w:rsid w:val="00BC66C0"/>
    <w:rsid w:val="00BC6CAD"/>
    <w:rsid w:val="00BC6CB5"/>
    <w:rsid w:val="00BC6E8D"/>
    <w:rsid w:val="00BC6F77"/>
    <w:rsid w:val="00BC70FA"/>
    <w:rsid w:val="00BC715C"/>
    <w:rsid w:val="00BC71E6"/>
    <w:rsid w:val="00BC7379"/>
    <w:rsid w:val="00BC7576"/>
    <w:rsid w:val="00BC76FD"/>
    <w:rsid w:val="00BC77B8"/>
    <w:rsid w:val="00BC783A"/>
    <w:rsid w:val="00BC7B05"/>
    <w:rsid w:val="00BC7E18"/>
    <w:rsid w:val="00BC7E35"/>
    <w:rsid w:val="00BC7ECC"/>
    <w:rsid w:val="00BD00EB"/>
    <w:rsid w:val="00BD0150"/>
    <w:rsid w:val="00BD04A5"/>
    <w:rsid w:val="00BD072A"/>
    <w:rsid w:val="00BD1969"/>
    <w:rsid w:val="00BD203A"/>
    <w:rsid w:val="00BD2544"/>
    <w:rsid w:val="00BD31B0"/>
    <w:rsid w:val="00BD3AFD"/>
    <w:rsid w:val="00BD3BDF"/>
    <w:rsid w:val="00BD3F0A"/>
    <w:rsid w:val="00BD3F54"/>
    <w:rsid w:val="00BD46E3"/>
    <w:rsid w:val="00BD4ECB"/>
    <w:rsid w:val="00BD55F2"/>
    <w:rsid w:val="00BD5604"/>
    <w:rsid w:val="00BD568F"/>
    <w:rsid w:val="00BD56BD"/>
    <w:rsid w:val="00BD59B6"/>
    <w:rsid w:val="00BD5F92"/>
    <w:rsid w:val="00BD62B8"/>
    <w:rsid w:val="00BD63BC"/>
    <w:rsid w:val="00BD63C1"/>
    <w:rsid w:val="00BD648B"/>
    <w:rsid w:val="00BD67D3"/>
    <w:rsid w:val="00BD6811"/>
    <w:rsid w:val="00BD738B"/>
    <w:rsid w:val="00BD7500"/>
    <w:rsid w:val="00BD7F3F"/>
    <w:rsid w:val="00BE0069"/>
    <w:rsid w:val="00BE07FD"/>
    <w:rsid w:val="00BE086D"/>
    <w:rsid w:val="00BE089B"/>
    <w:rsid w:val="00BE0A32"/>
    <w:rsid w:val="00BE1041"/>
    <w:rsid w:val="00BE1190"/>
    <w:rsid w:val="00BE14D6"/>
    <w:rsid w:val="00BE166A"/>
    <w:rsid w:val="00BE1C8E"/>
    <w:rsid w:val="00BE1DEC"/>
    <w:rsid w:val="00BE205D"/>
    <w:rsid w:val="00BE26DF"/>
    <w:rsid w:val="00BE27C8"/>
    <w:rsid w:val="00BE2B4E"/>
    <w:rsid w:val="00BE2D22"/>
    <w:rsid w:val="00BE2ED4"/>
    <w:rsid w:val="00BE30FD"/>
    <w:rsid w:val="00BE3928"/>
    <w:rsid w:val="00BE39F8"/>
    <w:rsid w:val="00BE3DCC"/>
    <w:rsid w:val="00BE42B5"/>
    <w:rsid w:val="00BE44D7"/>
    <w:rsid w:val="00BE4506"/>
    <w:rsid w:val="00BE4AB5"/>
    <w:rsid w:val="00BE4BD1"/>
    <w:rsid w:val="00BE4F25"/>
    <w:rsid w:val="00BE5502"/>
    <w:rsid w:val="00BE5562"/>
    <w:rsid w:val="00BE5673"/>
    <w:rsid w:val="00BE5942"/>
    <w:rsid w:val="00BE5A36"/>
    <w:rsid w:val="00BE5A81"/>
    <w:rsid w:val="00BE5B2A"/>
    <w:rsid w:val="00BE5E73"/>
    <w:rsid w:val="00BE60EA"/>
    <w:rsid w:val="00BE667E"/>
    <w:rsid w:val="00BE67B4"/>
    <w:rsid w:val="00BE69AE"/>
    <w:rsid w:val="00BE6C3A"/>
    <w:rsid w:val="00BE6CA3"/>
    <w:rsid w:val="00BE726C"/>
    <w:rsid w:val="00BE7734"/>
    <w:rsid w:val="00BE77AB"/>
    <w:rsid w:val="00BE79C9"/>
    <w:rsid w:val="00BE7A24"/>
    <w:rsid w:val="00BE7A5B"/>
    <w:rsid w:val="00BE7B10"/>
    <w:rsid w:val="00BF02E8"/>
    <w:rsid w:val="00BF0462"/>
    <w:rsid w:val="00BF120E"/>
    <w:rsid w:val="00BF125C"/>
    <w:rsid w:val="00BF14F4"/>
    <w:rsid w:val="00BF1AE7"/>
    <w:rsid w:val="00BF1C23"/>
    <w:rsid w:val="00BF1FC0"/>
    <w:rsid w:val="00BF25A7"/>
    <w:rsid w:val="00BF28C2"/>
    <w:rsid w:val="00BF2A5C"/>
    <w:rsid w:val="00BF2AFC"/>
    <w:rsid w:val="00BF2E6E"/>
    <w:rsid w:val="00BF2EA2"/>
    <w:rsid w:val="00BF3086"/>
    <w:rsid w:val="00BF3119"/>
    <w:rsid w:val="00BF3242"/>
    <w:rsid w:val="00BF372F"/>
    <w:rsid w:val="00BF38FF"/>
    <w:rsid w:val="00BF3BCF"/>
    <w:rsid w:val="00BF4125"/>
    <w:rsid w:val="00BF4801"/>
    <w:rsid w:val="00BF49E2"/>
    <w:rsid w:val="00BF4A7B"/>
    <w:rsid w:val="00BF4BC7"/>
    <w:rsid w:val="00BF4DF8"/>
    <w:rsid w:val="00BF4E16"/>
    <w:rsid w:val="00BF5175"/>
    <w:rsid w:val="00BF578F"/>
    <w:rsid w:val="00BF5E30"/>
    <w:rsid w:val="00BF6B3E"/>
    <w:rsid w:val="00BF6BEF"/>
    <w:rsid w:val="00BF708C"/>
    <w:rsid w:val="00BF721F"/>
    <w:rsid w:val="00C00277"/>
    <w:rsid w:val="00C00C0C"/>
    <w:rsid w:val="00C00F71"/>
    <w:rsid w:val="00C0105D"/>
    <w:rsid w:val="00C01E29"/>
    <w:rsid w:val="00C01E43"/>
    <w:rsid w:val="00C02067"/>
    <w:rsid w:val="00C02139"/>
    <w:rsid w:val="00C02318"/>
    <w:rsid w:val="00C02385"/>
    <w:rsid w:val="00C023B8"/>
    <w:rsid w:val="00C02B42"/>
    <w:rsid w:val="00C02E85"/>
    <w:rsid w:val="00C0341D"/>
    <w:rsid w:val="00C03611"/>
    <w:rsid w:val="00C04B91"/>
    <w:rsid w:val="00C04C63"/>
    <w:rsid w:val="00C053F6"/>
    <w:rsid w:val="00C058CC"/>
    <w:rsid w:val="00C05B7C"/>
    <w:rsid w:val="00C05DA3"/>
    <w:rsid w:val="00C0606C"/>
    <w:rsid w:val="00C0630C"/>
    <w:rsid w:val="00C0650C"/>
    <w:rsid w:val="00C06691"/>
    <w:rsid w:val="00C06944"/>
    <w:rsid w:val="00C06D55"/>
    <w:rsid w:val="00C07107"/>
    <w:rsid w:val="00C0738E"/>
    <w:rsid w:val="00C0741E"/>
    <w:rsid w:val="00C07850"/>
    <w:rsid w:val="00C0790B"/>
    <w:rsid w:val="00C07D64"/>
    <w:rsid w:val="00C07F0C"/>
    <w:rsid w:val="00C07F87"/>
    <w:rsid w:val="00C104D9"/>
    <w:rsid w:val="00C10EF5"/>
    <w:rsid w:val="00C10F0E"/>
    <w:rsid w:val="00C11228"/>
    <w:rsid w:val="00C118C2"/>
    <w:rsid w:val="00C11DA2"/>
    <w:rsid w:val="00C11EAF"/>
    <w:rsid w:val="00C12115"/>
    <w:rsid w:val="00C12285"/>
    <w:rsid w:val="00C124E8"/>
    <w:rsid w:val="00C12532"/>
    <w:rsid w:val="00C125BB"/>
    <w:rsid w:val="00C12F2C"/>
    <w:rsid w:val="00C13128"/>
    <w:rsid w:val="00C132E2"/>
    <w:rsid w:val="00C13674"/>
    <w:rsid w:val="00C13AE0"/>
    <w:rsid w:val="00C13C72"/>
    <w:rsid w:val="00C13D9F"/>
    <w:rsid w:val="00C14C0C"/>
    <w:rsid w:val="00C14D9E"/>
    <w:rsid w:val="00C150E0"/>
    <w:rsid w:val="00C151FE"/>
    <w:rsid w:val="00C15541"/>
    <w:rsid w:val="00C15DD9"/>
    <w:rsid w:val="00C15E8D"/>
    <w:rsid w:val="00C16AA5"/>
    <w:rsid w:val="00C16D4C"/>
    <w:rsid w:val="00C16E05"/>
    <w:rsid w:val="00C17461"/>
    <w:rsid w:val="00C17618"/>
    <w:rsid w:val="00C17811"/>
    <w:rsid w:val="00C17B21"/>
    <w:rsid w:val="00C17B7A"/>
    <w:rsid w:val="00C17BEB"/>
    <w:rsid w:val="00C200FF"/>
    <w:rsid w:val="00C20392"/>
    <w:rsid w:val="00C21516"/>
    <w:rsid w:val="00C21727"/>
    <w:rsid w:val="00C219F3"/>
    <w:rsid w:val="00C21EC6"/>
    <w:rsid w:val="00C22934"/>
    <w:rsid w:val="00C22D50"/>
    <w:rsid w:val="00C22D5A"/>
    <w:rsid w:val="00C22D90"/>
    <w:rsid w:val="00C22DD5"/>
    <w:rsid w:val="00C22F64"/>
    <w:rsid w:val="00C2377E"/>
    <w:rsid w:val="00C237F3"/>
    <w:rsid w:val="00C23A20"/>
    <w:rsid w:val="00C242A9"/>
    <w:rsid w:val="00C2440D"/>
    <w:rsid w:val="00C2445F"/>
    <w:rsid w:val="00C248D2"/>
    <w:rsid w:val="00C249BC"/>
    <w:rsid w:val="00C24A59"/>
    <w:rsid w:val="00C24CB1"/>
    <w:rsid w:val="00C24D37"/>
    <w:rsid w:val="00C25629"/>
    <w:rsid w:val="00C25844"/>
    <w:rsid w:val="00C26169"/>
    <w:rsid w:val="00C261C1"/>
    <w:rsid w:val="00C266F6"/>
    <w:rsid w:val="00C26714"/>
    <w:rsid w:val="00C26AFE"/>
    <w:rsid w:val="00C26FE6"/>
    <w:rsid w:val="00C273B0"/>
    <w:rsid w:val="00C27BB7"/>
    <w:rsid w:val="00C27CD0"/>
    <w:rsid w:val="00C27F3A"/>
    <w:rsid w:val="00C30225"/>
    <w:rsid w:val="00C30581"/>
    <w:rsid w:val="00C306A3"/>
    <w:rsid w:val="00C30E38"/>
    <w:rsid w:val="00C30FDC"/>
    <w:rsid w:val="00C313EC"/>
    <w:rsid w:val="00C316F9"/>
    <w:rsid w:val="00C3188F"/>
    <w:rsid w:val="00C31D0B"/>
    <w:rsid w:val="00C31E35"/>
    <w:rsid w:val="00C3280D"/>
    <w:rsid w:val="00C328FE"/>
    <w:rsid w:val="00C32ABC"/>
    <w:rsid w:val="00C32EAA"/>
    <w:rsid w:val="00C33CC5"/>
    <w:rsid w:val="00C34071"/>
    <w:rsid w:val="00C342C2"/>
    <w:rsid w:val="00C34BBF"/>
    <w:rsid w:val="00C3509D"/>
    <w:rsid w:val="00C35491"/>
    <w:rsid w:val="00C35C6D"/>
    <w:rsid w:val="00C35CE9"/>
    <w:rsid w:val="00C35DEB"/>
    <w:rsid w:val="00C35E5F"/>
    <w:rsid w:val="00C36282"/>
    <w:rsid w:val="00C36355"/>
    <w:rsid w:val="00C36784"/>
    <w:rsid w:val="00C36AD8"/>
    <w:rsid w:val="00C36BB7"/>
    <w:rsid w:val="00C36BF8"/>
    <w:rsid w:val="00C36E35"/>
    <w:rsid w:val="00C36F71"/>
    <w:rsid w:val="00C37497"/>
    <w:rsid w:val="00C3752F"/>
    <w:rsid w:val="00C375F4"/>
    <w:rsid w:val="00C3775C"/>
    <w:rsid w:val="00C377AD"/>
    <w:rsid w:val="00C37B08"/>
    <w:rsid w:val="00C4025C"/>
    <w:rsid w:val="00C4062C"/>
    <w:rsid w:val="00C4129F"/>
    <w:rsid w:val="00C41402"/>
    <w:rsid w:val="00C41DCE"/>
    <w:rsid w:val="00C42081"/>
    <w:rsid w:val="00C4228F"/>
    <w:rsid w:val="00C4234A"/>
    <w:rsid w:val="00C42461"/>
    <w:rsid w:val="00C42617"/>
    <w:rsid w:val="00C42F96"/>
    <w:rsid w:val="00C42FB7"/>
    <w:rsid w:val="00C433BC"/>
    <w:rsid w:val="00C435F4"/>
    <w:rsid w:val="00C43E1C"/>
    <w:rsid w:val="00C43F31"/>
    <w:rsid w:val="00C444A8"/>
    <w:rsid w:val="00C44CF7"/>
    <w:rsid w:val="00C45116"/>
    <w:rsid w:val="00C455D8"/>
    <w:rsid w:val="00C45A35"/>
    <w:rsid w:val="00C45BB1"/>
    <w:rsid w:val="00C45E6F"/>
    <w:rsid w:val="00C45F43"/>
    <w:rsid w:val="00C4601C"/>
    <w:rsid w:val="00C460FE"/>
    <w:rsid w:val="00C4611D"/>
    <w:rsid w:val="00C4612A"/>
    <w:rsid w:val="00C4642F"/>
    <w:rsid w:val="00C46801"/>
    <w:rsid w:val="00C46A2D"/>
    <w:rsid w:val="00C470C1"/>
    <w:rsid w:val="00C4711C"/>
    <w:rsid w:val="00C5010B"/>
    <w:rsid w:val="00C50243"/>
    <w:rsid w:val="00C509E0"/>
    <w:rsid w:val="00C50CAB"/>
    <w:rsid w:val="00C517CC"/>
    <w:rsid w:val="00C51BA3"/>
    <w:rsid w:val="00C520D1"/>
    <w:rsid w:val="00C52537"/>
    <w:rsid w:val="00C52F2C"/>
    <w:rsid w:val="00C53135"/>
    <w:rsid w:val="00C53EC5"/>
    <w:rsid w:val="00C53FB0"/>
    <w:rsid w:val="00C54244"/>
    <w:rsid w:val="00C54508"/>
    <w:rsid w:val="00C548B2"/>
    <w:rsid w:val="00C54B17"/>
    <w:rsid w:val="00C54DEA"/>
    <w:rsid w:val="00C54E9F"/>
    <w:rsid w:val="00C55650"/>
    <w:rsid w:val="00C5571A"/>
    <w:rsid w:val="00C56064"/>
    <w:rsid w:val="00C5688E"/>
    <w:rsid w:val="00C56AEA"/>
    <w:rsid w:val="00C57016"/>
    <w:rsid w:val="00C572D1"/>
    <w:rsid w:val="00C5743A"/>
    <w:rsid w:val="00C57EFB"/>
    <w:rsid w:val="00C603F5"/>
    <w:rsid w:val="00C60A89"/>
    <w:rsid w:val="00C60C3B"/>
    <w:rsid w:val="00C61050"/>
    <w:rsid w:val="00C6111E"/>
    <w:rsid w:val="00C6151B"/>
    <w:rsid w:val="00C61521"/>
    <w:rsid w:val="00C6154B"/>
    <w:rsid w:val="00C61AEF"/>
    <w:rsid w:val="00C61D26"/>
    <w:rsid w:val="00C6221B"/>
    <w:rsid w:val="00C627D1"/>
    <w:rsid w:val="00C62966"/>
    <w:rsid w:val="00C62A40"/>
    <w:rsid w:val="00C62ADC"/>
    <w:rsid w:val="00C62D05"/>
    <w:rsid w:val="00C63308"/>
    <w:rsid w:val="00C635A6"/>
    <w:rsid w:val="00C639E4"/>
    <w:rsid w:val="00C63D14"/>
    <w:rsid w:val="00C63DAE"/>
    <w:rsid w:val="00C640CC"/>
    <w:rsid w:val="00C642CB"/>
    <w:rsid w:val="00C6445C"/>
    <w:rsid w:val="00C6539E"/>
    <w:rsid w:val="00C6601A"/>
    <w:rsid w:val="00C6629A"/>
    <w:rsid w:val="00C66498"/>
    <w:rsid w:val="00C6656A"/>
    <w:rsid w:val="00C666BE"/>
    <w:rsid w:val="00C66837"/>
    <w:rsid w:val="00C6695A"/>
    <w:rsid w:val="00C66B43"/>
    <w:rsid w:val="00C67143"/>
    <w:rsid w:val="00C6733E"/>
    <w:rsid w:val="00C673F0"/>
    <w:rsid w:val="00C67422"/>
    <w:rsid w:val="00C674F1"/>
    <w:rsid w:val="00C677AD"/>
    <w:rsid w:val="00C67CB6"/>
    <w:rsid w:val="00C70188"/>
    <w:rsid w:val="00C70A28"/>
    <w:rsid w:val="00C70A65"/>
    <w:rsid w:val="00C71CB0"/>
    <w:rsid w:val="00C71CBF"/>
    <w:rsid w:val="00C72142"/>
    <w:rsid w:val="00C72274"/>
    <w:rsid w:val="00C7248C"/>
    <w:rsid w:val="00C7271E"/>
    <w:rsid w:val="00C72B64"/>
    <w:rsid w:val="00C72CDF"/>
    <w:rsid w:val="00C72D81"/>
    <w:rsid w:val="00C72F43"/>
    <w:rsid w:val="00C72F4F"/>
    <w:rsid w:val="00C72F5E"/>
    <w:rsid w:val="00C72FC6"/>
    <w:rsid w:val="00C73779"/>
    <w:rsid w:val="00C7391B"/>
    <w:rsid w:val="00C73AF8"/>
    <w:rsid w:val="00C73ECF"/>
    <w:rsid w:val="00C74211"/>
    <w:rsid w:val="00C743E6"/>
    <w:rsid w:val="00C74D41"/>
    <w:rsid w:val="00C75D1C"/>
    <w:rsid w:val="00C75EB8"/>
    <w:rsid w:val="00C76345"/>
    <w:rsid w:val="00C76A1F"/>
    <w:rsid w:val="00C76AB9"/>
    <w:rsid w:val="00C7766E"/>
    <w:rsid w:val="00C77AD2"/>
    <w:rsid w:val="00C77F9D"/>
    <w:rsid w:val="00C80268"/>
    <w:rsid w:val="00C8083F"/>
    <w:rsid w:val="00C81164"/>
    <w:rsid w:val="00C8125F"/>
    <w:rsid w:val="00C81432"/>
    <w:rsid w:val="00C81836"/>
    <w:rsid w:val="00C819FE"/>
    <w:rsid w:val="00C81BFE"/>
    <w:rsid w:val="00C81CBF"/>
    <w:rsid w:val="00C81D89"/>
    <w:rsid w:val="00C81FCA"/>
    <w:rsid w:val="00C82396"/>
    <w:rsid w:val="00C82457"/>
    <w:rsid w:val="00C82B32"/>
    <w:rsid w:val="00C82BA2"/>
    <w:rsid w:val="00C82C03"/>
    <w:rsid w:val="00C82CF9"/>
    <w:rsid w:val="00C8312E"/>
    <w:rsid w:val="00C8337F"/>
    <w:rsid w:val="00C834FD"/>
    <w:rsid w:val="00C839BE"/>
    <w:rsid w:val="00C83EEA"/>
    <w:rsid w:val="00C84085"/>
    <w:rsid w:val="00C842F9"/>
    <w:rsid w:val="00C8459E"/>
    <w:rsid w:val="00C847EC"/>
    <w:rsid w:val="00C8487D"/>
    <w:rsid w:val="00C84B14"/>
    <w:rsid w:val="00C84EAE"/>
    <w:rsid w:val="00C85250"/>
    <w:rsid w:val="00C853C2"/>
    <w:rsid w:val="00C853D2"/>
    <w:rsid w:val="00C853F8"/>
    <w:rsid w:val="00C85846"/>
    <w:rsid w:val="00C859F5"/>
    <w:rsid w:val="00C8606E"/>
    <w:rsid w:val="00C866C4"/>
    <w:rsid w:val="00C866D6"/>
    <w:rsid w:val="00C87047"/>
    <w:rsid w:val="00C872D3"/>
    <w:rsid w:val="00C8731C"/>
    <w:rsid w:val="00C87327"/>
    <w:rsid w:val="00C873B1"/>
    <w:rsid w:val="00C87681"/>
    <w:rsid w:val="00C87AEA"/>
    <w:rsid w:val="00C87D82"/>
    <w:rsid w:val="00C90117"/>
    <w:rsid w:val="00C904B0"/>
    <w:rsid w:val="00C904F3"/>
    <w:rsid w:val="00C90B3E"/>
    <w:rsid w:val="00C90BA1"/>
    <w:rsid w:val="00C90FFF"/>
    <w:rsid w:val="00C91506"/>
    <w:rsid w:val="00C916BF"/>
    <w:rsid w:val="00C91EFE"/>
    <w:rsid w:val="00C9218B"/>
    <w:rsid w:val="00C92201"/>
    <w:rsid w:val="00C93811"/>
    <w:rsid w:val="00C9398A"/>
    <w:rsid w:val="00C93CC5"/>
    <w:rsid w:val="00C93D4D"/>
    <w:rsid w:val="00C940A0"/>
    <w:rsid w:val="00C94826"/>
    <w:rsid w:val="00C94BFA"/>
    <w:rsid w:val="00C94C81"/>
    <w:rsid w:val="00C95554"/>
    <w:rsid w:val="00C955B2"/>
    <w:rsid w:val="00C959E5"/>
    <w:rsid w:val="00C95D84"/>
    <w:rsid w:val="00C95E24"/>
    <w:rsid w:val="00C95FD5"/>
    <w:rsid w:val="00C9604A"/>
    <w:rsid w:val="00C967B9"/>
    <w:rsid w:val="00C9706D"/>
    <w:rsid w:val="00C9759C"/>
    <w:rsid w:val="00C97D72"/>
    <w:rsid w:val="00C97D9D"/>
    <w:rsid w:val="00C97DFA"/>
    <w:rsid w:val="00CA0312"/>
    <w:rsid w:val="00CA0A63"/>
    <w:rsid w:val="00CA0DC7"/>
    <w:rsid w:val="00CA0EF5"/>
    <w:rsid w:val="00CA1584"/>
    <w:rsid w:val="00CA1685"/>
    <w:rsid w:val="00CA17D8"/>
    <w:rsid w:val="00CA180E"/>
    <w:rsid w:val="00CA1849"/>
    <w:rsid w:val="00CA1C89"/>
    <w:rsid w:val="00CA3C27"/>
    <w:rsid w:val="00CA435A"/>
    <w:rsid w:val="00CA46AA"/>
    <w:rsid w:val="00CA49B3"/>
    <w:rsid w:val="00CA4D9F"/>
    <w:rsid w:val="00CA4F8C"/>
    <w:rsid w:val="00CA5508"/>
    <w:rsid w:val="00CA5990"/>
    <w:rsid w:val="00CA5B6D"/>
    <w:rsid w:val="00CA5CBE"/>
    <w:rsid w:val="00CA61DE"/>
    <w:rsid w:val="00CA6579"/>
    <w:rsid w:val="00CA6796"/>
    <w:rsid w:val="00CA6E1D"/>
    <w:rsid w:val="00CA71C2"/>
    <w:rsid w:val="00CB105F"/>
    <w:rsid w:val="00CB15A7"/>
    <w:rsid w:val="00CB188D"/>
    <w:rsid w:val="00CB18A1"/>
    <w:rsid w:val="00CB1E3C"/>
    <w:rsid w:val="00CB1E8B"/>
    <w:rsid w:val="00CB20D5"/>
    <w:rsid w:val="00CB23C1"/>
    <w:rsid w:val="00CB25F0"/>
    <w:rsid w:val="00CB2680"/>
    <w:rsid w:val="00CB2B91"/>
    <w:rsid w:val="00CB2BC1"/>
    <w:rsid w:val="00CB36D7"/>
    <w:rsid w:val="00CB38EE"/>
    <w:rsid w:val="00CB39AB"/>
    <w:rsid w:val="00CB4194"/>
    <w:rsid w:val="00CB4388"/>
    <w:rsid w:val="00CB43D5"/>
    <w:rsid w:val="00CB478D"/>
    <w:rsid w:val="00CB4ABB"/>
    <w:rsid w:val="00CB509D"/>
    <w:rsid w:val="00CB52F8"/>
    <w:rsid w:val="00CB5BCB"/>
    <w:rsid w:val="00CB5D2E"/>
    <w:rsid w:val="00CB6045"/>
    <w:rsid w:val="00CB606E"/>
    <w:rsid w:val="00CB63DC"/>
    <w:rsid w:val="00CB6622"/>
    <w:rsid w:val="00CB6C5F"/>
    <w:rsid w:val="00CB726C"/>
    <w:rsid w:val="00CB761C"/>
    <w:rsid w:val="00CB7792"/>
    <w:rsid w:val="00CB7A12"/>
    <w:rsid w:val="00CB7C11"/>
    <w:rsid w:val="00CB7CA4"/>
    <w:rsid w:val="00CB7FEE"/>
    <w:rsid w:val="00CC0181"/>
    <w:rsid w:val="00CC01E1"/>
    <w:rsid w:val="00CC02B8"/>
    <w:rsid w:val="00CC0694"/>
    <w:rsid w:val="00CC0EDE"/>
    <w:rsid w:val="00CC194F"/>
    <w:rsid w:val="00CC1D02"/>
    <w:rsid w:val="00CC2211"/>
    <w:rsid w:val="00CC2604"/>
    <w:rsid w:val="00CC26CB"/>
    <w:rsid w:val="00CC28EB"/>
    <w:rsid w:val="00CC3065"/>
    <w:rsid w:val="00CC30FD"/>
    <w:rsid w:val="00CC339C"/>
    <w:rsid w:val="00CC3473"/>
    <w:rsid w:val="00CC3BF5"/>
    <w:rsid w:val="00CC3F6E"/>
    <w:rsid w:val="00CC4E03"/>
    <w:rsid w:val="00CC501F"/>
    <w:rsid w:val="00CC538C"/>
    <w:rsid w:val="00CC58BF"/>
    <w:rsid w:val="00CC5CC2"/>
    <w:rsid w:val="00CC610F"/>
    <w:rsid w:val="00CC63D8"/>
    <w:rsid w:val="00CC64B2"/>
    <w:rsid w:val="00CC67D8"/>
    <w:rsid w:val="00CC701C"/>
    <w:rsid w:val="00CC7061"/>
    <w:rsid w:val="00CC717D"/>
    <w:rsid w:val="00CC7212"/>
    <w:rsid w:val="00CC7696"/>
    <w:rsid w:val="00CC7BAE"/>
    <w:rsid w:val="00CC7F2B"/>
    <w:rsid w:val="00CD0000"/>
    <w:rsid w:val="00CD03C3"/>
    <w:rsid w:val="00CD1046"/>
    <w:rsid w:val="00CD1115"/>
    <w:rsid w:val="00CD1119"/>
    <w:rsid w:val="00CD11EE"/>
    <w:rsid w:val="00CD12A6"/>
    <w:rsid w:val="00CD21CB"/>
    <w:rsid w:val="00CD21DF"/>
    <w:rsid w:val="00CD22EA"/>
    <w:rsid w:val="00CD239B"/>
    <w:rsid w:val="00CD2791"/>
    <w:rsid w:val="00CD29FB"/>
    <w:rsid w:val="00CD2A11"/>
    <w:rsid w:val="00CD2B6A"/>
    <w:rsid w:val="00CD2F41"/>
    <w:rsid w:val="00CD3050"/>
    <w:rsid w:val="00CD3319"/>
    <w:rsid w:val="00CD3689"/>
    <w:rsid w:val="00CD3EDD"/>
    <w:rsid w:val="00CD3FD4"/>
    <w:rsid w:val="00CD4951"/>
    <w:rsid w:val="00CD4DBD"/>
    <w:rsid w:val="00CD51AA"/>
    <w:rsid w:val="00CD5560"/>
    <w:rsid w:val="00CD5961"/>
    <w:rsid w:val="00CD608E"/>
    <w:rsid w:val="00CD633B"/>
    <w:rsid w:val="00CD6629"/>
    <w:rsid w:val="00CD6D19"/>
    <w:rsid w:val="00CD6D27"/>
    <w:rsid w:val="00CD6E39"/>
    <w:rsid w:val="00CD7132"/>
    <w:rsid w:val="00CD7182"/>
    <w:rsid w:val="00CD72F3"/>
    <w:rsid w:val="00CD7320"/>
    <w:rsid w:val="00CD7487"/>
    <w:rsid w:val="00CD797B"/>
    <w:rsid w:val="00CD7D5A"/>
    <w:rsid w:val="00CE01CE"/>
    <w:rsid w:val="00CE03F1"/>
    <w:rsid w:val="00CE0533"/>
    <w:rsid w:val="00CE1194"/>
    <w:rsid w:val="00CE1337"/>
    <w:rsid w:val="00CE133B"/>
    <w:rsid w:val="00CE13E7"/>
    <w:rsid w:val="00CE16FA"/>
    <w:rsid w:val="00CE1C0E"/>
    <w:rsid w:val="00CE1CA3"/>
    <w:rsid w:val="00CE222B"/>
    <w:rsid w:val="00CE23FE"/>
    <w:rsid w:val="00CE2A86"/>
    <w:rsid w:val="00CE2C02"/>
    <w:rsid w:val="00CE2F1E"/>
    <w:rsid w:val="00CE2F8E"/>
    <w:rsid w:val="00CE3290"/>
    <w:rsid w:val="00CE349A"/>
    <w:rsid w:val="00CE3C1B"/>
    <w:rsid w:val="00CE3E4E"/>
    <w:rsid w:val="00CE3E61"/>
    <w:rsid w:val="00CE42B1"/>
    <w:rsid w:val="00CE47D9"/>
    <w:rsid w:val="00CE4B79"/>
    <w:rsid w:val="00CE4C05"/>
    <w:rsid w:val="00CE4EF0"/>
    <w:rsid w:val="00CE5005"/>
    <w:rsid w:val="00CE5687"/>
    <w:rsid w:val="00CE58AD"/>
    <w:rsid w:val="00CE69C0"/>
    <w:rsid w:val="00CE6A5A"/>
    <w:rsid w:val="00CE6B08"/>
    <w:rsid w:val="00CE745E"/>
    <w:rsid w:val="00CE7CDF"/>
    <w:rsid w:val="00CF000B"/>
    <w:rsid w:val="00CF05DC"/>
    <w:rsid w:val="00CF066A"/>
    <w:rsid w:val="00CF06A0"/>
    <w:rsid w:val="00CF08D6"/>
    <w:rsid w:val="00CF096F"/>
    <w:rsid w:val="00CF0ABC"/>
    <w:rsid w:val="00CF0AD9"/>
    <w:rsid w:val="00CF0B9D"/>
    <w:rsid w:val="00CF0C97"/>
    <w:rsid w:val="00CF0F69"/>
    <w:rsid w:val="00CF11F7"/>
    <w:rsid w:val="00CF179D"/>
    <w:rsid w:val="00CF1AAB"/>
    <w:rsid w:val="00CF1B5C"/>
    <w:rsid w:val="00CF1E02"/>
    <w:rsid w:val="00CF1EB6"/>
    <w:rsid w:val="00CF2229"/>
    <w:rsid w:val="00CF2365"/>
    <w:rsid w:val="00CF2473"/>
    <w:rsid w:val="00CF2F4D"/>
    <w:rsid w:val="00CF35E4"/>
    <w:rsid w:val="00CF370E"/>
    <w:rsid w:val="00CF3868"/>
    <w:rsid w:val="00CF3A63"/>
    <w:rsid w:val="00CF3D2A"/>
    <w:rsid w:val="00CF3DA7"/>
    <w:rsid w:val="00CF3EEF"/>
    <w:rsid w:val="00CF4938"/>
    <w:rsid w:val="00CF4B27"/>
    <w:rsid w:val="00CF4E4D"/>
    <w:rsid w:val="00CF522F"/>
    <w:rsid w:val="00CF54C8"/>
    <w:rsid w:val="00CF56E6"/>
    <w:rsid w:val="00CF5860"/>
    <w:rsid w:val="00CF5C95"/>
    <w:rsid w:val="00CF5F18"/>
    <w:rsid w:val="00CF7684"/>
    <w:rsid w:val="00CF7B8B"/>
    <w:rsid w:val="00D0008D"/>
    <w:rsid w:val="00D00E7E"/>
    <w:rsid w:val="00D00FD4"/>
    <w:rsid w:val="00D0141F"/>
    <w:rsid w:val="00D0184F"/>
    <w:rsid w:val="00D01E25"/>
    <w:rsid w:val="00D026C1"/>
    <w:rsid w:val="00D029D4"/>
    <w:rsid w:val="00D02C1E"/>
    <w:rsid w:val="00D02DD8"/>
    <w:rsid w:val="00D02F90"/>
    <w:rsid w:val="00D03080"/>
    <w:rsid w:val="00D0313E"/>
    <w:rsid w:val="00D0329E"/>
    <w:rsid w:val="00D0346D"/>
    <w:rsid w:val="00D036C5"/>
    <w:rsid w:val="00D0384B"/>
    <w:rsid w:val="00D03BD8"/>
    <w:rsid w:val="00D03D5F"/>
    <w:rsid w:val="00D03F49"/>
    <w:rsid w:val="00D05678"/>
    <w:rsid w:val="00D05CAA"/>
    <w:rsid w:val="00D05E62"/>
    <w:rsid w:val="00D06400"/>
    <w:rsid w:val="00D06A07"/>
    <w:rsid w:val="00D07471"/>
    <w:rsid w:val="00D07A1A"/>
    <w:rsid w:val="00D07AE4"/>
    <w:rsid w:val="00D10118"/>
    <w:rsid w:val="00D105D6"/>
    <w:rsid w:val="00D1074E"/>
    <w:rsid w:val="00D10B80"/>
    <w:rsid w:val="00D1111E"/>
    <w:rsid w:val="00D11CBD"/>
    <w:rsid w:val="00D12880"/>
    <w:rsid w:val="00D12E53"/>
    <w:rsid w:val="00D137F2"/>
    <w:rsid w:val="00D13EB0"/>
    <w:rsid w:val="00D14088"/>
    <w:rsid w:val="00D14148"/>
    <w:rsid w:val="00D148F6"/>
    <w:rsid w:val="00D14CAB"/>
    <w:rsid w:val="00D14D5A"/>
    <w:rsid w:val="00D14F41"/>
    <w:rsid w:val="00D15573"/>
    <w:rsid w:val="00D1614E"/>
    <w:rsid w:val="00D162EB"/>
    <w:rsid w:val="00D16329"/>
    <w:rsid w:val="00D1674E"/>
    <w:rsid w:val="00D16767"/>
    <w:rsid w:val="00D167D0"/>
    <w:rsid w:val="00D16F01"/>
    <w:rsid w:val="00D16FBA"/>
    <w:rsid w:val="00D1716E"/>
    <w:rsid w:val="00D171C5"/>
    <w:rsid w:val="00D17214"/>
    <w:rsid w:val="00D17611"/>
    <w:rsid w:val="00D17A3D"/>
    <w:rsid w:val="00D17E08"/>
    <w:rsid w:val="00D20A6D"/>
    <w:rsid w:val="00D20E9D"/>
    <w:rsid w:val="00D210D9"/>
    <w:rsid w:val="00D220B3"/>
    <w:rsid w:val="00D2229F"/>
    <w:rsid w:val="00D227B4"/>
    <w:rsid w:val="00D22C5D"/>
    <w:rsid w:val="00D2307F"/>
    <w:rsid w:val="00D234F2"/>
    <w:rsid w:val="00D2393A"/>
    <w:rsid w:val="00D23976"/>
    <w:rsid w:val="00D239AB"/>
    <w:rsid w:val="00D23E45"/>
    <w:rsid w:val="00D240AE"/>
    <w:rsid w:val="00D2422B"/>
    <w:rsid w:val="00D24618"/>
    <w:rsid w:val="00D2468E"/>
    <w:rsid w:val="00D246C4"/>
    <w:rsid w:val="00D2480F"/>
    <w:rsid w:val="00D24B51"/>
    <w:rsid w:val="00D24DD3"/>
    <w:rsid w:val="00D24F2E"/>
    <w:rsid w:val="00D25023"/>
    <w:rsid w:val="00D2587B"/>
    <w:rsid w:val="00D261E2"/>
    <w:rsid w:val="00D26FAB"/>
    <w:rsid w:val="00D27136"/>
    <w:rsid w:val="00D27874"/>
    <w:rsid w:val="00D27CB6"/>
    <w:rsid w:val="00D27CFA"/>
    <w:rsid w:val="00D30804"/>
    <w:rsid w:val="00D30C55"/>
    <w:rsid w:val="00D30F2B"/>
    <w:rsid w:val="00D310E6"/>
    <w:rsid w:val="00D31858"/>
    <w:rsid w:val="00D31A23"/>
    <w:rsid w:val="00D31FAD"/>
    <w:rsid w:val="00D31FCD"/>
    <w:rsid w:val="00D3216F"/>
    <w:rsid w:val="00D32188"/>
    <w:rsid w:val="00D32727"/>
    <w:rsid w:val="00D32A4A"/>
    <w:rsid w:val="00D3327A"/>
    <w:rsid w:val="00D33330"/>
    <w:rsid w:val="00D3398C"/>
    <w:rsid w:val="00D33EC7"/>
    <w:rsid w:val="00D34835"/>
    <w:rsid w:val="00D34B2E"/>
    <w:rsid w:val="00D34FA7"/>
    <w:rsid w:val="00D35321"/>
    <w:rsid w:val="00D35384"/>
    <w:rsid w:val="00D354FE"/>
    <w:rsid w:val="00D35AA5"/>
    <w:rsid w:val="00D35D27"/>
    <w:rsid w:val="00D35E78"/>
    <w:rsid w:val="00D35F4C"/>
    <w:rsid w:val="00D365E4"/>
    <w:rsid w:val="00D36EFB"/>
    <w:rsid w:val="00D3708C"/>
    <w:rsid w:val="00D373AA"/>
    <w:rsid w:val="00D37904"/>
    <w:rsid w:val="00D37B54"/>
    <w:rsid w:val="00D37F98"/>
    <w:rsid w:val="00D4014C"/>
    <w:rsid w:val="00D4045D"/>
    <w:rsid w:val="00D405C6"/>
    <w:rsid w:val="00D4067B"/>
    <w:rsid w:val="00D409AB"/>
    <w:rsid w:val="00D40D62"/>
    <w:rsid w:val="00D40EBD"/>
    <w:rsid w:val="00D41342"/>
    <w:rsid w:val="00D41B7C"/>
    <w:rsid w:val="00D41B9A"/>
    <w:rsid w:val="00D42682"/>
    <w:rsid w:val="00D42B3E"/>
    <w:rsid w:val="00D42E41"/>
    <w:rsid w:val="00D42F9B"/>
    <w:rsid w:val="00D43186"/>
    <w:rsid w:val="00D43212"/>
    <w:rsid w:val="00D4343F"/>
    <w:rsid w:val="00D435A5"/>
    <w:rsid w:val="00D437A7"/>
    <w:rsid w:val="00D439EC"/>
    <w:rsid w:val="00D44045"/>
    <w:rsid w:val="00D44608"/>
    <w:rsid w:val="00D44AB2"/>
    <w:rsid w:val="00D44B6E"/>
    <w:rsid w:val="00D44D19"/>
    <w:rsid w:val="00D453B6"/>
    <w:rsid w:val="00D456B5"/>
    <w:rsid w:val="00D45897"/>
    <w:rsid w:val="00D45C58"/>
    <w:rsid w:val="00D46316"/>
    <w:rsid w:val="00D46C19"/>
    <w:rsid w:val="00D471EA"/>
    <w:rsid w:val="00D4735F"/>
    <w:rsid w:val="00D47C96"/>
    <w:rsid w:val="00D50336"/>
    <w:rsid w:val="00D503B5"/>
    <w:rsid w:val="00D50907"/>
    <w:rsid w:val="00D509E2"/>
    <w:rsid w:val="00D50CBD"/>
    <w:rsid w:val="00D51833"/>
    <w:rsid w:val="00D52005"/>
    <w:rsid w:val="00D52571"/>
    <w:rsid w:val="00D528C0"/>
    <w:rsid w:val="00D5357D"/>
    <w:rsid w:val="00D53674"/>
    <w:rsid w:val="00D53C82"/>
    <w:rsid w:val="00D541AC"/>
    <w:rsid w:val="00D54786"/>
    <w:rsid w:val="00D554D8"/>
    <w:rsid w:val="00D555AD"/>
    <w:rsid w:val="00D556AA"/>
    <w:rsid w:val="00D560BE"/>
    <w:rsid w:val="00D56245"/>
    <w:rsid w:val="00D564D5"/>
    <w:rsid w:val="00D56592"/>
    <w:rsid w:val="00D565EF"/>
    <w:rsid w:val="00D5662D"/>
    <w:rsid w:val="00D568B5"/>
    <w:rsid w:val="00D56DAD"/>
    <w:rsid w:val="00D577C8"/>
    <w:rsid w:val="00D57B02"/>
    <w:rsid w:val="00D57DE4"/>
    <w:rsid w:val="00D57F82"/>
    <w:rsid w:val="00D6079D"/>
    <w:rsid w:val="00D6080E"/>
    <w:rsid w:val="00D61143"/>
    <w:rsid w:val="00D61244"/>
    <w:rsid w:val="00D6125F"/>
    <w:rsid w:val="00D6171A"/>
    <w:rsid w:val="00D6223C"/>
    <w:rsid w:val="00D633A9"/>
    <w:rsid w:val="00D63867"/>
    <w:rsid w:val="00D63EEA"/>
    <w:rsid w:val="00D63FD3"/>
    <w:rsid w:val="00D64587"/>
    <w:rsid w:val="00D64C64"/>
    <w:rsid w:val="00D64CE3"/>
    <w:rsid w:val="00D64DB9"/>
    <w:rsid w:val="00D651F1"/>
    <w:rsid w:val="00D65218"/>
    <w:rsid w:val="00D65473"/>
    <w:rsid w:val="00D6561A"/>
    <w:rsid w:val="00D65867"/>
    <w:rsid w:val="00D66033"/>
    <w:rsid w:val="00D66139"/>
    <w:rsid w:val="00D66399"/>
    <w:rsid w:val="00D669D4"/>
    <w:rsid w:val="00D673B5"/>
    <w:rsid w:val="00D67598"/>
    <w:rsid w:val="00D67705"/>
    <w:rsid w:val="00D67F3D"/>
    <w:rsid w:val="00D70703"/>
    <w:rsid w:val="00D70E07"/>
    <w:rsid w:val="00D716C8"/>
    <w:rsid w:val="00D7179F"/>
    <w:rsid w:val="00D71B90"/>
    <w:rsid w:val="00D71E15"/>
    <w:rsid w:val="00D72060"/>
    <w:rsid w:val="00D722A1"/>
    <w:rsid w:val="00D72DC4"/>
    <w:rsid w:val="00D73455"/>
    <w:rsid w:val="00D73996"/>
    <w:rsid w:val="00D74814"/>
    <w:rsid w:val="00D748F1"/>
    <w:rsid w:val="00D7498F"/>
    <w:rsid w:val="00D74C4E"/>
    <w:rsid w:val="00D74CE9"/>
    <w:rsid w:val="00D74DFC"/>
    <w:rsid w:val="00D75102"/>
    <w:rsid w:val="00D75437"/>
    <w:rsid w:val="00D7565C"/>
    <w:rsid w:val="00D75851"/>
    <w:rsid w:val="00D75CE5"/>
    <w:rsid w:val="00D75E13"/>
    <w:rsid w:val="00D76835"/>
    <w:rsid w:val="00D769AD"/>
    <w:rsid w:val="00D76FC3"/>
    <w:rsid w:val="00D770B5"/>
    <w:rsid w:val="00D77642"/>
    <w:rsid w:val="00D77844"/>
    <w:rsid w:val="00D7791E"/>
    <w:rsid w:val="00D779B7"/>
    <w:rsid w:val="00D779F3"/>
    <w:rsid w:val="00D77B78"/>
    <w:rsid w:val="00D77FEA"/>
    <w:rsid w:val="00D800E6"/>
    <w:rsid w:val="00D80345"/>
    <w:rsid w:val="00D80828"/>
    <w:rsid w:val="00D8087F"/>
    <w:rsid w:val="00D8089E"/>
    <w:rsid w:val="00D80DA2"/>
    <w:rsid w:val="00D810D2"/>
    <w:rsid w:val="00D8158B"/>
    <w:rsid w:val="00D815EC"/>
    <w:rsid w:val="00D81AAB"/>
    <w:rsid w:val="00D81B04"/>
    <w:rsid w:val="00D81C29"/>
    <w:rsid w:val="00D827F0"/>
    <w:rsid w:val="00D82F06"/>
    <w:rsid w:val="00D83442"/>
    <w:rsid w:val="00D8347D"/>
    <w:rsid w:val="00D83BF1"/>
    <w:rsid w:val="00D83F39"/>
    <w:rsid w:val="00D84193"/>
    <w:rsid w:val="00D84244"/>
    <w:rsid w:val="00D8466E"/>
    <w:rsid w:val="00D84BA7"/>
    <w:rsid w:val="00D84C23"/>
    <w:rsid w:val="00D84D8A"/>
    <w:rsid w:val="00D84EAB"/>
    <w:rsid w:val="00D851D8"/>
    <w:rsid w:val="00D8543D"/>
    <w:rsid w:val="00D8546B"/>
    <w:rsid w:val="00D860A9"/>
    <w:rsid w:val="00D86440"/>
    <w:rsid w:val="00D86598"/>
    <w:rsid w:val="00D8678C"/>
    <w:rsid w:val="00D86B17"/>
    <w:rsid w:val="00D86DEA"/>
    <w:rsid w:val="00D8705C"/>
    <w:rsid w:val="00D87553"/>
    <w:rsid w:val="00D876D2"/>
    <w:rsid w:val="00D87DE7"/>
    <w:rsid w:val="00D87E90"/>
    <w:rsid w:val="00D87F76"/>
    <w:rsid w:val="00D900C5"/>
    <w:rsid w:val="00D900E1"/>
    <w:rsid w:val="00D901B9"/>
    <w:rsid w:val="00D9074A"/>
    <w:rsid w:val="00D90940"/>
    <w:rsid w:val="00D9094B"/>
    <w:rsid w:val="00D909D2"/>
    <w:rsid w:val="00D90D4E"/>
    <w:rsid w:val="00D9102A"/>
    <w:rsid w:val="00D91E00"/>
    <w:rsid w:val="00D920CB"/>
    <w:rsid w:val="00D92536"/>
    <w:rsid w:val="00D9258A"/>
    <w:rsid w:val="00D93087"/>
    <w:rsid w:val="00D9344C"/>
    <w:rsid w:val="00D934DC"/>
    <w:rsid w:val="00D93689"/>
    <w:rsid w:val="00D93AF3"/>
    <w:rsid w:val="00D93C4F"/>
    <w:rsid w:val="00D944E5"/>
    <w:rsid w:val="00D955E8"/>
    <w:rsid w:val="00D958E2"/>
    <w:rsid w:val="00D95CD7"/>
    <w:rsid w:val="00D95D32"/>
    <w:rsid w:val="00D9692C"/>
    <w:rsid w:val="00D96A79"/>
    <w:rsid w:val="00D96D7E"/>
    <w:rsid w:val="00D96E60"/>
    <w:rsid w:val="00D977F9"/>
    <w:rsid w:val="00D97D17"/>
    <w:rsid w:val="00D97D72"/>
    <w:rsid w:val="00D97E19"/>
    <w:rsid w:val="00DA0106"/>
    <w:rsid w:val="00DA01FF"/>
    <w:rsid w:val="00DA0382"/>
    <w:rsid w:val="00DA0D37"/>
    <w:rsid w:val="00DA10BB"/>
    <w:rsid w:val="00DA1299"/>
    <w:rsid w:val="00DA1379"/>
    <w:rsid w:val="00DA1577"/>
    <w:rsid w:val="00DA16D7"/>
    <w:rsid w:val="00DA18DD"/>
    <w:rsid w:val="00DA21CB"/>
    <w:rsid w:val="00DA2275"/>
    <w:rsid w:val="00DA2331"/>
    <w:rsid w:val="00DA2357"/>
    <w:rsid w:val="00DA23F0"/>
    <w:rsid w:val="00DA2AE0"/>
    <w:rsid w:val="00DA2DF7"/>
    <w:rsid w:val="00DA3037"/>
    <w:rsid w:val="00DA3BB5"/>
    <w:rsid w:val="00DA415F"/>
    <w:rsid w:val="00DA4184"/>
    <w:rsid w:val="00DA42CA"/>
    <w:rsid w:val="00DA4534"/>
    <w:rsid w:val="00DA4902"/>
    <w:rsid w:val="00DA4CF5"/>
    <w:rsid w:val="00DA4F1B"/>
    <w:rsid w:val="00DA51F5"/>
    <w:rsid w:val="00DA564E"/>
    <w:rsid w:val="00DA5D33"/>
    <w:rsid w:val="00DA62D0"/>
    <w:rsid w:val="00DA64A7"/>
    <w:rsid w:val="00DA6981"/>
    <w:rsid w:val="00DA6B1E"/>
    <w:rsid w:val="00DA6C70"/>
    <w:rsid w:val="00DA6D65"/>
    <w:rsid w:val="00DA6F2E"/>
    <w:rsid w:val="00DA7052"/>
    <w:rsid w:val="00DA7759"/>
    <w:rsid w:val="00DA7A91"/>
    <w:rsid w:val="00DA7BF0"/>
    <w:rsid w:val="00DA7CC2"/>
    <w:rsid w:val="00DA7DE9"/>
    <w:rsid w:val="00DA7E8F"/>
    <w:rsid w:val="00DB0ABA"/>
    <w:rsid w:val="00DB0C17"/>
    <w:rsid w:val="00DB1317"/>
    <w:rsid w:val="00DB139E"/>
    <w:rsid w:val="00DB1ACC"/>
    <w:rsid w:val="00DB1BBB"/>
    <w:rsid w:val="00DB1F0C"/>
    <w:rsid w:val="00DB1F22"/>
    <w:rsid w:val="00DB215D"/>
    <w:rsid w:val="00DB2528"/>
    <w:rsid w:val="00DB25BB"/>
    <w:rsid w:val="00DB2721"/>
    <w:rsid w:val="00DB2CAC"/>
    <w:rsid w:val="00DB2EBE"/>
    <w:rsid w:val="00DB3038"/>
    <w:rsid w:val="00DB3215"/>
    <w:rsid w:val="00DB36E3"/>
    <w:rsid w:val="00DB36FC"/>
    <w:rsid w:val="00DB38DD"/>
    <w:rsid w:val="00DB3D29"/>
    <w:rsid w:val="00DB44A4"/>
    <w:rsid w:val="00DB47F7"/>
    <w:rsid w:val="00DB4B87"/>
    <w:rsid w:val="00DB4BF8"/>
    <w:rsid w:val="00DB4E20"/>
    <w:rsid w:val="00DB5399"/>
    <w:rsid w:val="00DB555C"/>
    <w:rsid w:val="00DB58CD"/>
    <w:rsid w:val="00DB5B98"/>
    <w:rsid w:val="00DB653E"/>
    <w:rsid w:val="00DB6596"/>
    <w:rsid w:val="00DB748B"/>
    <w:rsid w:val="00DB7625"/>
    <w:rsid w:val="00DB76EF"/>
    <w:rsid w:val="00DB7C04"/>
    <w:rsid w:val="00DB7C60"/>
    <w:rsid w:val="00DB7CEF"/>
    <w:rsid w:val="00DB7F7D"/>
    <w:rsid w:val="00DC0427"/>
    <w:rsid w:val="00DC0786"/>
    <w:rsid w:val="00DC0CD5"/>
    <w:rsid w:val="00DC0FA2"/>
    <w:rsid w:val="00DC130A"/>
    <w:rsid w:val="00DC1383"/>
    <w:rsid w:val="00DC147C"/>
    <w:rsid w:val="00DC17A0"/>
    <w:rsid w:val="00DC19CA"/>
    <w:rsid w:val="00DC1C47"/>
    <w:rsid w:val="00DC223F"/>
    <w:rsid w:val="00DC24FD"/>
    <w:rsid w:val="00DC2E74"/>
    <w:rsid w:val="00DC316D"/>
    <w:rsid w:val="00DC337E"/>
    <w:rsid w:val="00DC3711"/>
    <w:rsid w:val="00DC3A7D"/>
    <w:rsid w:val="00DC3CB3"/>
    <w:rsid w:val="00DC3CE2"/>
    <w:rsid w:val="00DC3F04"/>
    <w:rsid w:val="00DC3F8E"/>
    <w:rsid w:val="00DC40FE"/>
    <w:rsid w:val="00DC43D7"/>
    <w:rsid w:val="00DC49D3"/>
    <w:rsid w:val="00DC4A9E"/>
    <w:rsid w:val="00DC4C00"/>
    <w:rsid w:val="00DC4C87"/>
    <w:rsid w:val="00DC4D15"/>
    <w:rsid w:val="00DC4F8C"/>
    <w:rsid w:val="00DC4FE1"/>
    <w:rsid w:val="00DC54E5"/>
    <w:rsid w:val="00DC577B"/>
    <w:rsid w:val="00DC580B"/>
    <w:rsid w:val="00DC59C8"/>
    <w:rsid w:val="00DC5C91"/>
    <w:rsid w:val="00DC63CE"/>
    <w:rsid w:val="00DC68B6"/>
    <w:rsid w:val="00DC6A8C"/>
    <w:rsid w:val="00DC6B73"/>
    <w:rsid w:val="00DC6CBA"/>
    <w:rsid w:val="00DC72ED"/>
    <w:rsid w:val="00DC7480"/>
    <w:rsid w:val="00DC7BFA"/>
    <w:rsid w:val="00DC7CD8"/>
    <w:rsid w:val="00DC7D30"/>
    <w:rsid w:val="00DD00A7"/>
    <w:rsid w:val="00DD0155"/>
    <w:rsid w:val="00DD03A0"/>
    <w:rsid w:val="00DD05F9"/>
    <w:rsid w:val="00DD0A18"/>
    <w:rsid w:val="00DD1155"/>
    <w:rsid w:val="00DD11E2"/>
    <w:rsid w:val="00DD1253"/>
    <w:rsid w:val="00DD178D"/>
    <w:rsid w:val="00DD1790"/>
    <w:rsid w:val="00DD1910"/>
    <w:rsid w:val="00DD1AB0"/>
    <w:rsid w:val="00DD1CDB"/>
    <w:rsid w:val="00DD1E1F"/>
    <w:rsid w:val="00DD23A1"/>
    <w:rsid w:val="00DD2572"/>
    <w:rsid w:val="00DD285D"/>
    <w:rsid w:val="00DD2947"/>
    <w:rsid w:val="00DD2CA2"/>
    <w:rsid w:val="00DD2DC8"/>
    <w:rsid w:val="00DD2E9D"/>
    <w:rsid w:val="00DD38EE"/>
    <w:rsid w:val="00DD471A"/>
    <w:rsid w:val="00DD582E"/>
    <w:rsid w:val="00DD586D"/>
    <w:rsid w:val="00DD58E1"/>
    <w:rsid w:val="00DD5946"/>
    <w:rsid w:val="00DD6068"/>
    <w:rsid w:val="00DD643F"/>
    <w:rsid w:val="00DD6B3F"/>
    <w:rsid w:val="00DD6CD5"/>
    <w:rsid w:val="00DD7038"/>
    <w:rsid w:val="00DD7ACC"/>
    <w:rsid w:val="00DD7AFD"/>
    <w:rsid w:val="00DD7C97"/>
    <w:rsid w:val="00DD7CAC"/>
    <w:rsid w:val="00DE0314"/>
    <w:rsid w:val="00DE066E"/>
    <w:rsid w:val="00DE14F7"/>
    <w:rsid w:val="00DE171A"/>
    <w:rsid w:val="00DE18BE"/>
    <w:rsid w:val="00DE1BE3"/>
    <w:rsid w:val="00DE1C63"/>
    <w:rsid w:val="00DE28D6"/>
    <w:rsid w:val="00DE29B7"/>
    <w:rsid w:val="00DE2B30"/>
    <w:rsid w:val="00DE2FF8"/>
    <w:rsid w:val="00DE34AA"/>
    <w:rsid w:val="00DE3576"/>
    <w:rsid w:val="00DE35EC"/>
    <w:rsid w:val="00DE3638"/>
    <w:rsid w:val="00DE37A8"/>
    <w:rsid w:val="00DE37C1"/>
    <w:rsid w:val="00DE38BD"/>
    <w:rsid w:val="00DE38CE"/>
    <w:rsid w:val="00DE3930"/>
    <w:rsid w:val="00DE3C40"/>
    <w:rsid w:val="00DE3C7C"/>
    <w:rsid w:val="00DE3CBD"/>
    <w:rsid w:val="00DE3F85"/>
    <w:rsid w:val="00DE5051"/>
    <w:rsid w:val="00DE513B"/>
    <w:rsid w:val="00DE523D"/>
    <w:rsid w:val="00DE526A"/>
    <w:rsid w:val="00DE55E8"/>
    <w:rsid w:val="00DE579F"/>
    <w:rsid w:val="00DE59E9"/>
    <w:rsid w:val="00DE6120"/>
    <w:rsid w:val="00DE6839"/>
    <w:rsid w:val="00DE6B0C"/>
    <w:rsid w:val="00DE6CA5"/>
    <w:rsid w:val="00DE7030"/>
    <w:rsid w:val="00DE74DB"/>
    <w:rsid w:val="00DF02B7"/>
    <w:rsid w:val="00DF06C8"/>
    <w:rsid w:val="00DF122D"/>
    <w:rsid w:val="00DF1CC7"/>
    <w:rsid w:val="00DF20E5"/>
    <w:rsid w:val="00DF27D3"/>
    <w:rsid w:val="00DF2B6C"/>
    <w:rsid w:val="00DF2E9C"/>
    <w:rsid w:val="00DF35C4"/>
    <w:rsid w:val="00DF3766"/>
    <w:rsid w:val="00DF38F6"/>
    <w:rsid w:val="00DF3F97"/>
    <w:rsid w:val="00DF425E"/>
    <w:rsid w:val="00DF4697"/>
    <w:rsid w:val="00DF46E5"/>
    <w:rsid w:val="00DF4B50"/>
    <w:rsid w:val="00DF545B"/>
    <w:rsid w:val="00DF54DD"/>
    <w:rsid w:val="00DF5995"/>
    <w:rsid w:val="00DF59E8"/>
    <w:rsid w:val="00DF5B92"/>
    <w:rsid w:val="00DF6491"/>
    <w:rsid w:val="00DF7086"/>
    <w:rsid w:val="00DF753B"/>
    <w:rsid w:val="00DF79C3"/>
    <w:rsid w:val="00DF7B63"/>
    <w:rsid w:val="00DF7BCC"/>
    <w:rsid w:val="00E009A9"/>
    <w:rsid w:val="00E00C1E"/>
    <w:rsid w:val="00E00C30"/>
    <w:rsid w:val="00E011FB"/>
    <w:rsid w:val="00E01963"/>
    <w:rsid w:val="00E01D84"/>
    <w:rsid w:val="00E01FE8"/>
    <w:rsid w:val="00E023A8"/>
    <w:rsid w:val="00E0241B"/>
    <w:rsid w:val="00E024A4"/>
    <w:rsid w:val="00E025D8"/>
    <w:rsid w:val="00E02958"/>
    <w:rsid w:val="00E02A62"/>
    <w:rsid w:val="00E034FC"/>
    <w:rsid w:val="00E03638"/>
    <w:rsid w:val="00E036AB"/>
    <w:rsid w:val="00E038EA"/>
    <w:rsid w:val="00E03F21"/>
    <w:rsid w:val="00E040B8"/>
    <w:rsid w:val="00E040D4"/>
    <w:rsid w:val="00E040DB"/>
    <w:rsid w:val="00E04290"/>
    <w:rsid w:val="00E0429A"/>
    <w:rsid w:val="00E042A4"/>
    <w:rsid w:val="00E042C1"/>
    <w:rsid w:val="00E0442C"/>
    <w:rsid w:val="00E045C6"/>
    <w:rsid w:val="00E047DA"/>
    <w:rsid w:val="00E049B7"/>
    <w:rsid w:val="00E049BF"/>
    <w:rsid w:val="00E04C5C"/>
    <w:rsid w:val="00E04FD7"/>
    <w:rsid w:val="00E050C2"/>
    <w:rsid w:val="00E0533B"/>
    <w:rsid w:val="00E0550E"/>
    <w:rsid w:val="00E0666F"/>
    <w:rsid w:val="00E06785"/>
    <w:rsid w:val="00E069CC"/>
    <w:rsid w:val="00E06FF5"/>
    <w:rsid w:val="00E07408"/>
    <w:rsid w:val="00E074B9"/>
    <w:rsid w:val="00E07710"/>
    <w:rsid w:val="00E07755"/>
    <w:rsid w:val="00E07863"/>
    <w:rsid w:val="00E078EE"/>
    <w:rsid w:val="00E07A9D"/>
    <w:rsid w:val="00E07AE5"/>
    <w:rsid w:val="00E07EFB"/>
    <w:rsid w:val="00E10F9D"/>
    <w:rsid w:val="00E1129C"/>
    <w:rsid w:val="00E11581"/>
    <w:rsid w:val="00E1226D"/>
    <w:rsid w:val="00E124F1"/>
    <w:rsid w:val="00E1280B"/>
    <w:rsid w:val="00E12859"/>
    <w:rsid w:val="00E12961"/>
    <w:rsid w:val="00E135C1"/>
    <w:rsid w:val="00E13677"/>
    <w:rsid w:val="00E1373E"/>
    <w:rsid w:val="00E137F3"/>
    <w:rsid w:val="00E13871"/>
    <w:rsid w:val="00E13CC1"/>
    <w:rsid w:val="00E1463C"/>
    <w:rsid w:val="00E1472C"/>
    <w:rsid w:val="00E14E0B"/>
    <w:rsid w:val="00E15061"/>
    <w:rsid w:val="00E156B6"/>
    <w:rsid w:val="00E15B6D"/>
    <w:rsid w:val="00E15D37"/>
    <w:rsid w:val="00E15DE1"/>
    <w:rsid w:val="00E15F6D"/>
    <w:rsid w:val="00E16151"/>
    <w:rsid w:val="00E161A6"/>
    <w:rsid w:val="00E166FA"/>
    <w:rsid w:val="00E16DB3"/>
    <w:rsid w:val="00E17292"/>
    <w:rsid w:val="00E17391"/>
    <w:rsid w:val="00E178A7"/>
    <w:rsid w:val="00E17F4F"/>
    <w:rsid w:val="00E200DA"/>
    <w:rsid w:val="00E2038C"/>
    <w:rsid w:val="00E20417"/>
    <w:rsid w:val="00E204A8"/>
    <w:rsid w:val="00E2098D"/>
    <w:rsid w:val="00E20A93"/>
    <w:rsid w:val="00E20B24"/>
    <w:rsid w:val="00E211C8"/>
    <w:rsid w:val="00E2122E"/>
    <w:rsid w:val="00E213D6"/>
    <w:rsid w:val="00E21482"/>
    <w:rsid w:val="00E21995"/>
    <w:rsid w:val="00E21F01"/>
    <w:rsid w:val="00E2215A"/>
    <w:rsid w:val="00E227FF"/>
    <w:rsid w:val="00E22D56"/>
    <w:rsid w:val="00E235A1"/>
    <w:rsid w:val="00E2379B"/>
    <w:rsid w:val="00E23DCE"/>
    <w:rsid w:val="00E24261"/>
    <w:rsid w:val="00E2449E"/>
    <w:rsid w:val="00E2485E"/>
    <w:rsid w:val="00E24CB6"/>
    <w:rsid w:val="00E25730"/>
    <w:rsid w:val="00E25BAB"/>
    <w:rsid w:val="00E25DD0"/>
    <w:rsid w:val="00E2622D"/>
    <w:rsid w:val="00E26851"/>
    <w:rsid w:val="00E26B88"/>
    <w:rsid w:val="00E26BAC"/>
    <w:rsid w:val="00E26DDF"/>
    <w:rsid w:val="00E27091"/>
    <w:rsid w:val="00E275AA"/>
    <w:rsid w:val="00E27BE2"/>
    <w:rsid w:val="00E302F1"/>
    <w:rsid w:val="00E3073F"/>
    <w:rsid w:val="00E30AF3"/>
    <w:rsid w:val="00E30C01"/>
    <w:rsid w:val="00E30D4D"/>
    <w:rsid w:val="00E30FB7"/>
    <w:rsid w:val="00E312DB"/>
    <w:rsid w:val="00E3167A"/>
    <w:rsid w:val="00E316A7"/>
    <w:rsid w:val="00E31D2A"/>
    <w:rsid w:val="00E320E7"/>
    <w:rsid w:val="00E32397"/>
    <w:rsid w:val="00E327B0"/>
    <w:rsid w:val="00E32D0D"/>
    <w:rsid w:val="00E335F0"/>
    <w:rsid w:val="00E339D3"/>
    <w:rsid w:val="00E340F0"/>
    <w:rsid w:val="00E3410A"/>
    <w:rsid w:val="00E3480C"/>
    <w:rsid w:val="00E348C4"/>
    <w:rsid w:val="00E34E03"/>
    <w:rsid w:val="00E34E18"/>
    <w:rsid w:val="00E34F77"/>
    <w:rsid w:val="00E3506C"/>
    <w:rsid w:val="00E350DD"/>
    <w:rsid w:val="00E35362"/>
    <w:rsid w:val="00E3549D"/>
    <w:rsid w:val="00E35540"/>
    <w:rsid w:val="00E3557B"/>
    <w:rsid w:val="00E35EE7"/>
    <w:rsid w:val="00E363CA"/>
    <w:rsid w:val="00E36480"/>
    <w:rsid w:val="00E367AD"/>
    <w:rsid w:val="00E368F4"/>
    <w:rsid w:val="00E371F5"/>
    <w:rsid w:val="00E3726F"/>
    <w:rsid w:val="00E37345"/>
    <w:rsid w:val="00E37393"/>
    <w:rsid w:val="00E376D2"/>
    <w:rsid w:val="00E3781F"/>
    <w:rsid w:val="00E3785E"/>
    <w:rsid w:val="00E40070"/>
    <w:rsid w:val="00E40228"/>
    <w:rsid w:val="00E406F9"/>
    <w:rsid w:val="00E40977"/>
    <w:rsid w:val="00E40A71"/>
    <w:rsid w:val="00E40FE4"/>
    <w:rsid w:val="00E4128D"/>
    <w:rsid w:val="00E413FC"/>
    <w:rsid w:val="00E41A9D"/>
    <w:rsid w:val="00E41E53"/>
    <w:rsid w:val="00E41E8D"/>
    <w:rsid w:val="00E42340"/>
    <w:rsid w:val="00E428CC"/>
    <w:rsid w:val="00E42A35"/>
    <w:rsid w:val="00E42F62"/>
    <w:rsid w:val="00E43226"/>
    <w:rsid w:val="00E43432"/>
    <w:rsid w:val="00E43814"/>
    <w:rsid w:val="00E43A35"/>
    <w:rsid w:val="00E43E29"/>
    <w:rsid w:val="00E448D2"/>
    <w:rsid w:val="00E44F54"/>
    <w:rsid w:val="00E45344"/>
    <w:rsid w:val="00E4543A"/>
    <w:rsid w:val="00E45587"/>
    <w:rsid w:val="00E45C40"/>
    <w:rsid w:val="00E45C44"/>
    <w:rsid w:val="00E46040"/>
    <w:rsid w:val="00E467CF"/>
    <w:rsid w:val="00E46FED"/>
    <w:rsid w:val="00E472B9"/>
    <w:rsid w:val="00E4762A"/>
    <w:rsid w:val="00E47641"/>
    <w:rsid w:val="00E47766"/>
    <w:rsid w:val="00E47D9D"/>
    <w:rsid w:val="00E47E49"/>
    <w:rsid w:val="00E50728"/>
    <w:rsid w:val="00E50E07"/>
    <w:rsid w:val="00E50E2F"/>
    <w:rsid w:val="00E50F5D"/>
    <w:rsid w:val="00E51201"/>
    <w:rsid w:val="00E512ED"/>
    <w:rsid w:val="00E513F6"/>
    <w:rsid w:val="00E51A11"/>
    <w:rsid w:val="00E51C57"/>
    <w:rsid w:val="00E51E0B"/>
    <w:rsid w:val="00E51F30"/>
    <w:rsid w:val="00E52CA2"/>
    <w:rsid w:val="00E52F69"/>
    <w:rsid w:val="00E530A1"/>
    <w:rsid w:val="00E53C1D"/>
    <w:rsid w:val="00E53D97"/>
    <w:rsid w:val="00E540C8"/>
    <w:rsid w:val="00E54299"/>
    <w:rsid w:val="00E5468A"/>
    <w:rsid w:val="00E54937"/>
    <w:rsid w:val="00E54AA4"/>
    <w:rsid w:val="00E54C4A"/>
    <w:rsid w:val="00E553F2"/>
    <w:rsid w:val="00E55517"/>
    <w:rsid w:val="00E55A63"/>
    <w:rsid w:val="00E55DE9"/>
    <w:rsid w:val="00E55F04"/>
    <w:rsid w:val="00E56191"/>
    <w:rsid w:val="00E561D0"/>
    <w:rsid w:val="00E563B5"/>
    <w:rsid w:val="00E5641F"/>
    <w:rsid w:val="00E56654"/>
    <w:rsid w:val="00E56782"/>
    <w:rsid w:val="00E56B40"/>
    <w:rsid w:val="00E578D0"/>
    <w:rsid w:val="00E579AE"/>
    <w:rsid w:val="00E600CD"/>
    <w:rsid w:val="00E601F3"/>
    <w:rsid w:val="00E60705"/>
    <w:rsid w:val="00E61296"/>
    <w:rsid w:val="00E61728"/>
    <w:rsid w:val="00E62C5B"/>
    <w:rsid w:val="00E62C68"/>
    <w:rsid w:val="00E62C77"/>
    <w:rsid w:val="00E63035"/>
    <w:rsid w:val="00E6362C"/>
    <w:rsid w:val="00E63A24"/>
    <w:rsid w:val="00E64132"/>
    <w:rsid w:val="00E641E5"/>
    <w:rsid w:val="00E642F6"/>
    <w:rsid w:val="00E644F7"/>
    <w:rsid w:val="00E64850"/>
    <w:rsid w:val="00E648E4"/>
    <w:rsid w:val="00E6528F"/>
    <w:rsid w:val="00E65769"/>
    <w:rsid w:val="00E66115"/>
    <w:rsid w:val="00E66A72"/>
    <w:rsid w:val="00E66E04"/>
    <w:rsid w:val="00E677E5"/>
    <w:rsid w:val="00E67C20"/>
    <w:rsid w:val="00E67D5E"/>
    <w:rsid w:val="00E704B5"/>
    <w:rsid w:val="00E7053C"/>
    <w:rsid w:val="00E70C79"/>
    <w:rsid w:val="00E715A4"/>
    <w:rsid w:val="00E7170D"/>
    <w:rsid w:val="00E719A2"/>
    <w:rsid w:val="00E71A6F"/>
    <w:rsid w:val="00E71F36"/>
    <w:rsid w:val="00E72036"/>
    <w:rsid w:val="00E720B8"/>
    <w:rsid w:val="00E72150"/>
    <w:rsid w:val="00E724D2"/>
    <w:rsid w:val="00E7272E"/>
    <w:rsid w:val="00E73B0D"/>
    <w:rsid w:val="00E7473E"/>
    <w:rsid w:val="00E74F58"/>
    <w:rsid w:val="00E753CE"/>
    <w:rsid w:val="00E762F9"/>
    <w:rsid w:val="00E76429"/>
    <w:rsid w:val="00E769CA"/>
    <w:rsid w:val="00E76B31"/>
    <w:rsid w:val="00E76D04"/>
    <w:rsid w:val="00E76FE9"/>
    <w:rsid w:val="00E77136"/>
    <w:rsid w:val="00E77580"/>
    <w:rsid w:val="00E7764F"/>
    <w:rsid w:val="00E77652"/>
    <w:rsid w:val="00E7766B"/>
    <w:rsid w:val="00E778FE"/>
    <w:rsid w:val="00E77B40"/>
    <w:rsid w:val="00E77BAF"/>
    <w:rsid w:val="00E77C3E"/>
    <w:rsid w:val="00E77E66"/>
    <w:rsid w:val="00E805EF"/>
    <w:rsid w:val="00E80773"/>
    <w:rsid w:val="00E808A9"/>
    <w:rsid w:val="00E80A07"/>
    <w:rsid w:val="00E80BD5"/>
    <w:rsid w:val="00E8106E"/>
    <w:rsid w:val="00E81224"/>
    <w:rsid w:val="00E81394"/>
    <w:rsid w:val="00E81693"/>
    <w:rsid w:val="00E823F0"/>
    <w:rsid w:val="00E82516"/>
    <w:rsid w:val="00E82970"/>
    <w:rsid w:val="00E82B2E"/>
    <w:rsid w:val="00E82BFE"/>
    <w:rsid w:val="00E834D3"/>
    <w:rsid w:val="00E83688"/>
    <w:rsid w:val="00E83A44"/>
    <w:rsid w:val="00E83EFF"/>
    <w:rsid w:val="00E83F5F"/>
    <w:rsid w:val="00E841DD"/>
    <w:rsid w:val="00E84C0A"/>
    <w:rsid w:val="00E84E24"/>
    <w:rsid w:val="00E84EFD"/>
    <w:rsid w:val="00E84FC7"/>
    <w:rsid w:val="00E850DC"/>
    <w:rsid w:val="00E85111"/>
    <w:rsid w:val="00E851DA"/>
    <w:rsid w:val="00E859D3"/>
    <w:rsid w:val="00E85F35"/>
    <w:rsid w:val="00E8685C"/>
    <w:rsid w:val="00E86C3E"/>
    <w:rsid w:val="00E8732D"/>
    <w:rsid w:val="00E87382"/>
    <w:rsid w:val="00E87513"/>
    <w:rsid w:val="00E87AC6"/>
    <w:rsid w:val="00E87F15"/>
    <w:rsid w:val="00E87FB4"/>
    <w:rsid w:val="00E9026F"/>
    <w:rsid w:val="00E90313"/>
    <w:rsid w:val="00E909A3"/>
    <w:rsid w:val="00E90B59"/>
    <w:rsid w:val="00E90E98"/>
    <w:rsid w:val="00E911D7"/>
    <w:rsid w:val="00E9143D"/>
    <w:rsid w:val="00E9170D"/>
    <w:rsid w:val="00E917E1"/>
    <w:rsid w:val="00E91D67"/>
    <w:rsid w:val="00E9218A"/>
    <w:rsid w:val="00E924AD"/>
    <w:rsid w:val="00E9272A"/>
    <w:rsid w:val="00E928C1"/>
    <w:rsid w:val="00E92E35"/>
    <w:rsid w:val="00E93828"/>
    <w:rsid w:val="00E93CCE"/>
    <w:rsid w:val="00E944BF"/>
    <w:rsid w:val="00E94989"/>
    <w:rsid w:val="00E94A04"/>
    <w:rsid w:val="00E94A3C"/>
    <w:rsid w:val="00E94B38"/>
    <w:rsid w:val="00E94F3B"/>
    <w:rsid w:val="00E9511F"/>
    <w:rsid w:val="00E9517A"/>
    <w:rsid w:val="00E95ED9"/>
    <w:rsid w:val="00E964AA"/>
    <w:rsid w:val="00E97080"/>
    <w:rsid w:val="00E97379"/>
    <w:rsid w:val="00E9797F"/>
    <w:rsid w:val="00E979E2"/>
    <w:rsid w:val="00E97BFF"/>
    <w:rsid w:val="00E97C14"/>
    <w:rsid w:val="00E97C4A"/>
    <w:rsid w:val="00E97E46"/>
    <w:rsid w:val="00EA05C9"/>
    <w:rsid w:val="00EA0738"/>
    <w:rsid w:val="00EA0BF7"/>
    <w:rsid w:val="00EA0E0A"/>
    <w:rsid w:val="00EA1880"/>
    <w:rsid w:val="00EA1A73"/>
    <w:rsid w:val="00EA1EEE"/>
    <w:rsid w:val="00EA256D"/>
    <w:rsid w:val="00EA28DB"/>
    <w:rsid w:val="00EA28EA"/>
    <w:rsid w:val="00EA29F3"/>
    <w:rsid w:val="00EA2C67"/>
    <w:rsid w:val="00EA2D1D"/>
    <w:rsid w:val="00EA2D58"/>
    <w:rsid w:val="00EA3015"/>
    <w:rsid w:val="00EA3659"/>
    <w:rsid w:val="00EA38CD"/>
    <w:rsid w:val="00EA3BFF"/>
    <w:rsid w:val="00EA3CD7"/>
    <w:rsid w:val="00EA3F29"/>
    <w:rsid w:val="00EA4235"/>
    <w:rsid w:val="00EA42FF"/>
    <w:rsid w:val="00EA44B3"/>
    <w:rsid w:val="00EA46CB"/>
    <w:rsid w:val="00EA4CFD"/>
    <w:rsid w:val="00EA4FD6"/>
    <w:rsid w:val="00EA50AB"/>
    <w:rsid w:val="00EA517B"/>
    <w:rsid w:val="00EA58C1"/>
    <w:rsid w:val="00EA5C66"/>
    <w:rsid w:val="00EA6035"/>
    <w:rsid w:val="00EA6322"/>
    <w:rsid w:val="00EA68A5"/>
    <w:rsid w:val="00EA719A"/>
    <w:rsid w:val="00EA7A22"/>
    <w:rsid w:val="00EA7B2D"/>
    <w:rsid w:val="00EB0440"/>
    <w:rsid w:val="00EB04D9"/>
    <w:rsid w:val="00EB067C"/>
    <w:rsid w:val="00EB0A61"/>
    <w:rsid w:val="00EB0DCC"/>
    <w:rsid w:val="00EB0DDE"/>
    <w:rsid w:val="00EB0FC4"/>
    <w:rsid w:val="00EB0FC9"/>
    <w:rsid w:val="00EB11F2"/>
    <w:rsid w:val="00EB19D3"/>
    <w:rsid w:val="00EB1D25"/>
    <w:rsid w:val="00EB20B1"/>
    <w:rsid w:val="00EB2253"/>
    <w:rsid w:val="00EB22A5"/>
    <w:rsid w:val="00EB22D9"/>
    <w:rsid w:val="00EB2431"/>
    <w:rsid w:val="00EB32D5"/>
    <w:rsid w:val="00EB32DD"/>
    <w:rsid w:val="00EB3677"/>
    <w:rsid w:val="00EB3717"/>
    <w:rsid w:val="00EB3B39"/>
    <w:rsid w:val="00EB4327"/>
    <w:rsid w:val="00EB4C03"/>
    <w:rsid w:val="00EB4DA0"/>
    <w:rsid w:val="00EB4DC6"/>
    <w:rsid w:val="00EB4E07"/>
    <w:rsid w:val="00EB51B8"/>
    <w:rsid w:val="00EB53FE"/>
    <w:rsid w:val="00EB558E"/>
    <w:rsid w:val="00EB58D0"/>
    <w:rsid w:val="00EB5AD2"/>
    <w:rsid w:val="00EB5AF2"/>
    <w:rsid w:val="00EB5C5D"/>
    <w:rsid w:val="00EB63E8"/>
    <w:rsid w:val="00EB6593"/>
    <w:rsid w:val="00EB6693"/>
    <w:rsid w:val="00EB68EB"/>
    <w:rsid w:val="00EB6919"/>
    <w:rsid w:val="00EB73EC"/>
    <w:rsid w:val="00EB745C"/>
    <w:rsid w:val="00EB7955"/>
    <w:rsid w:val="00EB7BDD"/>
    <w:rsid w:val="00EB7DC7"/>
    <w:rsid w:val="00EC0504"/>
    <w:rsid w:val="00EC0527"/>
    <w:rsid w:val="00EC06B1"/>
    <w:rsid w:val="00EC0E27"/>
    <w:rsid w:val="00EC0EAF"/>
    <w:rsid w:val="00EC11DB"/>
    <w:rsid w:val="00EC13C7"/>
    <w:rsid w:val="00EC16AB"/>
    <w:rsid w:val="00EC201C"/>
    <w:rsid w:val="00EC21C4"/>
    <w:rsid w:val="00EC2219"/>
    <w:rsid w:val="00EC2670"/>
    <w:rsid w:val="00EC27DB"/>
    <w:rsid w:val="00EC31C7"/>
    <w:rsid w:val="00EC32FA"/>
    <w:rsid w:val="00EC3485"/>
    <w:rsid w:val="00EC36E1"/>
    <w:rsid w:val="00EC3868"/>
    <w:rsid w:val="00EC38F0"/>
    <w:rsid w:val="00EC4080"/>
    <w:rsid w:val="00EC41C9"/>
    <w:rsid w:val="00EC4B9B"/>
    <w:rsid w:val="00EC4CA6"/>
    <w:rsid w:val="00EC504E"/>
    <w:rsid w:val="00EC5270"/>
    <w:rsid w:val="00EC53AF"/>
    <w:rsid w:val="00EC53C9"/>
    <w:rsid w:val="00EC56FE"/>
    <w:rsid w:val="00EC5A93"/>
    <w:rsid w:val="00EC61F8"/>
    <w:rsid w:val="00EC67A2"/>
    <w:rsid w:val="00EC697C"/>
    <w:rsid w:val="00EC6CC0"/>
    <w:rsid w:val="00EC6DE9"/>
    <w:rsid w:val="00EC737D"/>
    <w:rsid w:val="00EC7491"/>
    <w:rsid w:val="00EC74E1"/>
    <w:rsid w:val="00EC7949"/>
    <w:rsid w:val="00EC7FEB"/>
    <w:rsid w:val="00EC7FF2"/>
    <w:rsid w:val="00ED0761"/>
    <w:rsid w:val="00ED0A6F"/>
    <w:rsid w:val="00ED108B"/>
    <w:rsid w:val="00ED110B"/>
    <w:rsid w:val="00ED1608"/>
    <w:rsid w:val="00ED168C"/>
    <w:rsid w:val="00ED16A9"/>
    <w:rsid w:val="00ED183B"/>
    <w:rsid w:val="00ED1869"/>
    <w:rsid w:val="00ED187E"/>
    <w:rsid w:val="00ED1A22"/>
    <w:rsid w:val="00ED1CCA"/>
    <w:rsid w:val="00ED1EA3"/>
    <w:rsid w:val="00ED2153"/>
    <w:rsid w:val="00ED2321"/>
    <w:rsid w:val="00ED235F"/>
    <w:rsid w:val="00ED261A"/>
    <w:rsid w:val="00ED275C"/>
    <w:rsid w:val="00ED2782"/>
    <w:rsid w:val="00ED2EB1"/>
    <w:rsid w:val="00ED3013"/>
    <w:rsid w:val="00ED3088"/>
    <w:rsid w:val="00ED328B"/>
    <w:rsid w:val="00ED34A4"/>
    <w:rsid w:val="00ED381C"/>
    <w:rsid w:val="00ED3E2A"/>
    <w:rsid w:val="00ED3F92"/>
    <w:rsid w:val="00ED40CA"/>
    <w:rsid w:val="00ED40DD"/>
    <w:rsid w:val="00ED418E"/>
    <w:rsid w:val="00ED41DA"/>
    <w:rsid w:val="00ED4509"/>
    <w:rsid w:val="00ED4AD3"/>
    <w:rsid w:val="00ED4DAA"/>
    <w:rsid w:val="00ED4ED8"/>
    <w:rsid w:val="00ED5128"/>
    <w:rsid w:val="00ED56E0"/>
    <w:rsid w:val="00ED5904"/>
    <w:rsid w:val="00ED5963"/>
    <w:rsid w:val="00ED6485"/>
    <w:rsid w:val="00ED67C0"/>
    <w:rsid w:val="00ED6883"/>
    <w:rsid w:val="00ED69AB"/>
    <w:rsid w:val="00ED6A20"/>
    <w:rsid w:val="00ED7162"/>
    <w:rsid w:val="00ED71CB"/>
    <w:rsid w:val="00ED72A9"/>
    <w:rsid w:val="00ED72C7"/>
    <w:rsid w:val="00ED75D9"/>
    <w:rsid w:val="00ED7DF3"/>
    <w:rsid w:val="00EE004B"/>
    <w:rsid w:val="00EE004C"/>
    <w:rsid w:val="00EE0252"/>
    <w:rsid w:val="00EE03DF"/>
    <w:rsid w:val="00EE0654"/>
    <w:rsid w:val="00EE0677"/>
    <w:rsid w:val="00EE06EC"/>
    <w:rsid w:val="00EE0A44"/>
    <w:rsid w:val="00EE0D12"/>
    <w:rsid w:val="00EE1078"/>
    <w:rsid w:val="00EE1793"/>
    <w:rsid w:val="00EE1929"/>
    <w:rsid w:val="00EE19AE"/>
    <w:rsid w:val="00EE1D04"/>
    <w:rsid w:val="00EE1F4D"/>
    <w:rsid w:val="00EE2626"/>
    <w:rsid w:val="00EE278D"/>
    <w:rsid w:val="00EE283C"/>
    <w:rsid w:val="00EE2C6B"/>
    <w:rsid w:val="00EE2E28"/>
    <w:rsid w:val="00EE2F30"/>
    <w:rsid w:val="00EE3871"/>
    <w:rsid w:val="00EE3AC0"/>
    <w:rsid w:val="00EE3B07"/>
    <w:rsid w:val="00EE3E77"/>
    <w:rsid w:val="00EE3F88"/>
    <w:rsid w:val="00EE4271"/>
    <w:rsid w:val="00EE48A2"/>
    <w:rsid w:val="00EE4A8E"/>
    <w:rsid w:val="00EE51B3"/>
    <w:rsid w:val="00EE55B7"/>
    <w:rsid w:val="00EE5749"/>
    <w:rsid w:val="00EE5C80"/>
    <w:rsid w:val="00EE5D39"/>
    <w:rsid w:val="00EE6D96"/>
    <w:rsid w:val="00EE6EE8"/>
    <w:rsid w:val="00EE6EFF"/>
    <w:rsid w:val="00EE6F69"/>
    <w:rsid w:val="00EE7382"/>
    <w:rsid w:val="00EE7AF6"/>
    <w:rsid w:val="00EF0A6D"/>
    <w:rsid w:val="00EF139C"/>
    <w:rsid w:val="00EF1467"/>
    <w:rsid w:val="00EF1595"/>
    <w:rsid w:val="00EF170D"/>
    <w:rsid w:val="00EF231C"/>
    <w:rsid w:val="00EF2390"/>
    <w:rsid w:val="00EF239D"/>
    <w:rsid w:val="00EF29FA"/>
    <w:rsid w:val="00EF2FB7"/>
    <w:rsid w:val="00EF3129"/>
    <w:rsid w:val="00EF312D"/>
    <w:rsid w:val="00EF32C6"/>
    <w:rsid w:val="00EF3917"/>
    <w:rsid w:val="00EF3BCF"/>
    <w:rsid w:val="00EF3D82"/>
    <w:rsid w:val="00EF3F3F"/>
    <w:rsid w:val="00EF43D7"/>
    <w:rsid w:val="00EF47F3"/>
    <w:rsid w:val="00EF504A"/>
    <w:rsid w:val="00EF531D"/>
    <w:rsid w:val="00EF5340"/>
    <w:rsid w:val="00EF5C13"/>
    <w:rsid w:val="00EF668F"/>
    <w:rsid w:val="00EF6717"/>
    <w:rsid w:val="00EF6B58"/>
    <w:rsid w:val="00EF6F33"/>
    <w:rsid w:val="00EF6FF1"/>
    <w:rsid w:val="00EF74A0"/>
    <w:rsid w:val="00EF7570"/>
    <w:rsid w:val="00EF7C4D"/>
    <w:rsid w:val="00F001A7"/>
    <w:rsid w:val="00F00572"/>
    <w:rsid w:val="00F005DC"/>
    <w:rsid w:val="00F006EF"/>
    <w:rsid w:val="00F0081B"/>
    <w:rsid w:val="00F00B09"/>
    <w:rsid w:val="00F00F80"/>
    <w:rsid w:val="00F0117E"/>
    <w:rsid w:val="00F0142D"/>
    <w:rsid w:val="00F0191E"/>
    <w:rsid w:val="00F01ABD"/>
    <w:rsid w:val="00F01D15"/>
    <w:rsid w:val="00F01DA0"/>
    <w:rsid w:val="00F01EE6"/>
    <w:rsid w:val="00F0209E"/>
    <w:rsid w:val="00F024AC"/>
    <w:rsid w:val="00F028F1"/>
    <w:rsid w:val="00F02D7F"/>
    <w:rsid w:val="00F03082"/>
    <w:rsid w:val="00F03242"/>
    <w:rsid w:val="00F033C6"/>
    <w:rsid w:val="00F034EE"/>
    <w:rsid w:val="00F03567"/>
    <w:rsid w:val="00F03568"/>
    <w:rsid w:val="00F035C0"/>
    <w:rsid w:val="00F036BC"/>
    <w:rsid w:val="00F03765"/>
    <w:rsid w:val="00F03DC2"/>
    <w:rsid w:val="00F03DC8"/>
    <w:rsid w:val="00F03F88"/>
    <w:rsid w:val="00F04394"/>
    <w:rsid w:val="00F04556"/>
    <w:rsid w:val="00F04560"/>
    <w:rsid w:val="00F04599"/>
    <w:rsid w:val="00F0487C"/>
    <w:rsid w:val="00F050BB"/>
    <w:rsid w:val="00F05AF8"/>
    <w:rsid w:val="00F05B12"/>
    <w:rsid w:val="00F06430"/>
    <w:rsid w:val="00F064BB"/>
    <w:rsid w:val="00F06BAC"/>
    <w:rsid w:val="00F07158"/>
    <w:rsid w:val="00F0723B"/>
    <w:rsid w:val="00F072A3"/>
    <w:rsid w:val="00F07480"/>
    <w:rsid w:val="00F0789E"/>
    <w:rsid w:val="00F07921"/>
    <w:rsid w:val="00F07BC4"/>
    <w:rsid w:val="00F07D2B"/>
    <w:rsid w:val="00F07DC0"/>
    <w:rsid w:val="00F07F43"/>
    <w:rsid w:val="00F10557"/>
    <w:rsid w:val="00F10BE4"/>
    <w:rsid w:val="00F11302"/>
    <w:rsid w:val="00F114A1"/>
    <w:rsid w:val="00F11768"/>
    <w:rsid w:val="00F11EAB"/>
    <w:rsid w:val="00F11EC4"/>
    <w:rsid w:val="00F11F91"/>
    <w:rsid w:val="00F12016"/>
    <w:rsid w:val="00F12283"/>
    <w:rsid w:val="00F12F68"/>
    <w:rsid w:val="00F12F6C"/>
    <w:rsid w:val="00F1329D"/>
    <w:rsid w:val="00F13D7E"/>
    <w:rsid w:val="00F14060"/>
    <w:rsid w:val="00F1446D"/>
    <w:rsid w:val="00F1457D"/>
    <w:rsid w:val="00F145C5"/>
    <w:rsid w:val="00F149C8"/>
    <w:rsid w:val="00F15583"/>
    <w:rsid w:val="00F15693"/>
    <w:rsid w:val="00F1586E"/>
    <w:rsid w:val="00F159D7"/>
    <w:rsid w:val="00F15D9E"/>
    <w:rsid w:val="00F16041"/>
    <w:rsid w:val="00F1661D"/>
    <w:rsid w:val="00F166BC"/>
    <w:rsid w:val="00F16817"/>
    <w:rsid w:val="00F16ADF"/>
    <w:rsid w:val="00F16D7B"/>
    <w:rsid w:val="00F16E87"/>
    <w:rsid w:val="00F17056"/>
    <w:rsid w:val="00F1741C"/>
    <w:rsid w:val="00F17A9C"/>
    <w:rsid w:val="00F17BB3"/>
    <w:rsid w:val="00F20138"/>
    <w:rsid w:val="00F20674"/>
    <w:rsid w:val="00F206BB"/>
    <w:rsid w:val="00F20CA3"/>
    <w:rsid w:val="00F20DA3"/>
    <w:rsid w:val="00F21640"/>
    <w:rsid w:val="00F216E8"/>
    <w:rsid w:val="00F21CC9"/>
    <w:rsid w:val="00F222A6"/>
    <w:rsid w:val="00F231BF"/>
    <w:rsid w:val="00F2330C"/>
    <w:rsid w:val="00F23801"/>
    <w:rsid w:val="00F23908"/>
    <w:rsid w:val="00F23AD6"/>
    <w:rsid w:val="00F23B0C"/>
    <w:rsid w:val="00F24135"/>
    <w:rsid w:val="00F2448A"/>
    <w:rsid w:val="00F247ED"/>
    <w:rsid w:val="00F24B79"/>
    <w:rsid w:val="00F24E80"/>
    <w:rsid w:val="00F251C9"/>
    <w:rsid w:val="00F2536F"/>
    <w:rsid w:val="00F254EB"/>
    <w:rsid w:val="00F2560C"/>
    <w:rsid w:val="00F257C2"/>
    <w:rsid w:val="00F2590C"/>
    <w:rsid w:val="00F25E6C"/>
    <w:rsid w:val="00F25EC8"/>
    <w:rsid w:val="00F26443"/>
    <w:rsid w:val="00F265BF"/>
    <w:rsid w:val="00F265D9"/>
    <w:rsid w:val="00F267F5"/>
    <w:rsid w:val="00F26C2A"/>
    <w:rsid w:val="00F26CD9"/>
    <w:rsid w:val="00F26EF5"/>
    <w:rsid w:val="00F275A1"/>
    <w:rsid w:val="00F27AB4"/>
    <w:rsid w:val="00F27DEF"/>
    <w:rsid w:val="00F27E61"/>
    <w:rsid w:val="00F30031"/>
    <w:rsid w:val="00F30105"/>
    <w:rsid w:val="00F3036F"/>
    <w:rsid w:val="00F303F5"/>
    <w:rsid w:val="00F305CD"/>
    <w:rsid w:val="00F30629"/>
    <w:rsid w:val="00F30F36"/>
    <w:rsid w:val="00F314B6"/>
    <w:rsid w:val="00F318B8"/>
    <w:rsid w:val="00F3207C"/>
    <w:rsid w:val="00F32401"/>
    <w:rsid w:val="00F3240C"/>
    <w:rsid w:val="00F32628"/>
    <w:rsid w:val="00F330C1"/>
    <w:rsid w:val="00F33206"/>
    <w:rsid w:val="00F3377A"/>
    <w:rsid w:val="00F33C3D"/>
    <w:rsid w:val="00F34461"/>
    <w:rsid w:val="00F3449D"/>
    <w:rsid w:val="00F34568"/>
    <w:rsid w:val="00F34868"/>
    <w:rsid w:val="00F34C66"/>
    <w:rsid w:val="00F35057"/>
    <w:rsid w:val="00F352CC"/>
    <w:rsid w:val="00F357F1"/>
    <w:rsid w:val="00F35A82"/>
    <w:rsid w:val="00F35BA1"/>
    <w:rsid w:val="00F35C2A"/>
    <w:rsid w:val="00F35DA1"/>
    <w:rsid w:val="00F3637C"/>
    <w:rsid w:val="00F36746"/>
    <w:rsid w:val="00F37253"/>
    <w:rsid w:val="00F3733D"/>
    <w:rsid w:val="00F3743E"/>
    <w:rsid w:val="00F37669"/>
    <w:rsid w:val="00F3786A"/>
    <w:rsid w:val="00F37BDC"/>
    <w:rsid w:val="00F37E8B"/>
    <w:rsid w:val="00F40131"/>
    <w:rsid w:val="00F40504"/>
    <w:rsid w:val="00F40825"/>
    <w:rsid w:val="00F40C0F"/>
    <w:rsid w:val="00F40D37"/>
    <w:rsid w:val="00F41102"/>
    <w:rsid w:val="00F41186"/>
    <w:rsid w:val="00F41387"/>
    <w:rsid w:val="00F41536"/>
    <w:rsid w:val="00F416D9"/>
    <w:rsid w:val="00F42853"/>
    <w:rsid w:val="00F428B0"/>
    <w:rsid w:val="00F428D4"/>
    <w:rsid w:val="00F4294B"/>
    <w:rsid w:val="00F42F46"/>
    <w:rsid w:val="00F432F8"/>
    <w:rsid w:val="00F435C0"/>
    <w:rsid w:val="00F439F2"/>
    <w:rsid w:val="00F43BBC"/>
    <w:rsid w:val="00F43DBE"/>
    <w:rsid w:val="00F43E81"/>
    <w:rsid w:val="00F4418A"/>
    <w:rsid w:val="00F44328"/>
    <w:rsid w:val="00F44BF7"/>
    <w:rsid w:val="00F44DE7"/>
    <w:rsid w:val="00F450E9"/>
    <w:rsid w:val="00F456D0"/>
    <w:rsid w:val="00F45948"/>
    <w:rsid w:val="00F45D79"/>
    <w:rsid w:val="00F4614F"/>
    <w:rsid w:val="00F46179"/>
    <w:rsid w:val="00F463B6"/>
    <w:rsid w:val="00F46901"/>
    <w:rsid w:val="00F469B8"/>
    <w:rsid w:val="00F46A2E"/>
    <w:rsid w:val="00F475A0"/>
    <w:rsid w:val="00F475C2"/>
    <w:rsid w:val="00F477C8"/>
    <w:rsid w:val="00F47CCA"/>
    <w:rsid w:val="00F50AD8"/>
    <w:rsid w:val="00F50FC6"/>
    <w:rsid w:val="00F510FC"/>
    <w:rsid w:val="00F51135"/>
    <w:rsid w:val="00F5144D"/>
    <w:rsid w:val="00F51516"/>
    <w:rsid w:val="00F52478"/>
    <w:rsid w:val="00F52680"/>
    <w:rsid w:val="00F527BF"/>
    <w:rsid w:val="00F52C4E"/>
    <w:rsid w:val="00F52E51"/>
    <w:rsid w:val="00F53318"/>
    <w:rsid w:val="00F53596"/>
    <w:rsid w:val="00F542C4"/>
    <w:rsid w:val="00F5430E"/>
    <w:rsid w:val="00F543B6"/>
    <w:rsid w:val="00F5475A"/>
    <w:rsid w:val="00F54BD3"/>
    <w:rsid w:val="00F54C4E"/>
    <w:rsid w:val="00F54D19"/>
    <w:rsid w:val="00F5561D"/>
    <w:rsid w:val="00F55648"/>
    <w:rsid w:val="00F55A4A"/>
    <w:rsid w:val="00F55D4A"/>
    <w:rsid w:val="00F55D65"/>
    <w:rsid w:val="00F55E58"/>
    <w:rsid w:val="00F55F3F"/>
    <w:rsid w:val="00F56323"/>
    <w:rsid w:val="00F56424"/>
    <w:rsid w:val="00F56533"/>
    <w:rsid w:val="00F56910"/>
    <w:rsid w:val="00F56934"/>
    <w:rsid w:val="00F56DEC"/>
    <w:rsid w:val="00F57234"/>
    <w:rsid w:val="00F573AC"/>
    <w:rsid w:val="00F57DC9"/>
    <w:rsid w:val="00F60192"/>
    <w:rsid w:val="00F6063A"/>
    <w:rsid w:val="00F60F42"/>
    <w:rsid w:val="00F61511"/>
    <w:rsid w:val="00F619C2"/>
    <w:rsid w:val="00F61B08"/>
    <w:rsid w:val="00F62189"/>
    <w:rsid w:val="00F622B0"/>
    <w:rsid w:val="00F62622"/>
    <w:rsid w:val="00F6277A"/>
    <w:rsid w:val="00F627DB"/>
    <w:rsid w:val="00F629DC"/>
    <w:rsid w:val="00F62A4D"/>
    <w:rsid w:val="00F635DF"/>
    <w:rsid w:val="00F63604"/>
    <w:rsid w:val="00F637E5"/>
    <w:rsid w:val="00F63AF9"/>
    <w:rsid w:val="00F63D3D"/>
    <w:rsid w:val="00F6400A"/>
    <w:rsid w:val="00F64501"/>
    <w:rsid w:val="00F64C72"/>
    <w:rsid w:val="00F64DEB"/>
    <w:rsid w:val="00F64E0F"/>
    <w:rsid w:val="00F65129"/>
    <w:rsid w:val="00F657CE"/>
    <w:rsid w:val="00F659F6"/>
    <w:rsid w:val="00F66354"/>
    <w:rsid w:val="00F67770"/>
    <w:rsid w:val="00F67C59"/>
    <w:rsid w:val="00F67C5E"/>
    <w:rsid w:val="00F67E87"/>
    <w:rsid w:val="00F70213"/>
    <w:rsid w:val="00F704B0"/>
    <w:rsid w:val="00F7080C"/>
    <w:rsid w:val="00F70E26"/>
    <w:rsid w:val="00F710EE"/>
    <w:rsid w:val="00F717AD"/>
    <w:rsid w:val="00F72152"/>
    <w:rsid w:val="00F721FC"/>
    <w:rsid w:val="00F72607"/>
    <w:rsid w:val="00F728F4"/>
    <w:rsid w:val="00F72BCD"/>
    <w:rsid w:val="00F73623"/>
    <w:rsid w:val="00F736AC"/>
    <w:rsid w:val="00F7393D"/>
    <w:rsid w:val="00F73D4E"/>
    <w:rsid w:val="00F74572"/>
    <w:rsid w:val="00F7487F"/>
    <w:rsid w:val="00F74926"/>
    <w:rsid w:val="00F74E66"/>
    <w:rsid w:val="00F752A0"/>
    <w:rsid w:val="00F7539F"/>
    <w:rsid w:val="00F75425"/>
    <w:rsid w:val="00F75989"/>
    <w:rsid w:val="00F75C93"/>
    <w:rsid w:val="00F76171"/>
    <w:rsid w:val="00F766A4"/>
    <w:rsid w:val="00F767F4"/>
    <w:rsid w:val="00F76C51"/>
    <w:rsid w:val="00F76EC7"/>
    <w:rsid w:val="00F77399"/>
    <w:rsid w:val="00F773FE"/>
    <w:rsid w:val="00F8000D"/>
    <w:rsid w:val="00F806FE"/>
    <w:rsid w:val="00F80A4F"/>
    <w:rsid w:val="00F80C75"/>
    <w:rsid w:val="00F80D82"/>
    <w:rsid w:val="00F811FE"/>
    <w:rsid w:val="00F8126D"/>
    <w:rsid w:val="00F819CC"/>
    <w:rsid w:val="00F81BD0"/>
    <w:rsid w:val="00F81F9D"/>
    <w:rsid w:val="00F829C4"/>
    <w:rsid w:val="00F82A5C"/>
    <w:rsid w:val="00F82B1C"/>
    <w:rsid w:val="00F82CD6"/>
    <w:rsid w:val="00F8346A"/>
    <w:rsid w:val="00F836A0"/>
    <w:rsid w:val="00F836EF"/>
    <w:rsid w:val="00F839C9"/>
    <w:rsid w:val="00F83D7F"/>
    <w:rsid w:val="00F83E06"/>
    <w:rsid w:val="00F840FF"/>
    <w:rsid w:val="00F843C3"/>
    <w:rsid w:val="00F847DE"/>
    <w:rsid w:val="00F84A34"/>
    <w:rsid w:val="00F84CA5"/>
    <w:rsid w:val="00F84D9F"/>
    <w:rsid w:val="00F85366"/>
    <w:rsid w:val="00F853AA"/>
    <w:rsid w:val="00F854E0"/>
    <w:rsid w:val="00F854E9"/>
    <w:rsid w:val="00F85B51"/>
    <w:rsid w:val="00F85D85"/>
    <w:rsid w:val="00F85EAB"/>
    <w:rsid w:val="00F860ED"/>
    <w:rsid w:val="00F861B8"/>
    <w:rsid w:val="00F861D1"/>
    <w:rsid w:val="00F862E7"/>
    <w:rsid w:val="00F86826"/>
    <w:rsid w:val="00F86BAA"/>
    <w:rsid w:val="00F86E63"/>
    <w:rsid w:val="00F86EC8"/>
    <w:rsid w:val="00F86FEF"/>
    <w:rsid w:val="00F870E7"/>
    <w:rsid w:val="00F87487"/>
    <w:rsid w:val="00F87553"/>
    <w:rsid w:val="00F877D9"/>
    <w:rsid w:val="00F87908"/>
    <w:rsid w:val="00F87F76"/>
    <w:rsid w:val="00F90217"/>
    <w:rsid w:val="00F9059F"/>
    <w:rsid w:val="00F908DF"/>
    <w:rsid w:val="00F90947"/>
    <w:rsid w:val="00F91046"/>
    <w:rsid w:val="00F911A5"/>
    <w:rsid w:val="00F91A8A"/>
    <w:rsid w:val="00F91B12"/>
    <w:rsid w:val="00F92247"/>
    <w:rsid w:val="00F924BF"/>
    <w:rsid w:val="00F9317A"/>
    <w:rsid w:val="00F93A08"/>
    <w:rsid w:val="00F93A1B"/>
    <w:rsid w:val="00F93C86"/>
    <w:rsid w:val="00F941DE"/>
    <w:rsid w:val="00F9487F"/>
    <w:rsid w:val="00F94B37"/>
    <w:rsid w:val="00F94CA3"/>
    <w:rsid w:val="00F94D86"/>
    <w:rsid w:val="00F94D94"/>
    <w:rsid w:val="00F94E79"/>
    <w:rsid w:val="00F94FFB"/>
    <w:rsid w:val="00F953A9"/>
    <w:rsid w:val="00F95B02"/>
    <w:rsid w:val="00F95BB4"/>
    <w:rsid w:val="00F95C07"/>
    <w:rsid w:val="00F95EC0"/>
    <w:rsid w:val="00F96113"/>
    <w:rsid w:val="00F977FF"/>
    <w:rsid w:val="00F978DB"/>
    <w:rsid w:val="00F979A5"/>
    <w:rsid w:val="00F97D83"/>
    <w:rsid w:val="00F97EB6"/>
    <w:rsid w:val="00F97F7F"/>
    <w:rsid w:val="00FA0143"/>
    <w:rsid w:val="00FA02B4"/>
    <w:rsid w:val="00FA0676"/>
    <w:rsid w:val="00FA1476"/>
    <w:rsid w:val="00FA1AA1"/>
    <w:rsid w:val="00FA1E55"/>
    <w:rsid w:val="00FA2157"/>
    <w:rsid w:val="00FA2196"/>
    <w:rsid w:val="00FA30DC"/>
    <w:rsid w:val="00FA3189"/>
    <w:rsid w:val="00FA3494"/>
    <w:rsid w:val="00FA3C89"/>
    <w:rsid w:val="00FA3F61"/>
    <w:rsid w:val="00FA4AB6"/>
    <w:rsid w:val="00FA4CCF"/>
    <w:rsid w:val="00FA4E4E"/>
    <w:rsid w:val="00FA5243"/>
    <w:rsid w:val="00FA54C6"/>
    <w:rsid w:val="00FA585B"/>
    <w:rsid w:val="00FA5A94"/>
    <w:rsid w:val="00FA5EA6"/>
    <w:rsid w:val="00FA699A"/>
    <w:rsid w:val="00FA6D8A"/>
    <w:rsid w:val="00FA6E3F"/>
    <w:rsid w:val="00FA70A4"/>
    <w:rsid w:val="00FA73C0"/>
    <w:rsid w:val="00FA7519"/>
    <w:rsid w:val="00FB0196"/>
    <w:rsid w:val="00FB0314"/>
    <w:rsid w:val="00FB0754"/>
    <w:rsid w:val="00FB0AAE"/>
    <w:rsid w:val="00FB1026"/>
    <w:rsid w:val="00FB107A"/>
    <w:rsid w:val="00FB11CD"/>
    <w:rsid w:val="00FB1C1C"/>
    <w:rsid w:val="00FB1F97"/>
    <w:rsid w:val="00FB1FEB"/>
    <w:rsid w:val="00FB2D88"/>
    <w:rsid w:val="00FB2EAC"/>
    <w:rsid w:val="00FB32BE"/>
    <w:rsid w:val="00FB34B7"/>
    <w:rsid w:val="00FB371C"/>
    <w:rsid w:val="00FB4017"/>
    <w:rsid w:val="00FB4BD7"/>
    <w:rsid w:val="00FB4EA5"/>
    <w:rsid w:val="00FB4EE4"/>
    <w:rsid w:val="00FB5EBC"/>
    <w:rsid w:val="00FB5F11"/>
    <w:rsid w:val="00FB6260"/>
    <w:rsid w:val="00FB6411"/>
    <w:rsid w:val="00FB6733"/>
    <w:rsid w:val="00FB68E6"/>
    <w:rsid w:val="00FB6C13"/>
    <w:rsid w:val="00FB6C86"/>
    <w:rsid w:val="00FB7233"/>
    <w:rsid w:val="00FB7325"/>
    <w:rsid w:val="00FB7360"/>
    <w:rsid w:val="00FB7463"/>
    <w:rsid w:val="00FB76A8"/>
    <w:rsid w:val="00FB7A03"/>
    <w:rsid w:val="00FB7A2B"/>
    <w:rsid w:val="00FB7AF1"/>
    <w:rsid w:val="00FC03B2"/>
    <w:rsid w:val="00FC06F6"/>
    <w:rsid w:val="00FC0761"/>
    <w:rsid w:val="00FC0BF6"/>
    <w:rsid w:val="00FC1237"/>
    <w:rsid w:val="00FC16DB"/>
    <w:rsid w:val="00FC1811"/>
    <w:rsid w:val="00FC1D19"/>
    <w:rsid w:val="00FC2095"/>
    <w:rsid w:val="00FC2A65"/>
    <w:rsid w:val="00FC32C8"/>
    <w:rsid w:val="00FC32CB"/>
    <w:rsid w:val="00FC3936"/>
    <w:rsid w:val="00FC3A91"/>
    <w:rsid w:val="00FC3D5C"/>
    <w:rsid w:val="00FC3E05"/>
    <w:rsid w:val="00FC3E4C"/>
    <w:rsid w:val="00FC442D"/>
    <w:rsid w:val="00FC461C"/>
    <w:rsid w:val="00FC46B0"/>
    <w:rsid w:val="00FC47CF"/>
    <w:rsid w:val="00FC4A40"/>
    <w:rsid w:val="00FC4ECC"/>
    <w:rsid w:val="00FC504D"/>
    <w:rsid w:val="00FC5B0C"/>
    <w:rsid w:val="00FC5BF4"/>
    <w:rsid w:val="00FC5D6C"/>
    <w:rsid w:val="00FC5E30"/>
    <w:rsid w:val="00FC5F4B"/>
    <w:rsid w:val="00FC5F54"/>
    <w:rsid w:val="00FC60AC"/>
    <w:rsid w:val="00FC60BF"/>
    <w:rsid w:val="00FC63D8"/>
    <w:rsid w:val="00FC6AE7"/>
    <w:rsid w:val="00FC6C82"/>
    <w:rsid w:val="00FC722C"/>
    <w:rsid w:val="00FC7287"/>
    <w:rsid w:val="00FC744B"/>
    <w:rsid w:val="00FC74A3"/>
    <w:rsid w:val="00FC7A39"/>
    <w:rsid w:val="00FD00CC"/>
    <w:rsid w:val="00FD08C2"/>
    <w:rsid w:val="00FD09EE"/>
    <w:rsid w:val="00FD0AEA"/>
    <w:rsid w:val="00FD0D0F"/>
    <w:rsid w:val="00FD0F37"/>
    <w:rsid w:val="00FD172F"/>
    <w:rsid w:val="00FD1857"/>
    <w:rsid w:val="00FD1C0B"/>
    <w:rsid w:val="00FD2B38"/>
    <w:rsid w:val="00FD2BE8"/>
    <w:rsid w:val="00FD2F18"/>
    <w:rsid w:val="00FD2F54"/>
    <w:rsid w:val="00FD329E"/>
    <w:rsid w:val="00FD353F"/>
    <w:rsid w:val="00FD368D"/>
    <w:rsid w:val="00FD3FCA"/>
    <w:rsid w:val="00FD42CF"/>
    <w:rsid w:val="00FD4510"/>
    <w:rsid w:val="00FD4A66"/>
    <w:rsid w:val="00FD4AAB"/>
    <w:rsid w:val="00FD51C6"/>
    <w:rsid w:val="00FD581F"/>
    <w:rsid w:val="00FD5B11"/>
    <w:rsid w:val="00FD5FB3"/>
    <w:rsid w:val="00FD6209"/>
    <w:rsid w:val="00FD6433"/>
    <w:rsid w:val="00FD6466"/>
    <w:rsid w:val="00FD650D"/>
    <w:rsid w:val="00FD6BA3"/>
    <w:rsid w:val="00FD6E68"/>
    <w:rsid w:val="00FD7C5C"/>
    <w:rsid w:val="00FD7C65"/>
    <w:rsid w:val="00FD7DC5"/>
    <w:rsid w:val="00FE00CE"/>
    <w:rsid w:val="00FE048D"/>
    <w:rsid w:val="00FE0C82"/>
    <w:rsid w:val="00FE0E0E"/>
    <w:rsid w:val="00FE1281"/>
    <w:rsid w:val="00FE128C"/>
    <w:rsid w:val="00FE13C0"/>
    <w:rsid w:val="00FE13E9"/>
    <w:rsid w:val="00FE1F85"/>
    <w:rsid w:val="00FE2020"/>
    <w:rsid w:val="00FE22A4"/>
    <w:rsid w:val="00FE295D"/>
    <w:rsid w:val="00FE349A"/>
    <w:rsid w:val="00FE35EC"/>
    <w:rsid w:val="00FE3B73"/>
    <w:rsid w:val="00FE3DAC"/>
    <w:rsid w:val="00FE4250"/>
    <w:rsid w:val="00FE437B"/>
    <w:rsid w:val="00FE43A6"/>
    <w:rsid w:val="00FE4ACF"/>
    <w:rsid w:val="00FE4D05"/>
    <w:rsid w:val="00FE51A2"/>
    <w:rsid w:val="00FE56A2"/>
    <w:rsid w:val="00FE5FDE"/>
    <w:rsid w:val="00FE62F6"/>
    <w:rsid w:val="00FE63FE"/>
    <w:rsid w:val="00FE6710"/>
    <w:rsid w:val="00FE6CCB"/>
    <w:rsid w:val="00FE6F2C"/>
    <w:rsid w:val="00FE7077"/>
    <w:rsid w:val="00FE71F6"/>
    <w:rsid w:val="00FE7522"/>
    <w:rsid w:val="00FE7598"/>
    <w:rsid w:val="00FE7991"/>
    <w:rsid w:val="00FE7A57"/>
    <w:rsid w:val="00FE7D0D"/>
    <w:rsid w:val="00FE7F2B"/>
    <w:rsid w:val="00FF0676"/>
    <w:rsid w:val="00FF0780"/>
    <w:rsid w:val="00FF0BB5"/>
    <w:rsid w:val="00FF0E8B"/>
    <w:rsid w:val="00FF1277"/>
    <w:rsid w:val="00FF1865"/>
    <w:rsid w:val="00FF2407"/>
    <w:rsid w:val="00FF27BB"/>
    <w:rsid w:val="00FF2FE5"/>
    <w:rsid w:val="00FF30C4"/>
    <w:rsid w:val="00FF3108"/>
    <w:rsid w:val="00FF3229"/>
    <w:rsid w:val="00FF3245"/>
    <w:rsid w:val="00FF3C07"/>
    <w:rsid w:val="00FF3D46"/>
    <w:rsid w:val="00FF4077"/>
    <w:rsid w:val="00FF44BC"/>
    <w:rsid w:val="00FF5367"/>
    <w:rsid w:val="00FF53A9"/>
    <w:rsid w:val="00FF5A1D"/>
    <w:rsid w:val="00FF5BC9"/>
    <w:rsid w:val="00FF5C14"/>
    <w:rsid w:val="00FF5C69"/>
    <w:rsid w:val="00FF5EE3"/>
    <w:rsid w:val="00FF649C"/>
    <w:rsid w:val="00FF674A"/>
    <w:rsid w:val="00FF689A"/>
    <w:rsid w:val="00FF7067"/>
    <w:rsid w:val="00FF70E8"/>
    <w:rsid w:val="00FF73A2"/>
    <w:rsid w:val="00FF757D"/>
    <w:rsid w:val="00FF769F"/>
    <w:rsid w:val="00FF7A85"/>
    <w:rsid w:val="00FF7BD6"/>
    <w:rsid w:val="00FF7C43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3C7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320F0"/>
    <w:pPr>
      <w:keepNext/>
      <w:spacing w:after="240"/>
      <w:jc w:val="center"/>
      <w:outlineLvl w:val="0"/>
    </w:pPr>
    <w:rPr>
      <w:sz w:val="30"/>
    </w:rPr>
  </w:style>
  <w:style w:type="paragraph" w:styleId="2">
    <w:name w:val="heading 2"/>
    <w:basedOn w:val="a0"/>
    <w:next w:val="a0"/>
    <w:link w:val="20"/>
    <w:qFormat/>
    <w:rsid w:val="001320F0"/>
    <w:pPr>
      <w:keepNext/>
      <w:numPr>
        <w:numId w:val="1"/>
      </w:numPr>
      <w:spacing w:after="240" w:line="360" w:lineRule="exact"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rsid w:val="001320F0"/>
    <w:pPr>
      <w:keepNext/>
      <w:spacing w:line="360" w:lineRule="exact"/>
      <w:ind w:firstLine="720"/>
      <w:jc w:val="both"/>
      <w:outlineLvl w:val="2"/>
    </w:pPr>
    <w:rPr>
      <w:color w:val="FF0000"/>
      <w:sz w:val="28"/>
      <w:szCs w:val="28"/>
    </w:rPr>
  </w:style>
  <w:style w:type="paragraph" w:styleId="7">
    <w:name w:val="heading 7"/>
    <w:basedOn w:val="a0"/>
    <w:next w:val="a0"/>
    <w:link w:val="70"/>
    <w:qFormat/>
    <w:rsid w:val="00CC7061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1320F0"/>
    <w:pPr>
      <w:ind w:firstLine="720"/>
      <w:jc w:val="both"/>
    </w:pPr>
    <w:rPr>
      <w:sz w:val="30"/>
    </w:rPr>
  </w:style>
  <w:style w:type="paragraph" w:styleId="21">
    <w:name w:val="Body Text Indent 2"/>
    <w:basedOn w:val="a0"/>
    <w:link w:val="22"/>
    <w:rsid w:val="001320F0"/>
    <w:pPr>
      <w:ind w:firstLine="720"/>
      <w:jc w:val="both"/>
    </w:pPr>
    <w:rPr>
      <w:b/>
      <w:bCs/>
      <w:sz w:val="30"/>
    </w:rPr>
  </w:style>
  <w:style w:type="paragraph" w:styleId="a5">
    <w:name w:val="Body Text"/>
    <w:basedOn w:val="a0"/>
    <w:link w:val="a6"/>
    <w:rsid w:val="001320F0"/>
    <w:pPr>
      <w:jc w:val="center"/>
    </w:pPr>
    <w:rPr>
      <w:rFonts w:ascii="Arial" w:hAnsi="Arial" w:cs="Arial"/>
      <w:b/>
      <w:bCs/>
      <w:i/>
      <w:iCs/>
      <w:color w:val="000000"/>
      <w:sz w:val="28"/>
      <w:szCs w:val="16"/>
    </w:rPr>
  </w:style>
  <w:style w:type="paragraph" w:styleId="31">
    <w:name w:val="Body Text Indent 3"/>
    <w:basedOn w:val="a0"/>
    <w:rsid w:val="001320F0"/>
    <w:pPr>
      <w:ind w:firstLine="249"/>
      <w:jc w:val="both"/>
    </w:pPr>
    <w:rPr>
      <w:iCs/>
      <w:sz w:val="20"/>
      <w:szCs w:val="26"/>
      <w:shd w:val="clear" w:color="auto" w:fill="FFFFFF"/>
    </w:rPr>
  </w:style>
  <w:style w:type="paragraph" w:styleId="a7">
    <w:name w:val="header"/>
    <w:basedOn w:val="a0"/>
    <w:link w:val="a8"/>
    <w:uiPriority w:val="99"/>
    <w:rsid w:val="001320F0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1320F0"/>
  </w:style>
  <w:style w:type="paragraph" w:styleId="32">
    <w:name w:val="Body Text 3"/>
    <w:basedOn w:val="a0"/>
    <w:rsid w:val="001320F0"/>
    <w:rPr>
      <w:rFonts w:ascii="Arial" w:hAnsi="Arial" w:cs="Arial"/>
      <w:b/>
      <w:bCs/>
      <w:color w:val="000000"/>
      <w:sz w:val="28"/>
      <w:szCs w:val="16"/>
    </w:rPr>
  </w:style>
  <w:style w:type="paragraph" w:customStyle="1" w:styleId="11">
    <w:name w:val="Обычный1"/>
    <w:rsid w:val="001320F0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23">
    <w:name w:val="Body Text 2"/>
    <w:basedOn w:val="a0"/>
    <w:rsid w:val="001320F0"/>
    <w:pPr>
      <w:jc w:val="center"/>
    </w:pPr>
    <w:rPr>
      <w:sz w:val="28"/>
    </w:rPr>
  </w:style>
  <w:style w:type="paragraph" w:styleId="aa">
    <w:name w:val="Title"/>
    <w:basedOn w:val="a0"/>
    <w:qFormat/>
    <w:rsid w:val="001320F0"/>
    <w:pPr>
      <w:spacing w:after="240"/>
      <w:jc w:val="center"/>
    </w:pPr>
    <w:rPr>
      <w:b/>
      <w:bCs/>
      <w:sz w:val="28"/>
    </w:rPr>
  </w:style>
  <w:style w:type="paragraph" w:styleId="ab">
    <w:name w:val="Normal (Web)"/>
    <w:aliases w:val="Обычный (Web),Обычный (Web)1,Обычный (веб) Знак,Обычный (Web)1 Знак"/>
    <w:basedOn w:val="a0"/>
    <w:link w:val="12"/>
    <w:rsid w:val="001320F0"/>
    <w:pPr>
      <w:spacing w:before="100" w:beforeAutospacing="1" w:after="100" w:afterAutospacing="1"/>
    </w:pPr>
  </w:style>
  <w:style w:type="paragraph" w:styleId="ac">
    <w:name w:val="footnote text"/>
    <w:basedOn w:val="a0"/>
    <w:semiHidden/>
    <w:rsid w:val="001320F0"/>
    <w:rPr>
      <w:sz w:val="20"/>
      <w:szCs w:val="20"/>
    </w:rPr>
  </w:style>
  <w:style w:type="character" w:styleId="ad">
    <w:name w:val="footnote reference"/>
    <w:semiHidden/>
    <w:rsid w:val="001320F0"/>
    <w:rPr>
      <w:vertAlign w:val="superscript"/>
    </w:rPr>
  </w:style>
  <w:style w:type="paragraph" w:styleId="ae">
    <w:name w:val="No Spacing"/>
    <w:link w:val="af"/>
    <w:qFormat/>
    <w:rsid w:val="00E578D0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E578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0"/>
    <w:link w:val="af1"/>
    <w:qFormat/>
    <w:rsid w:val="005E3211"/>
    <w:pPr>
      <w:ind w:left="720"/>
      <w:contextualSpacing/>
    </w:pPr>
  </w:style>
  <w:style w:type="paragraph" w:styleId="af2">
    <w:name w:val="footer"/>
    <w:basedOn w:val="a0"/>
    <w:rsid w:val="00CD5560"/>
    <w:pPr>
      <w:tabs>
        <w:tab w:val="center" w:pos="4677"/>
        <w:tab w:val="right" w:pos="9355"/>
      </w:tabs>
    </w:pPr>
  </w:style>
  <w:style w:type="paragraph" w:styleId="af3">
    <w:name w:val="endnote text"/>
    <w:basedOn w:val="a0"/>
    <w:semiHidden/>
    <w:rsid w:val="001C6D98"/>
    <w:rPr>
      <w:sz w:val="20"/>
      <w:szCs w:val="20"/>
    </w:rPr>
  </w:style>
  <w:style w:type="character" w:styleId="af4">
    <w:name w:val="endnote reference"/>
    <w:semiHidden/>
    <w:rsid w:val="001C6D98"/>
    <w:rPr>
      <w:vertAlign w:val="superscript"/>
    </w:rPr>
  </w:style>
  <w:style w:type="paragraph" w:customStyle="1" w:styleId="af5">
    <w:name w:val="Знак"/>
    <w:basedOn w:val="a0"/>
    <w:rsid w:val="005060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0"/>
    <w:rsid w:val="0050604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E53C1D"/>
    <w:pPr>
      <w:widowControl w:val="0"/>
      <w:ind w:firstLine="720"/>
    </w:pPr>
    <w:rPr>
      <w:rFonts w:ascii="Arial" w:hAnsi="Arial"/>
      <w:snapToGrid w:val="0"/>
    </w:rPr>
  </w:style>
  <w:style w:type="character" w:customStyle="1" w:styleId="20">
    <w:name w:val="Заголовок 2 Знак"/>
    <w:link w:val="2"/>
    <w:rsid w:val="00D42682"/>
    <w:rPr>
      <w:b/>
      <w:sz w:val="28"/>
      <w:szCs w:val="24"/>
    </w:rPr>
  </w:style>
  <w:style w:type="paragraph" w:customStyle="1" w:styleId="af6">
    <w:name w:val="Заголовок статьи"/>
    <w:basedOn w:val="a0"/>
    <w:next w:val="a0"/>
    <w:rsid w:val="007932EC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7">
    <w:name w:val="Message Header"/>
    <w:basedOn w:val="a0"/>
    <w:rsid w:val="00485340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af8">
    <w:name w:val="Знак Знак Знак Знак"/>
    <w:basedOn w:val="a0"/>
    <w:rsid w:val="006969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3">
    <w:name w:val="Знак3 Знак Знак Знак Знак Знак Знак Знак Знак Знак"/>
    <w:basedOn w:val="a0"/>
    <w:rsid w:val="00FE7A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9">
    <w:name w:val="Strong"/>
    <w:uiPriority w:val="22"/>
    <w:qFormat/>
    <w:rsid w:val="00030C6C"/>
    <w:rPr>
      <w:b/>
      <w:bCs/>
    </w:rPr>
  </w:style>
  <w:style w:type="paragraph" w:customStyle="1" w:styleId="afa">
    <w:name w:val="Знак Знак Знак Знак"/>
    <w:basedOn w:val="a0"/>
    <w:rsid w:val="001B6D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"/>
    <w:basedOn w:val="a0"/>
    <w:rsid w:val="00DA6B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Абзац списка2"/>
    <w:basedOn w:val="a0"/>
    <w:rsid w:val="00DB25B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4">
    <w:name w:val="1"/>
    <w:basedOn w:val="a0"/>
    <w:rsid w:val="00CF37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Balloon Text"/>
    <w:basedOn w:val="a0"/>
    <w:semiHidden/>
    <w:rsid w:val="008D0081"/>
    <w:rPr>
      <w:rFonts w:ascii="Tahoma" w:hAnsi="Tahoma" w:cs="Tahoma"/>
      <w:sz w:val="16"/>
      <w:szCs w:val="16"/>
    </w:rPr>
  </w:style>
  <w:style w:type="paragraph" w:customStyle="1" w:styleId="15">
    <w:name w:val="Знак1"/>
    <w:basedOn w:val="a0"/>
    <w:rsid w:val="00A406D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d">
    <w:name w:val="Table Grid"/>
    <w:basedOn w:val="a2"/>
    <w:rsid w:val="00FA1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1A04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71">
    <w:name w:val="Знак Знак7"/>
    <w:rsid w:val="0038647C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10">
    <w:name w:val="Заголовок 1 Знак"/>
    <w:link w:val="1"/>
    <w:rsid w:val="005650A9"/>
    <w:rPr>
      <w:sz w:val="30"/>
      <w:szCs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locked/>
    <w:rsid w:val="00645B07"/>
    <w:rPr>
      <w:b/>
      <w:bCs/>
      <w:sz w:val="30"/>
      <w:szCs w:val="24"/>
      <w:lang w:val="ru-RU" w:eastAsia="ru-RU" w:bidi="ar-SA"/>
    </w:rPr>
  </w:style>
  <w:style w:type="paragraph" w:customStyle="1" w:styleId="25">
    <w:name w:val="Знак2 Знак Знак Знак"/>
    <w:basedOn w:val="a0"/>
    <w:rsid w:val="00FC50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"/>
    <w:basedOn w:val="a0"/>
    <w:rsid w:val="00AE67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 Знак Знак Знак Знак Знак"/>
    <w:basedOn w:val="a0"/>
    <w:rsid w:val="00683B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334CF"/>
    <w:rPr>
      <w:color w:val="FF0000"/>
      <w:sz w:val="28"/>
      <w:szCs w:val="28"/>
      <w:lang w:val="ru-RU" w:eastAsia="ru-RU" w:bidi="ar-SA"/>
    </w:rPr>
  </w:style>
  <w:style w:type="character" w:customStyle="1" w:styleId="af1">
    <w:name w:val="Абзац списка Знак"/>
    <w:link w:val="af0"/>
    <w:rsid w:val="009476FE"/>
    <w:rPr>
      <w:sz w:val="24"/>
      <w:szCs w:val="24"/>
      <w:lang w:val="ru-RU" w:eastAsia="ru-RU" w:bidi="ar-SA"/>
    </w:rPr>
  </w:style>
  <w:style w:type="paragraph" w:customStyle="1" w:styleId="Default">
    <w:name w:val="Default"/>
    <w:rsid w:val="00037A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бычный (веб) Знак1"/>
    <w:aliases w:val="Обычный (Web) Знак,Обычный (Web)1 Знак1,Обычный (веб) Знак Знак,Обычный (Web)1 Знак Знак"/>
    <w:link w:val="ab"/>
    <w:rsid w:val="00A67FFC"/>
    <w:rPr>
      <w:sz w:val="24"/>
      <w:szCs w:val="24"/>
    </w:rPr>
  </w:style>
  <w:style w:type="paragraph" w:customStyle="1" w:styleId="16">
    <w:name w:val="Основной текст с отступом.Основной текст 1"/>
    <w:basedOn w:val="a0"/>
    <w:rsid w:val="005B5E14"/>
    <w:pPr>
      <w:widowControl w:val="0"/>
      <w:ind w:firstLine="720"/>
      <w:jc w:val="both"/>
    </w:pPr>
    <w:rPr>
      <w:sz w:val="28"/>
      <w:szCs w:val="28"/>
    </w:rPr>
  </w:style>
  <w:style w:type="paragraph" w:customStyle="1" w:styleId="aff0">
    <w:name w:val="текст отчета"/>
    <w:rsid w:val="002B401F"/>
    <w:pPr>
      <w:spacing w:after="200"/>
      <w:ind w:firstLine="709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link w:val="ae"/>
    <w:locked/>
    <w:rsid w:val="00F54C4E"/>
    <w:rPr>
      <w:rFonts w:ascii="Calibri" w:hAnsi="Calibri"/>
      <w:sz w:val="22"/>
      <w:szCs w:val="22"/>
      <w:lang w:bidi="ar-SA"/>
    </w:rPr>
  </w:style>
  <w:style w:type="character" w:customStyle="1" w:styleId="70">
    <w:name w:val="Заголовок 7 Знак"/>
    <w:link w:val="7"/>
    <w:semiHidden/>
    <w:rsid w:val="00CC7061"/>
    <w:rPr>
      <w:rFonts w:ascii="Calibri" w:eastAsia="Times New Roman" w:hAnsi="Calibri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095652"/>
    <w:rPr>
      <w:rFonts w:ascii="Arial" w:hAnsi="Arial" w:cs="Arial"/>
      <w:lang w:val="ru-RU" w:eastAsia="ru-RU" w:bidi="ar-SA"/>
    </w:rPr>
  </w:style>
  <w:style w:type="paragraph" w:customStyle="1" w:styleId="Style24">
    <w:name w:val="Style24"/>
    <w:basedOn w:val="a0"/>
    <w:rsid w:val="007822EA"/>
    <w:pPr>
      <w:widowControl w:val="0"/>
      <w:autoSpaceDE w:val="0"/>
      <w:autoSpaceDN w:val="0"/>
      <w:adjustRightInd w:val="0"/>
      <w:jc w:val="both"/>
    </w:pPr>
  </w:style>
  <w:style w:type="character" w:customStyle="1" w:styleId="FontStyle201">
    <w:name w:val="Font Style201"/>
    <w:rsid w:val="007822EA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rsid w:val="00BC7379"/>
    <w:pPr>
      <w:numPr>
        <w:numId w:val="18"/>
      </w:numPr>
      <w:contextualSpacing/>
    </w:pPr>
  </w:style>
  <w:style w:type="character" w:customStyle="1" w:styleId="aff1">
    <w:name w:val="Символ нумерации"/>
    <w:rsid w:val="006E3869"/>
  </w:style>
  <w:style w:type="character" w:customStyle="1" w:styleId="26">
    <w:name w:val="Основной текст2"/>
    <w:rsid w:val="006E3869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customStyle="1" w:styleId="ConsPlusCell">
    <w:name w:val="ConsPlusCell"/>
    <w:rsid w:val="006E3869"/>
    <w:pPr>
      <w:widowControl w:val="0"/>
      <w:autoSpaceDE w:val="0"/>
      <w:autoSpaceDN w:val="0"/>
      <w:adjustRightInd w:val="0"/>
    </w:pPr>
    <w:rPr>
      <w:rFonts w:eastAsia="Batang"/>
      <w:sz w:val="24"/>
      <w:szCs w:val="24"/>
    </w:rPr>
  </w:style>
  <w:style w:type="character" w:customStyle="1" w:styleId="FontStyle11">
    <w:name w:val="Font Style11"/>
    <w:basedOn w:val="a1"/>
    <w:rsid w:val="00B61B06"/>
    <w:rPr>
      <w:rFonts w:ascii="Times New Roman" w:hAnsi="Times New Roman" w:cs="Times New Roman"/>
      <w:b/>
      <w:bCs/>
      <w:sz w:val="22"/>
      <w:szCs w:val="22"/>
    </w:rPr>
  </w:style>
  <w:style w:type="character" w:customStyle="1" w:styleId="a6">
    <w:name w:val="Основной текст Знак"/>
    <w:basedOn w:val="a1"/>
    <w:link w:val="a5"/>
    <w:locked/>
    <w:rsid w:val="00B61B06"/>
    <w:rPr>
      <w:rFonts w:ascii="Arial" w:hAnsi="Arial" w:cs="Arial"/>
      <w:b/>
      <w:bCs/>
      <w:i/>
      <w:iCs/>
      <w:color w:val="000000"/>
      <w:sz w:val="28"/>
      <w:szCs w:val="16"/>
    </w:rPr>
  </w:style>
  <w:style w:type="paragraph" w:customStyle="1" w:styleId="consplusnormal1">
    <w:name w:val="consplusnormal"/>
    <w:basedOn w:val="a0"/>
    <w:uiPriority w:val="99"/>
    <w:rsid w:val="0068521C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paragraph" w:customStyle="1" w:styleId="aff2">
    <w:name w:val="Знак Знак Знак Знак Знак Знак Знак Знак"/>
    <w:basedOn w:val="a0"/>
    <w:rsid w:val="00BB03F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f3">
    <w:name w:val="Не вступил в силу"/>
    <w:basedOn w:val="a1"/>
    <w:uiPriority w:val="99"/>
    <w:rsid w:val="00D15573"/>
    <w:rPr>
      <w:rFonts w:cs="Times New Roman"/>
      <w:color w:val="000000"/>
      <w:shd w:val="clear" w:color="auto" w:fill="D8EDE8"/>
    </w:rPr>
  </w:style>
  <w:style w:type="character" w:customStyle="1" w:styleId="apple-converted-space">
    <w:name w:val="apple-converted-space"/>
    <w:basedOn w:val="a1"/>
    <w:rsid w:val="003D7F7D"/>
  </w:style>
  <w:style w:type="character" w:styleId="aff4">
    <w:name w:val="Hyperlink"/>
    <w:basedOn w:val="a1"/>
    <w:uiPriority w:val="99"/>
    <w:semiHidden/>
    <w:unhideWhenUsed/>
    <w:rsid w:val="003D7F7D"/>
    <w:rPr>
      <w:color w:val="0000FF"/>
      <w:u w:val="single"/>
    </w:rPr>
  </w:style>
  <w:style w:type="paragraph" w:customStyle="1" w:styleId="aff5">
    <w:name w:val="Знак Знак Знак Знак Знак Знак Знак Знак"/>
    <w:basedOn w:val="a0"/>
    <w:rsid w:val="004D73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f6">
    <w:name w:val="Emphasis"/>
    <w:basedOn w:val="a1"/>
    <w:uiPriority w:val="20"/>
    <w:qFormat/>
    <w:rsid w:val="005C271D"/>
    <w:rPr>
      <w:i/>
      <w:iCs/>
    </w:rPr>
  </w:style>
  <w:style w:type="paragraph" w:customStyle="1" w:styleId="aff7">
    <w:name w:val="Текст постановления"/>
    <w:basedOn w:val="a0"/>
    <w:rsid w:val="00AD5287"/>
    <w:pPr>
      <w:ind w:firstLine="709"/>
    </w:pPr>
    <w:rPr>
      <w:szCs w:val="20"/>
    </w:rPr>
  </w:style>
  <w:style w:type="paragraph" w:customStyle="1" w:styleId="aff8">
    <w:name w:val="Прижатый влево"/>
    <w:basedOn w:val="a0"/>
    <w:next w:val="a0"/>
    <w:rsid w:val="008153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9">
    <w:name w:val="Placeholder Text"/>
    <w:basedOn w:val="a1"/>
    <w:uiPriority w:val="99"/>
    <w:semiHidden/>
    <w:rsid w:val="002C29AF"/>
    <w:rPr>
      <w:color w:val="808080"/>
    </w:rPr>
  </w:style>
  <w:style w:type="character" w:customStyle="1" w:styleId="a8">
    <w:name w:val="Верхний колонтитул Знак"/>
    <w:basedOn w:val="a1"/>
    <w:link w:val="a7"/>
    <w:uiPriority w:val="99"/>
    <w:rsid w:val="00A532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4D8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320F0"/>
    <w:pPr>
      <w:keepNext/>
      <w:spacing w:after="240"/>
      <w:jc w:val="center"/>
      <w:outlineLvl w:val="0"/>
    </w:pPr>
    <w:rPr>
      <w:sz w:val="30"/>
    </w:rPr>
  </w:style>
  <w:style w:type="paragraph" w:styleId="2">
    <w:name w:val="heading 2"/>
    <w:basedOn w:val="a0"/>
    <w:next w:val="a0"/>
    <w:link w:val="20"/>
    <w:qFormat/>
    <w:rsid w:val="001320F0"/>
    <w:pPr>
      <w:keepNext/>
      <w:numPr>
        <w:numId w:val="1"/>
      </w:numPr>
      <w:spacing w:after="240" w:line="360" w:lineRule="exact"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rsid w:val="001320F0"/>
    <w:pPr>
      <w:keepNext/>
      <w:spacing w:line="360" w:lineRule="exact"/>
      <w:ind w:firstLine="720"/>
      <w:jc w:val="both"/>
      <w:outlineLvl w:val="2"/>
    </w:pPr>
    <w:rPr>
      <w:color w:val="FF0000"/>
      <w:sz w:val="28"/>
      <w:szCs w:val="28"/>
    </w:rPr>
  </w:style>
  <w:style w:type="paragraph" w:styleId="7">
    <w:name w:val="heading 7"/>
    <w:basedOn w:val="a0"/>
    <w:next w:val="a0"/>
    <w:link w:val="70"/>
    <w:qFormat/>
    <w:rsid w:val="00CC7061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1320F0"/>
    <w:pPr>
      <w:ind w:firstLine="720"/>
      <w:jc w:val="both"/>
    </w:pPr>
    <w:rPr>
      <w:sz w:val="30"/>
    </w:rPr>
  </w:style>
  <w:style w:type="paragraph" w:styleId="21">
    <w:name w:val="Body Text Indent 2"/>
    <w:basedOn w:val="a0"/>
    <w:link w:val="22"/>
    <w:rsid w:val="001320F0"/>
    <w:pPr>
      <w:ind w:firstLine="720"/>
      <w:jc w:val="both"/>
    </w:pPr>
    <w:rPr>
      <w:b/>
      <w:bCs/>
      <w:sz w:val="30"/>
    </w:rPr>
  </w:style>
  <w:style w:type="paragraph" w:styleId="a5">
    <w:name w:val="Body Text"/>
    <w:basedOn w:val="a0"/>
    <w:link w:val="a6"/>
    <w:rsid w:val="001320F0"/>
    <w:pPr>
      <w:jc w:val="center"/>
    </w:pPr>
    <w:rPr>
      <w:rFonts w:ascii="Arial" w:hAnsi="Arial" w:cs="Arial"/>
      <w:b/>
      <w:bCs/>
      <w:i/>
      <w:iCs/>
      <w:color w:val="000000"/>
      <w:sz w:val="28"/>
      <w:szCs w:val="16"/>
    </w:rPr>
  </w:style>
  <w:style w:type="paragraph" w:styleId="31">
    <w:name w:val="Body Text Indent 3"/>
    <w:basedOn w:val="a0"/>
    <w:rsid w:val="001320F0"/>
    <w:pPr>
      <w:ind w:firstLine="249"/>
      <w:jc w:val="both"/>
    </w:pPr>
    <w:rPr>
      <w:iCs/>
      <w:sz w:val="20"/>
      <w:szCs w:val="26"/>
      <w:shd w:val="clear" w:color="auto" w:fill="FFFFFF"/>
    </w:rPr>
  </w:style>
  <w:style w:type="paragraph" w:styleId="a7">
    <w:name w:val="header"/>
    <w:basedOn w:val="a0"/>
    <w:rsid w:val="001320F0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1320F0"/>
  </w:style>
  <w:style w:type="paragraph" w:styleId="32">
    <w:name w:val="Body Text 3"/>
    <w:basedOn w:val="a0"/>
    <w:rsid w:val="001320F0"/>
    <w:rPr>
      <w:rFonts w:ascii="Arial" w:hAnsi="Arial" w:cs="Arial"/>
      <w:b/>
      <w:bCs/>
      <w:color w:val="000000"/>
      <w:sz w:val="28"/>
      <w:szCs w:val="16"/>
    </w:rPr>
  </w:style>
  <w:style w:type="paragraph" w:customStyle="1" w:styleId="11">
    <w:name w:val="Обычный1"/>
    <w:rsid w:val="001320F0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23">
    <w:name w:val="Body Text 2"/>
    <w:basedOn w:val="a0"/>
    <w:rsid w:val="001320F0"/>
    <w:pPr>
      <w:jc w:val="center"/>
    </w:pPr>
    <w:rPr>
      <w:sz w:val="28"/>
    </w:rPr>
  </w:style>
  <w:style w:type="paragraph" w:styleId="aa">
    <w:name w:val="Title"/>
    <w:basedOn w:val="a0"/>
    <w:qFormat/>
    <w:rsid w:val="001320F0"/>
    <w:pPr>
      <w:spacing w:after="240"/>
      <w:jc w:val="center"/>
    </w:pPr>
    <w:rPr>
      <w:b/>
      <w:bCs/>
      <w:sz w:val="28"/>
    </w:rPr>
  </w:style>
  <w:style w:type="paragraph" w:styleId="ab">
    <w:name w:val="Normal (Web)"/>
    <w:aliases w:val="Обычный (Web),Обычный (Web)1,Обычный (веб) Знак,Обычный (Web)1 Знак"/>
    <w:basedOn w:val="a0"/>
    <w:link w:val="12"/>
    <w:uiPriority w:val="99"/>
    <w:rsid w:val="001320F0"/>
    <w:pPr>
      <w:spacing w:before="100" w:beforeAutospacing="1" w:after="100" w:afterAutospacing="1"/>
    </w:pPr>
  </w:style>
  <w:style w:type="paragraph" w:styleId="ac">
    <w:name w:val="footnote text"/>
    <w:basedOn w:val="a0"/>
    <w:semiHidden/>
    <w:rsid w:val="001320F0"/>
    <w:rPr>
      <w:sz w:val="20"/>
      <w:szCs w:val="20"/>
    </w:rPr>
  </w:style>
  <w:style w:type="character" w:styleId="ad">
    <w:name w:val="footnote reference"/>
    <w:semiHidden/>
    <w:rsid w:val="001320F0"/>
    <w:rPr>
      <w:vertAlign w:val="superscript"/>
    </w:rPr>
  </w:style>
  <w:style w:type="paragraph" w:styleId="ae">
    <w:name w:val="No Spacing"/>
    <w:link w:val="af"/>
    <w:qFormat/>
    <w:rsid w:val="00E578D0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E578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0"/>
    <w:link w:val="af1"/>
    <w:qFormat/>
    <w:rsid w:val="005E3211"/>
    <w:pPr>
      <w:ind w:left="720"/>
      <w:contextualSpacing/>
    </w:pPr>
  </w:style>
  <w:style w:type="paragraph" w:styleId="af2">
    <w:name w:val="footer"/>
    <w:basedOn w:val="a0"/>
    <w:rsid w:val="00CD5560"/>
    <w:pPr>
      <w:tabs>
        <w:tab w:val="center" w:pos="4677"/>
        <w:tab w:val="right" w:pos="9355"/>
      </w:tabs>
    </w:pPr>
  </w:style>
  <w:style w:type="paragraph" w:styleId="af3">
    <w:name w:val="endnote text"/>
    <w:basedOn w:val="a0"/>
    <w:semiHidden/>
    <w:rsid w:val="001C6D98"/>
    <w:rPr>
      <w:sz w:val="20"/>
      <w:szCs w:val="20"/>
    </w:rPr>
  </w:style>
  <w:style w:type="character" w:styleId="af4">
    <w:name w:val="endnote reference"/>
    <w:semiHidden/>
    <w:rsid w:val="001C6D98"/>
    <w:rPr>
      <w:vertAlign w:val="superscript"/>
    </w:rPr>
  </w:style>
  <w:style w:type="paragraph" w:customStyle="1" w:styleId="af5">
    <w:name w:val="Знак"/>
    <w:basedOn w:val="a0"/>
    <w:rsid w:val="005060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0"/>
    <w:rsid w:val="0050604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E53C1D"/>
    <w:pPr>
      <w:widowControl w:val="0"/>
      <w:ind w:firstLine="720"/>
    </w:pPr>
    <w:rPr>
      <w:rFonts w:ascii="Arial" w:hAnsi="Arial"/>
      <w:snapToGrid w:val="0"/>
    </w:rPr>
  </w:style>
  <w:style w:type="character" w:customStyle="1" w:styleId="20">
    <w:name w:val="Заголовок 2 Знак"/>
    <w:link w:val="2"/>
    <w:rsid w:val="00D42682"/>
    <w:rPr>
      <w:b/>
      <w:sz w:val="28"/>
      <w:szCs w:val="24"/>
    </w:rPr>
  </w:style>
  <w:style w:type="paragraph" w:customStyle="1" w:styleId="af6">
    <w:name w:val="Заголовок статьи"/>
    <w:basedOn w:val="a0"/>
    <w:next w:val="a0"/>
    <w:rsid w:val="007932EC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7">
    <w:name w:val="Message Header"/>
    <w:basedOn w:val="a0"/>
    <w:rsid w:val="00485340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af8">
    <w:name w:val="Знак Знак Знак Знак"/>
    <w:basedOn w:val="a0"/>
    <w:rsid w:val="006969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3">
    <w:name w:val="Знак3 Знак Знак Знак Знак Знак Знак Знак Знак Знак"/>
    <w:basedOn w:val="a0"/>
    <w:rsid w:val="00FE7A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9">
    <w:name w:val="Strong"/>
    <w:uiPriority w:val="22"/>
    <w:qFormat/>
    <w:rsid w:val="00030C6C"/>
    <w:rPr>
      <w:b/>
      <w:bCs/>
    </w:rPr>
  </w:style>
  <w:style w:type="paragraph" w:customStyle="1" w:styleId="afa">
    <w:name w:val="Знак Знак Знак Знак"/>
    <w:basedOn w:val="a0"/>
    <w:rsid w:val="001B6D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"/>
    <w:basedOn w:val="a0"/>
    <w:rsid w:val="00DA6B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Абзац списка2"/>
    <w:basedOn w:val="a0"/>
    <w:rsid w:val="00DB25B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4">
    <w:name w:val="1"/>
    <w:basedOn w:val="a0"/>
    <w:rsid w:val="00CF37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Balloon Text"/>
    <w:basedOn w:val="a0"/>
    <w:semiHidden/>
    <w:rsid w:val="008D0081"/>
    <w:rPr>
      <w:rFonts w:ascii="Tahoma" w:hAnsi="Tahoma" w:cs="Tahoma"/>
      <w:sz w:val="16"/>
      <w:szCs w:val="16"/>
    </w:rPr>
  </w:style>
  <w:style w:type="paragraph" w:customStyle="1" w:styleId="15">
    <w:name w:val="Знак1"/>
    <w:basedOn w:val="a0"/>
    <w:rsid w:val="00A406D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d">
    <w:name w:val="Table Grid"/>
    <w:basedOn w:val="a2"/>
    <w:rsid w:val="00FA1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1A04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71">
    <w:name w:val="Знак Знак7"/>
    <w:rsid w:val="0038647C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10">
    <w:name w:val="Заголовок 1 Знак"/>
    <w:link w:val="1"/>
    <w:rsid w:val="005650A9"/>
    <w:rPr>
      <w:sz w:val="30"/>
      <w:szCs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locked/>
    <w:rsid w:val="00645B07"/>
    <w:rPr>
      <w:b/>
      <w:bCs/>
      <w:sz w:val="30"/>
      <w:szCs w:val="24"/>
      <w:lang w:val="ru-RU" w:eastAsia="ru-RU" w:bidi="ar-SA"/>
    </w:rPr>
  </w:style>
  <w:style w:type="paragraph" w:customStyle="1" w:styleId="25">
    <w:name w:val="Знак2 Знак Знак Знак"/>
    <w:basedOn w:val="a0"/>
    <w:rsid w:val="00FC50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"/>
    <w:basedOn w:val="a0"/>
    <w:rsid w:val="00AE67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 Знак Знак Знак Знак Знак"/>
    <w:basedOn w:val="a0"/>
    <w:rsid w:val="00683B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334CF"/>
    <w:rPr>
      <w:color w:val="FF0000"/>
      <w:sz w:val="28"/>
      <w:szCs w:val="28"/>
      <w:lang w:val="ru-RU" w:eastAsia="ru-RU" w:bidi="ar-SA"/>
    </w:rPr>
  </w:style>
  <w:style w:type="character" w:customStyle="1" w:styleId="af1">
    <w:name w:val="Абзац списка Знак"/>
    <w:link w:val="af0"/>
    <w:rsid w:val="009476FE"/>
    <w:rPr>
      <w:sz w:val="24"/>
      <w:szCs w:val="24"/>
      <w:lang w:val="ru-RU" w:eastAsia="ru-RU" w:bidi="ar-SA"/>
    </w:rPr>
  </w:style>
  <w:style w:type="paragraph" w:customStyle="1" w:styleId="Default">
    <w:name w:val="Default"/>
    <w:rsid w:val="00037A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бычный (веб) Знак1"/>
    <w:aliases w:val="Обычный (Web) Знак,Обычный (Web)1 Знак1,Обычный (веб) Знак Знак,Обычный (Web)1 Знак Знак"/>
    <w:link w:val="ab"/>
    <w:rsid w:val="00A67FFC"/>
    <w:rPr>
      <w:sz w:val="24"/>
      <w:szCs w:val="24"/>
    </w:rPr>
  </w:style>
  <w:style w:type="paragraph" w:customStyle="1" w:styleId="16">
    <w:name w:val="Основной текст с отступом.Основной текст 1"/>
    <w:basedOn w:val="a0"/>
    <w:rsid w:val="005B5E14"/>
    <w:pPr>
      <w:widowControl w:val="0"/>
      <w:ind w:firstLine="720"/>
      <w:jc w:val="both"/>
    </w:pPr>
    <w:rPr>
      <w:sz w:val="28"/>
      <w:szCs w:val="28"/>
    </w:rPr>
  </w:style>
  <w:style w:type="paragraph" w:customStyle="1" w:styleId="aff0">
    <w:name w:val="текст отчета"/>
    <w:rsid w:val="002B401F"/>
    <w:pPr>
      <w:spacing w:after="200"/>
      <w:ind w:firstLine="709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link w:val="ae"/>
    <w:locked/>
    <w:rsid w:val="00F54C4E"/>
    <w:rPr>
      <w:rFonts w:ascii="Calibri" w:hAnsi="Calibri"/>
      <w:sz w:val="22"/>
      <w:szCs w:val="22"/>
      <w:lang w:bidi="ar-SA"/>
    </w:rPr>
  </w:style>
  <w:style w:type="character" w:customStyle="1" w:styleId="70">
    <w:name w:val="Заголовок 7 Знак"/>
    <w:link w:val="7"/>
    <w:semiHidden/>
    <w:rsid w:val="00CC7061"/>
    <w:rPr>
      <w:rFonts w:ascii="Calibri" w:eastAsia="Times New Roman" w:hAnsi="Calibri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095652"/>
    <w:rPr>
      <w:rFonts w:ascii="Arial" w:hAnsi="Arial" w:cs="Arial"/>
      <w:lang w:val="ru-RU" w:eastAsia="ru-RU" w:bidi="ar-SA"/>
    </w:rPr>
  </w:style>
  <w:style w:type="paragraph" w:customStyle="1" w:styleId="Style24">
    <w:name w:val="Style24"/>
    <w:basedOn w:val="a0"/>
    <w:rsid w:val="007822EA"/>
    <w:pPr>
      <w:widowControl w:val="0"/>
      <w:autoSpaceDE w:val="0"/>
      <w:autoSpaceDN w:val="0"/>
      <w:adjustRightInd w:val="0"/>
      <w:jc w:val="both"/>
    </w:pPr>
  </w:style>
  <w:style w:type="character" w:customStyle="1" w:styleId="FontStyle201">
    <w:name w:val="Font Style201"/>
    <w:rsid w:val="007822EA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rsid w:val="00BC7379"/>
    <w:pPr>
      <w:numPr>
        <w:numId w:val="18"/>
      </w:numPr>
      <w:contextualSpacing/>
    </w:pPr>
  </w:style>
  <w:style w:type="character" w:customStyle="1" w:styleId="aff1">
    <w:name w:val="Символ нумерации"/>
    <w:rsid w:val="006E3869"/>
  </w:style>
  <w:style w:type="character" w:customStyle="1" w:styleId="26">
    <w:name w:val="Основной текст2"/>
    <w:rsid w:val="006E3869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customStyle="1" w:styleId="ConsPlusCell">
    <w:name w:val="ConsPlusCell"/>
    <w:rsid w:val="006E3869"/>
    <w:pPr>
      <w:widowControl w:val="0"/>
      <w:autoSpaceDE w:val="0"/>
      <w:autoSpaceDN w:val="0"/>
      <w:adjustRightInd w:val="0"/>
    </w:pPr>
    <w:rPr>
      <w:rFonts w:eastAsia="Batang"/>
      <w:sz w:val="24"/>
      <w:szCs w:val="24"/>
    </w:rPr>
  </w:style>
  <w:style w:type="character" w:customStyle="1" w:styleId="FontStyle11">
    <w:name w:val="Font Style11"/>
    <w:basedOn w:val="a1"/>
    <w:rsid w:val="00B61B06"/>
    <w:rPr>
      <w:rFonts w:ascii="Times New Roman" w:hAnsi="Times New Roman" w:cs="Times New Roman"/>
      <w:b/>
      <w:bCs/>
      <w:sz w:val="22"/>
      <w:szCs w:val="22"/>
    </w:rPr>
  </w:style>
  <w:style w:type="character" w:customStyle="1" w:styleId="a6">
    <w:name w:val="Основной текст Знак"/>
    <w:basedOn w:val="a1"/>
    <w:link w:val="a5"/>
    <w:locked/>
    <w:rsid w:val="00B61B06"/>
    <w:rPr>
      <w:rFonts w:ascii="Arial" w:hAnsi="Arial" w:cs="Arial"/>
      <w:b/>
      <w:bCs/>
      <w:i/>
      <w:iCs/>
      <w:color w:val="000000"/>
      <w:sz w:val="28"/>
      <w:szCs w:val="16"/>
    </w:rPr>
  </w:style>
  <w:style w:type="paragraph" w:customStyle="1" w:styleId="consplusnormal1">
    <w:name w:val="consplusnormal"/>
    <w:basedOn w:val="a0"/>
    <w:uiPriority w:val="99"/>
    <w:rsid w:val="0068521C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paragraph" w:customStyle="1" w:styleId="aff2">
    <w:name w:val="Знак Знак Знак Знак Знак Знак Знак Знак"/>
    <w:basedOn w:val="a0"/>
    <w:rsid w:val="00BB03F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f3">
    <w:name w:val="Не вступил в силу"/>
    <w:basedOn w:val="a1"/>
    <w:uiPriority w:val="99"/>
    <w:rsid w:val="00D15573"/>
    <w:rPr>
      <w:rFonts w:cs="Times New Roman"/>
      <w:color w:val="000000"/>
      <w:shd w:val="clear" w:color="auto" w:fill="D8EDE8"/>
    </w:rPr>
  </w:style>
  <w:style w:type="character" w:customStyle="1" w:styleId="apple-converted-space">
    <w:name w:val="apple-converted-space"/>
    <w:basedOn w:val="a1"/>
    <w:rsid w:val="003D7F7D"/>
  </w:style>
  <w:style w:type="character" w:styleId="aff4">
    <w:name w:val="Hyperlink"/>
    <w:basedOn w:val="a1"/>
    <w:uiPriority w:val="99"/>
    <w:semiHidden/>
    <w:unhideWhenUsed/>
    <w:rsid w:val="003D7F7D"/>
    <w:rPr>
      <w:color w:val="0000FF"/>
      <w:u w:val="single"/>
    </w:rPr>
  </w:style>
  <w:style w:type="paragraph" w:customStyle="1" w:styleId="aff5">
    <w:name w:val="Знак Знак Знак Знак Знак Знак Знак Знак"/>
    <w:basedOn w:val="a0"/>
    <w:rsid w:val="004D73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f6">
    <w:name w:val="Emphasis"/>
    <w:basedOn w:val="a1"/>
    <w:uiPriority w:val="20"/>
    <w:qFormat/>
    <w:rsid w:val="005C271D"/>
    <w:rPr>
      <w:i/>
      <w:iCs/>
    </w:rPr>
  </w:style>
  <w:style w:type="paragraph" w:customStyle="1" w:styleId="aff7">
    <w:name w:val="Текст постановления"/>
    <w:basedOn w:val="a0"/>
    <w:rsid w:val="00AD5287"/>
    <w:pPr>
      <w:ind w:firstLine="709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992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2467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547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uradm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&#1087;&#1091;&#1088;&#1086;&#1074;&#1089;&#1082;&#1080;&#1081;&#1073;&#1080;&#1079;&#1085;&#1077;&#1089;.&#1088;&#1092;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4988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90234510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B7F91-7751-48A5-9CD2-A2407FC1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23352</Words>
  <Characters>133111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на 19</vt:lpstr>
    </vt:vector>
  </TitlesOfParts>
  <Company>Департамент экономики ЯНАО</Company>
  <LinksUpToDate>false</LinksUpToDate>
  <CharactersWithSpaces>156151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19</dc:title>
  <dc:creator>USER</dc:creator>
  <cp:lastModifiedBy>Карина Абалова</cp:lastModifiedBy>
  <cp:revision>2</cp:revision>
  <cp:lastPrinted>2017-04-28T10:31:00Z</cp:lastPrinted>
  <dcterms:created xsi:type="dcterms:W3CDTF">2017-04-28T11:00:00Z</dcterms:created>
  <dcterms:modified xsi:type="dcterms:W3CDTF">2017-04-28T11:00:00Z</dcterms:modified>
</cp:coreProperties>
</file>