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tabs>
          <w:tab w:val="left" w:pos="25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мониторинге</w:t>
      </w:r>
      <w:r/>
    </w:p>
    <w:p>
      <w:pPr>
        <w:pStyle w:val="604"/>
        <w:jc w:val="center"/>
        <w:tabs>
          <w:tab w:val="left" w:pos="25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соблюдения предельных (максимальных) индексов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изменения размера вносимой гражданами платы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 коммунальные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муниципальным образованиям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Ямало-Ненецком автономном округе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jc w:val="center"/>
        <w:tabs>
          <w:tab w:val="left" w:pos="2500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март</w:t>
      </w:r>
      <w:r>
        <w:rPr>
          <w:rFonts w:ascii="Liberation Serif" w:hAnsi="Liberation Serif" w:cs="Liberation Serif"/>
          <w:b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sz w:val="28"/>
          <w:szCs w:val="28"/>
        </w:rPr>
        <w:t xml:space="preserve">2</w:t>
      </w:r>
      <w:r>
        <w:rPr>
          <w:rFonts w:ascii="Liberation Serif" w:hAnsi="Liberation Serif" w:cs="Liberation Serif"/>
          <w:b/>
          <w:sz w:val="28"/>
          <w:szCs w:val="28"/>
        </w:rPr>
        <w:t xml:space="preserve">4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/>
    </w:p>
    <w:p>
      <w:pPr>
        <w:pStyle w:val="604"/>
        <w:jc w:val="both"/>
        <w:tabs>
          <w:tab w:val="left" w:pos="25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</w:t>
      </w:r>
      <w:r>
        <w:rPr>
          <w:rFonts w:ascii="Liberation Serif" w:hAnsi="Liberation Serif" w:cs="Liberation Serif"/>
          <w:sz w:val="28"/>
          <w:szCs w:val="28"/>
        </w:rPr>
        <w:t xml:space="preserve"> Правитель</w:t>
      </w: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т</w:t>
      </w:r>
      <w:r>
        <w:rPr>
          <w:rFonts w:ascii="Liberation Serif" w:hAnsi="Liberation Serif" w:cs="Liberation Serif"/>
          <w:sz w:val="28"/>
          <w:szCs w:val="28"/>
        </w:rPr>
        <w:t xml:space="preserve">ва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от 1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 ноября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года №</w:t>
      </w:r>
      <w:r>
        <w:rPr>
          <w:rFonts w:ascii="Liberation Serif" w:hAnsi="Liberation Serif" w:cs="Liberation Serif"/>
          <w:sz w:val="28"/>
          <w:szCs w:val="28"/>
        </w:rPr>
        <w:t xml:space="preserve">3147-р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уста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вл</w:t>
      </w:r>
      <w:r>
        <w:rPr>
          <w:rFonts w:ascii="Liberation Serif" w:hAnsi="Liberation Serif" w:cs="Liberation Serif"/>
          <w:sz w:val="28"/>
          <w:szCs w:val="28"/>
        </w:rPr>
        <w:t xml:space="preserve">ен</w:t>
      </w:r>
      <w:r>
        <w:rPr>
          <w:rFonts w:ascii="Liberation Serif" w:hAnsi="Liberation Serif" w:cs="Liberation Serif"/>
          <w:sz w:val="28"/>
          <w:szCs w:val="28"/>
        </w:rPr>
        <w:t xml:space="preserve">ы </w:t>
      </w:r>
      <w:r>
        <w:rPr>
          <w:rFonts w:ascii="Liberation Serif" w:hAnsi="Liberation Serif" w:cs="Liberation Serif"/>
          <w:sz w:val="28"/>
          <w:szCs w:val="28"/>
        </w:rPr>
        <w:t xml:space="preserve">индексы изменения размера вносимой гражданами платы за коммунальные услуги по субъектам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1 января по 30</w:t>
      </w:r>
      <w:r>
        <w:rPr>
          <w:rFonts w:ascii="Liberation Serif" w:hAnsi="Liberation Serif" w:cs="Liberation Serif"/>
          <w:sz w:val="28"/>
          <w:szCs w:val="28"/>
        </w:rPr>
        <w:t xml:space="preserve"> июня 20</w:t>
      </w:r>
      <w:r>
        <w:rPr>
          <w:rFonts w:ascii="Liberation Serif" w:hAnsi="Liberation Serif" w:cs="Liberation Serif"/>
          <w:sz w:val="28"/>
          <w:szCs w:val="28"/>
        </w:rPr>
        <w:t xml:space="preserve">24 года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0,</w:t>
      </w:r>
      <w:r>
        <w:rPr>
          <w:rFonts w:ascii="Liberation Serif" w:hAnsi="Liberation Serif" w:cs="Liberation Serif"/>
          <w:sz w:val="28"/>
          <w:szCs w:val="28"/>
        </w:rPr>
        <w:t xml:space="preserve">0%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1 июля по 31 декабря 2024 года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8,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%.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редельно допустим</w:t>
      </w:r>
      <w:r>
        <w:rPr>
          <w:rFonts w:ascii="Liberation Serif" w:hAnsi="Liberation Serif" w:cs="Liberation Serif"/>
          <w:sz w:val="28"/>
          <w:szCs w:val="28"/>
        </w:rPr>
        <w:t xml:space="preserve">ое</w:t>
      </w:r>
      <w:r>
        <w:rPr>
          <w:rFonts w:ascii="Liberation Serif" w:hAnsi="Liberation Serif" w:cs="Liberation Serif"/>
          <w:sz w:val="28"/>
          <w:szCs w:val="28"/>
        </w:rPr>
        <w:t xml:space="preserve"> отклонени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по отдельным муниципал</w:t>
      </w:r>
      <w:r>
        <w:rPr>
          <w:rFonts w:ascii="Liberation Serif" w:hAnsi="Liberation Serif" w:cs="Liberation Serif"/>
          <w:sz w:val="28"/>
          <w:szCs w:val="28"/>
        </w:rPr>
        <w:t xml:space="preserve">ь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ым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образованиям от величины индексов по субъектам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с 01 января 202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года по 31 декабря 202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года в размере 0,0%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11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учетом вышеизложенного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июля</w:t>
      </w:r>
      <w:r>
        <w:rPr>
          <w:rFonts w:ascii="Liberation Serif" w:hAnsi="Liberation Serif" w:cs="Liberation Serif"/>
          <w:sz w:val="28"/>
          <w:szCs w:val="28"/>
        </w:rPr>
        <w:t xml:space="preserve"> 2024 </w:t>
      </w:r>
      <w:r>
        <w:rPr>
          <w:rFonts w:ascii="Liberation Serif" w:hAnsi="Liberation Serif" w:cs="Liberation Serif"/>
          <w:sz w:val="28"/>
          <w:szCs w:val="28"/>
        </w:rPr>
        <w:t xml:space="preserve">года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предельные (макс</w:t>
      </w:r>
      <w:r>
        <w:rPr>
          <w:rFonts w:ascii="Liberation Serif" w:hAnsi="Liberation Serif" w:cs="Liberation Serif"/>
          <w:sz w:val="28"/>
          <w:szCs w:val="28"/>
        </w:rPr>
        <w:t xml:space="preserve">имальн</w:t>
      </w:r>
      <w:r>
        <w:rPr>
          <w:rFonts w:ascii="Liberation Serif" w:hAnsi="Liberation Serif" w:cs="Liberation Serif"/>
          <w:sz w:val="28"/>
          <w:szCs w:val="28"/>
        </w:rPr>
        <w:t xml:space="preserve">ые) индекс</w:t>
      </w:r>
      <w:r>
        <w:rPr>
          <w:rFonts w:ascii="Liberation Serif" w:hAnsi="Liberation Serif" w:cs="Liberation Serif"/>
          <w:sz w:val="28"/>
          <w:szCs w:val="28"/>
        </w:rPr>
        <w:t xml:space="preserve">ы по муниципальным образованиям не должны пре</w:t>
      </w: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си</w:t>
      </w:r>
      <w:r>
        <w:rPr>
          <w:rFonts w:ascii="Liberation Serif" w:hAnsi="Liberation Serif" w:cs="Liberation Serif"/>
          <w:sz w:val="28"/>
          <w:szCs w:val="28"/>
        </w:rPr>
        <w:t xml:space="preserve">ть </w:t>
      </w:r>
      <w:r>
        <w:rPr>
          <w:rFonts w:ascii="Liberation Serif" w:hAnsi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cs="Liberation Serif"/>
          <w:sz w:val="28"/>
          <w:szCs w:val="28"/>
        </w:rPr>
        <w:t xml:space="preserve">,0% </w:t>
      </w:r>
      <w:r>
        <w:rPr>
          <w:rFonts w:ascii="Liberation Serif" w:hAnsi="Liberation Serif" w:cs="Liberation Serif"/>
          <w:i/>
          <w:sz w:val="28"/>
          <w:szCs w:val="28"/>
        </w:rPr>
        <w:t xml:space="preserve">(</w:t>
      </w:r>
      <w:r>
        <w:rPr>
          <w:rFonts w:ascii="Liberation Serif" w:hAnsi="Liberation Serif" w:cs="Liberation Serif"/>
          <w:i/>
          <w:sz w:val="28"/>
          <w:szCs w:val="28"/>
        </w:rPr>
        <w:t xml:space="preserve">8</w:t>
      </w:r>
      <w:r>
        <w:rPr>
          <w:rFonts w:ascii="Liberation Serif" w:hAnsi="Liberation Serif" w:cs="Liberation Serif"/>
          <w:i/>
          <w:sz w:val="28"/>
          <w:szCs w:val="28"/>
        </w:rPr>
        <w:t xml:space="preserve">,0% + 0,0% (</w:t>
      </w:r>
      <w:r>
        <w:rPr>
          <w:rFonts w:ascii="Liberation Serif" w:hAnsi="Liberation Serif" w:cs="Liberation Serif"/>
          <w:bCs/>
          <w:i/>
          <w:sz w:val="28"/>
          <w:szCs w:val="28"/>
        </w:rPr>
        <w:t xml:space="preserve">ср</w:t>
      </w:r>
      <w:r>
        <w:rPr>
          <w:rFonts w:ascii="Liberation Serif" w:hAnsi="Liberation Serif" w:cs="Liberation Serif"/>
          <w:i/>
          <w:sz w:val="28"/>
          <w:szCs w:val="28"/>
        </w:rPr>
        <w:t xml:space="preserve">едний индекс </w:t>
      </w:r>
      <w:r>
        <w:rPr>
          <w:rFonts w:ascii="Liberation Serif" w:hAnsi="Liberation Serif" w:cs="Liberation Serif"/>
          <w:i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i/>
          <w:sz w:val="28"/>
          <w:szCs w:val="28"/>
        </w:rPr>
        <w:t xml:space="preserve">Ямало-Ненецко</w:t>
      </w:r>
      <w:r>
        <w:rPr>
          <w:rFonts w:ascii="Liberation Serif" w:hAnsi="Liberation Serif" w:cs="Liberation Serif"/>
          <w:i/>
          <w:sz w:val="28"/>
          <w:szCs w:val="28"/>
        </w:rPr>
        <w:t xml:space="preserve">му</w:t>
      </w:r>
      <w:r>
        <w:rPr>
          <w:rFonts w:ascii="Liberation Serif" w:hAnsi="Liberation Serif" w:cs="Liberation Serif"/>
          <w:i/>
          <w:sz w:val="28"/>
          <w:szCs w:val="28"/>
        </w:rPr>
        <w:t xml:space="preserve"> автономному округу + предельно допустимое отклонение по отдельным муниципальным образованиям</w:t>
      </w:r>
      <w: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 xml:space="preserve">Ямало-Ненецко</w:t>
      </w:r>
      <w:r>
        <w:rPr>
          <w:rFonts w:ascii="Liberation Serif" w:hAnsi="Liberation Serif" w:cs="Liberation Serif"/>
          <w:i/>
          <w:sz w:val="28"/>
          <w:szCs w:val="28"/>
        </w:rPr>
        <w:t xml:space="preserve">го</w:t>
      </w:r>
      <w:r>
        <w:rPr>
          <w:rFonts w:ascii="Liberation Serif" w:hAnsi="Liberation Serif" w:cs="Liberation Serif"/>
          <w:i/>
          <w:sz w:val="28"/>
          <w:szCs w:val="28"/>
        </w:rPr>
        <w:t xml:space="preserve"> автономно</w:t>
      </w:r>
      <w:r>
        <w:rPr>
          <w:rFonts w:ascii="Liberation Serif" w:hAnsi="Liberation Serif" w:cs="Liberation Serif"/>
          <w:i/>
          <w:sz w:val="28"/>
          <w:szCs w:val="28"/>
        </w:rPr>
        <w:t xml:space="preserve">го</w:t>
      </w:r>
      <w:r>
        <w:rPr>
          <w:rFonts w:ascii="Liberation Serif" w:hAnsi="Liberation Serif" w:cs="Liberation Serif"/>
          <w:i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i/>
          <w:sz w:val="28"/>
          <w:szCs w:val="28"/>
        </w:rPr>
        <w:t xml:space="preserve">а</w:t>
      </w:r>
      <w:r>
        <w:rPr>
          <w:rFonts w:ascii="Liberation Serif" w:hAnsi="Liberation Serif" w:cs="Liberation Serif"/>
          <w:i/>
          <w:sz w:val="28"/>
          <w:szCs w:val="28"/>
        </w:rPr>
        <w:t xml:space="preserve">).</w:t>
      </w:r>
      <w:r/>
    </w:p>
    <w:p>
      <w:pPr>
        <w:pStyle w:val="61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</w:t>
      </w:r>
      <w:r>
        <w:rPr>
          <w:rFonts w:ascii="Liberation Serif" w:hAnsi="Liberation Serif" w:cs="Liberation Serif"/>
          <w:sz w:val="28"/>
          <w:szCs w:val="28"/>
        </w:rPr>
        <w:t xml:space="preserve">новле</w:t>
      </w:r>
      <w:r>
        <w:rPr>
          <w:rFonts w:ascii="Liberation Serif" w:hAnsi="Liberation Serif" w:cs="Liberation Serif"/>
          <w:sz w:val="28"/>
          <w:szCs w:val="28"/>
        </w:rPr>
        <w:t xml:space="preserve">нием Губернатора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</w:t>
      </w:r>
      <w:r>
        <w:rPr>
          <w:rFonts w:ascii="Liberation Serif" w:hAnsi="Liberation Serif" w:cs="Liberation Serif"/>
          <w:sz w:val="28"/>
          <w:szCs w:val="28"/>
        </w:rPr>
        <w:t xml:space="preserve">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 xml:space="preserve">13 декабря 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023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112</w:t>
      </w:r>
      <w:r>
        <w:rPr>
          <w:rFonts w:ascii="Liberation Serif" w:hAnsi="Liberation Serif" w:cs="Liberation Serif"/>
          <w:sz w:val="28"/>
          <w:szCs w:val="28"/>
        </w:rPr>
        <w:t xml:space="preserve">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Ямало-Ненецком автономном округе на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год»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у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тверждены п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редельные (максимальные) индексы изменения ра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змера вносимой гражданами платы за коммунальные услуги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 муниципальным образованиям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Ямало-Ненецко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го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автономно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го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округ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- </w:t>
      </w:r>
      <w:r>
        <w:rPr>
          <w:rFonts w:ascii="Liberation Serif" w:hAnsi="Liberation Serif" w:cs="Liberation Serif"/>
          <w:sz w:val="28"/>
          <w:szCs w:val="28"/>
        </w:rPr>
        <w:t xml:space="preserve">предельны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индекс</w:t>
      </w:r>
      <w:r>
        <w:rPr>
          <w:rFonts w:ascii="Liberation Serif" w:hAnsi="Liberation Serif" w:cs="Liberation Serif"/>
          <w:sz w:val="28"/>
          <w:szCs w:val="28"/>
        </w:rPr>
        <w:t xml:space="preserve">ы)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1 января по 30</w:t>
      </w:r>
      <w:r>
        <w:rPr>
          <w:rFonts w:ascii="Liberation Serif" w:hAnsi="Liberation Serif" w:cs="Liberation Serif"/>
          <w:sz w:val="28"/>
          <w:szCs w:val="28"/>
        </w:rPr>
        <w:t xml:space="preserve"> июня 20</w:t>
      </w:r>
      <w:r>
        <w:rPr>
          <w:rFonts w:ascii="Liberation Serif" w:hAnsi="Liberation Serif" w:cs="Liberation Serif"/>
          <w:sz w:val="28"/>
          <w:szCs w:val="28"/>
        </w:rPr>
        <w:t xml:space="preserve">24 года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0,</w:t>
      </w:r>
      <w:r>
        <w:rPr>
          <w:rFonts w:ascii="Liberation Serif" w:hAnsi="Liberation Serif" w:cs="Liberation Serif"/>
          <w:sz w:val="28"/>
          <w:szCs w:val="28"/>
        </w:rPr>
        <w:t xml:space="preserve">0%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1 июля по 31 декабря 2024 года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8,</w:t>
      </w:r>
      <w:r>
        <w:rPr>
          <w:rFonts w:ascii="Liberation Serif" w:hAnsi="Liberation Serif" w:cs="Liberation Serif"/>
          <w:sz w:val="28"/>
          <w:szCs w:val="28"/>
        </w:rPr>
        <w:t xml:space="preserve">0%.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4"/>
        <w:ind w:firstLine="709"/>
        <w:jc w:val="both"/>
        <w:tabs>
          <w:tab w:val="left" w:pos="25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>
        <w:rPr>
          <w:rFonts w:ascii="Liberation Serif" w:hAnsi="Liberation Serif" w:cs="Liberation Serif"/>
          <w:sz w:val="28"/>
          <w:szCs w:val="28"/>
        </w:rPr>
        <w:t xml:space="preserve">провед</w:t>
      </w:r>
      <w:r>
        <w:rPr>
          <w:rFonts w:ascii="Liberation Serif" w:hAnsi="Liberation Serif" w:cs="Liberation Serif"/>
          <w:sz w:val="28"/>
          <w:szCs w:val="28"/>
        </w:rPr>
        <w:t xml:space="preserve">ен</w:t>
      </w:r>
      <w:r>
        <w:rPr>
          <w:rFonts w:ascii="Liberation Serif" w:hAnsi="Liberation Serif" w:cs="Liberation Serif"/>
          <w:sz w:val="28"/>
          <w:szCs w:val="28"/>
        </w:rPr>
        <w:t xml:space="preserve">ного</w:t>
      </w:r>
      <w:r>
        <w:rPr>
          <w:rFonts w:ascii="Liberation Serif" w:hAnsi="Liberation Serif" w:cs="Liberation Serif"/>
          <w:sz w:val="28"/>
          <w:szCs w:val="28"/>
        </w:rPr>
        <w:t xml:space="preserve"> департаментом тарифной политики, энергетики и жилищно-коммунального комплекса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</w:t>
      </w:r>
      <w:r>
        <w:rPr>
          <w:rFonts w:ascii="Liberation Serif" w:hAnsi="Liberation Serif" w:cs="Liberation Serif"/>
          <w:sz w:val="28"/>
          <w:szCs w:val="28"/>
        </w:rPr>
        <w:t xml:space="preserve">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мониторинга соблюдения предельных (максимальных) индексов изменения размера в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си</w:t>
      </w:r>
      <w:r>
        <w:rPr>
          <w:rFonts w:ascii="Liberation Serif" w:hAnsi="Liberation Serif" w:cs="Liberation Serif"/>
          <w:sz w:val="28"/>
          <w:szCs w:val="28"/>
        </w:rPr>
        <w:t xml:space="preserve">мой гражданами платы за коммунальные услуги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муниципальных образованиях в Ямало-Ненецком автономном округе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превышения роста платы граждан за коммунальные услуги над </w:t>
      </w:r>
      <w:r>
        <w:rPr>
          <w:rFonts w:ascii="Liberation Serif" w:hAnsi="Liberation Serif" w:cs="Liberation Serif"/>
          <w:sz w:val="28"/>
          <w:szCs w:val="28"/>
        </w:rPr>
        <w:t xml:space="preserve">предельны</w:t>
      </w:r>
      <w:r>
        <w:rPr>
          <w:rFonts w:ascii="Liberation Serif" w:hAnsi="Liberation Serif" w:cs="Liberation Serif"/>
          <w:sz w:val="28"/>
          <w:szCs w:val="28"/>
        </w:rPr>
        <w:t xml:space="preserve">ми</w:t>
      </w:r>
      <w:r>
        <w:rPr>
          <w:rFonts w:ascii="Liberation Serif" w:hAnsi="Liberation Serif" w:cs="Liberation Serif"/>
          <w:sz w:val="28"/>
          <w:szCs w:val="28"/>
        </w:rPr>
        <w:t xml:space="preserve"> индекс</w:t>
      </w:r>
      <w:r>
        <w:rPr>
          <w:rFonts w:ascii="Liberation Serif" w:hAnsi="Liberation Serif" w:cs="Liberation Serif"/>
          <w:sz w:val="28"/>
          <w:szCs w:val="28"/>
        </w:rPr>
        <w:t xml:space="preserve">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марте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е выявлено.</w:t>
      </w:r>
      <w:r/>
    </w:p>
    <w:sectPr>
      <w:footnotePr/>
      <w:endnotePr/>
      <w:type w:val="nextPage"/>
      <w:pgSz w:w="11909" w:h="16834" w:orient="portrait"/>
      <w:pgMar w:top="1134" w:right="567" w:bottom="1134" w:left="1418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04"/>
        <w:ind w:left="1069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04"/>
        <w:ind w:left="1069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82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604"/>
        <w:ind w:left="1069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82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4"/>
    <w:next w:val="60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4"/>
    <w:next w:val="6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4"/>
    <w:next w:val="6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4"/>
    <w:next w:val="60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4"/>
    <w:next w:val="6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4"/>
    <w:next w:val="6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4"/>
    <w:next w:val="6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pPr>
      <w:widowControl w:val="off"/>
    </w:pPr>
    <w:rPr>
      <w:rFonts w:ascii="Arial" w:hAnsi="Arial" w:cs="Arial"/>
      <w:lang w:val="ru-RU" w:eastAsia="ru-RU" w:bidi="ar-SA"/>
    </w:rPr>
  </w:style>
  <w:style w:type="character" w:styleId="605">
    <w:name w:val="Основной шрифт абзаца"/>
    <w:next w:val="605"/>
    <w:link w:val="604"/>
    <w:uiPriority w:val="1"/>
    <w:semiHidden/>
    <w:unhideWhenUsed/>
  </w:style>
  <w:style w:type="table" w:styleId="606">
    <w:name w:val="Обычная таблица"/>
    <w:next w:val="606"/>
    <w:link w:val="604"/>
    <w:uiPriority w:val="99"/>
    <w:semiHidden/>
    <w:unhideWhenUsed/>
    <w:qFormat/>
    <w:tblPr/>
  </w:style>
  <w:style w:type="numbering" w:styleId="607">
    <w:name w:val="Нет списка"/>
    <w:next w:val="607"/>
    <w:link w:val="604"/>
    <w:uiPriority w:val="99"/>
    <w:semiHidden/>
    <w:unhideWhenUsed/>
  </w:style>
  <w:style w:type="paragraph" w:styleId="608">
    <w:name w:val="Текст выноски"/>
    <w:basedOn w:val="604"/>
    <w:next w:val="608"/>
    <w:link w:val="609"/>
    <w:uiPriority w:val="99"/>
    <w:semiHidden/>
    <w:unhideWhenUsed/>
    <w:rPr>
      <w:rFonts w:ascii="Tahoma" w:hAnsi="Tahoma" w:cs="Times New Roman"/>
      <w:sz w:val="16"/>
      <w:szCs w:val="16"/>
      <w:lang w:val="en-US" w:eastAsia="en-US"/>
    </w:rPr>
  </w:style>
  <w:style w:type="character" w:styleId="609">
    <w:name w:val="Текст выноски Знак"/>
    <w:next w:val="609"/>
    <w:link w:val="608"/>
    <w:uiPriority w:val="99"/>
    <w:semiHidden/>
    <w:rPr>
      <w:rFonts w:ascii="Tahoma" w:hAnsi="Tahoma" w:cs="Tahoma"/>
      <w:sz w:val="16"/>
      <w:szCs w:val="16"/>
    </w:rPr>
  </w:style>
  <w:style w:type="character" w:styleId="610">
    <w:name w:val="Гиперссылка"/>
    <w:next w:val="610"/>
    <w:link w:val="604"/>
    <w:uiPriority w:val="99"/>
    <w:unhideWhenUsed/>
    <w:rPr>
      <w:color w:val="0000ff"/>
      <w:u w:val="single"/>
    </w:rPr>
  </w:style>
  <w:style w:type="paragraph" w:styleId="611">
    <w:name w:val="Без интервала"/>
    <w:next w:val="611"/>
    <w:link w:val="604"/>
    <w:uiPriority w:val="1"/>
    <w:qFormat/>
    <w:rPr>
      <w:rFonts w:eastAsia="Calibri"/>
      <w:sz w:val="22"/>
      <w:szCs w:val="22"/>
      <w:lang w:val="ru-RU" w:eastAsia="en-US" w:bidi="ar-SA"/>
    </w:rPr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table" w:styleId="8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data_41</dc:creator>
  <cp:revision>14</cp:revision>
  <dcterms:created xsi:type="dcterms:W3CDTF">2023-07-13T09:54:00Z</dcterms:created>
  <dcterms:modified xsi:type="dcterms:W3CDTF">2024-04-12T09:25:11Z</dcterms:modified>
  <cp:version>1048576</cp:version>
</cp:coreProperties>
</file>