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00" w:afterAutospacing="1"/>
        <w:rPr>
          <w:rFonts w:ascii="PT Astra Serif" w:hAnsi="PT Astra Serif" w:cs="Arial" w:eastAsia="Times New Roman"/>
          <w:color w:val="000000"/>
          <w:sz w:val="24"/>
          <w:szCs w:val="24"/>
        </w:rPr>
      </w:pPr>
      <w:r>
        <w:rPr>
          <w:color w:val="000000" w:themeColor="text1"/>
        </w:rPr>
      </w:r>
      <w:bookmarkStart w:id="0" w:name="_GoBack"/>
      <w:r>
        <w:rPr>
          <w:color w:val="000000" w:themeColor="text1"/>
        </w:rPr>
      </w:r>
      <w:bookmarkEnd w:id="0"/>
      <w:r>
        <w:rPr>
          <w:rFonts w:ascii="PT Astra Serif" w:hAnsi="PT Astra Serif" w:cs="Arial" w:eastAsia="Times New Roman"/>
          <w:bCs/>
          <w:color w:val="000000" w:themeColor="text1"/>
          <w:sz w:val="24"/>
          <w:szCs w:val="24"/>
          <w:lang w:eastAsia="ru-RU"/>
        </w:rPr>
        <w:t xml:space="preserve">Финансы и банки</w:t>
      </w:r>
      <w:r>
        <w:rPr>
          <w:color w:val="000000" w:themeColor="text1"/>
        </w:rPr>
      </w:r>
      <w:r/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2"/>
        <w:gridCol w:w="3230"/>
        <w:gridCol w:w="2871"/>
        <w:gridCol w:w="1701"/>
        <w:gridCol w:w="2693"/>
      </w:tblGrid>
      <w:tr>
        <w:trPr>
          <w:trHeight w:val="699"/>
        </w:trPr>
        <w:tc>
          <w:tcPr>
            <w:shd w:val="clear" w:fill="auto" w:color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none" w:color="000000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32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Наименование кредитно-финансовой организации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Адрес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183"/>
              <w:jc w:val="center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Ссылка на официальный сайт организации</w:t>
            </w:r>
            <w:r/>
          </w:p>
        </w:tc>
      </w:tr>
      <w:tr>
        <w:trPr>
          <w:trHeight w:val="8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0"/>
            </w:pP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Банк ВТБ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Тарко-Сале,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ул. </w:t>
            </w:r>
            <w:hyperlink r:id="rId10" w:tooltip="Ямало-Ненецкий автономный округ, Пуровский район, Тарко-Сале, Советский микрорайон, 1А на карте Тарко‑Сале" w:history="1">
              <w:r>
                <w:rPr>
                  <w:rFonts w:ascii="PT Astra Serif" w:hAnsi="PT Astra Serif" w:cs="Times New Roman" w:eastAsia="Times New Roman"/>
                  <w:sz w:val="24"/>
                  <w:lang w:eastAsia="ru-RU"/>
                </w:rPr>
                <w:t xml:space="preserve">Советский микрорайон</w:t>
              </w:r>
            </w:hyperlink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, 1А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Liberation Sans" w:hAnsi="Liberation Sans" w:cs="Liberation Sans" w:eastAsia="Liberation Sans"/>
                <w:sz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color w:val="000000"/>
                <w:sz w:val="21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1"/>
                <w:highlight w:val="none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88001002424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  <w:p>
            <w:pPr>
              <w:spacing w:lineRule="auto" w:line="240" w:after="0"/>
            </w:pPr>
            <w:r>
              <w:rPr>
                <w:rFonts w:ascii="Liberation Sans" w:hAnsi="Liberation Sans" w:cs="Liberation Sans" w:eastAsia="Liberation Sans"/>
                <w:sz w:val="21"/>
              </w:rPr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https://www.vtb.ru/</w:t>
            </w:r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623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Промсвязьбанк</w:t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4" w:space="0"/>
            </w:tcBorders>
            <w:tcW w:w="287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-Сале ул. Победы, 22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84957873333,88003332550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1" w:tooltip="https://www.ps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https://www.psbank.ru/</w:t>
              </w:r>
            </w:hyperlink>
            <w:r/>
            <w:r/>
          </w:p>
        </w:tc>
      </w:tr>
      <w:tr>
        <w:trPr>
          <w:trHeight w:val="623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Сбербанк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Доп.офис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№8369/045) </w:t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87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-Сале,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Первомайская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, 22А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88005555550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2" w:tooltip="https://www.sber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https://www.sberbank.ru</w:t>
              </w:r>
            </w:hyperlink>
            <w:r/>
            <w:r/>
          </w:p>
        </w:tc>
      </w:tr>
      <w:tr>
        <w:trPr>
          <w:trHeight w:val="623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4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ПАО Сбербанк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Доп.офис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 №8369/038)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287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п. Ханымей ул. Республики, 19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88005555550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,83499741269</w:t>
            </w:r>
            <w:r>
              <w:rPr>
                <w:highlight w:val="none"/>
              </w:rPr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highlight w:val="none"/>
                <w:u w:val="single"/>
              </w:rPr>
            </w:pPr>
            <w:r>
              <w:rPr>
                <w:highlight w:val="none"/>
              </w:rPr>
            </w:r>
            <w:hyperlink r:id="rId13" w:tooltip="https://www.sber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highlight w:val="none"/>
                  <w:u w:val="single"/>
                  <w:lang w:eastAsia="ru-RU"/>
                </w:rPr>
                <w:t xml:space="preserve">https://www.sberbank.ru</w:t>
              </w:r>
            </w:hyperlink>
            <w:r>
              <w:rPr>
                <w:highlight w:val="none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Сбербанк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Доп.офис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№8369/044)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Тарко-Сале, ул. Новая,  21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88005555550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4" w:tooltip="https://www.sber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https://www.sberbank.ru</w:t>
              </w:r>
            </w:hyperlink>
            <w:r/>
            <w:r/>
          </w:p>
        </w:tc>
      </w:tr>
      <w:tr>
        <w:trPr>
          <w:trHeight w:val="33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Сбербанк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Доп.офис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№8369/049)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с. Халясавэй ул. Лесная, 1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88005555550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5" w:tooltip="https://www.sber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https://www.sberbank.ru</w:t>
              </w:r>
            </w:hyperlink>
            <w:r/>
            <w:r/>
          </w:p>
        </w:tc>
      </w:tr>
      <w:tr>
        <w:trPr>
          <w:trHeight w:val="107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Сбербанк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Доп.офис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№8369/048)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с. Самбург, 1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88005555550</w:t>
            </w:r>
            <w:r/>
          </w:p>
        </w:tc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https://www.sberbank.ru</w:t>
            </w:r>
            <w:r/>
          </w:p>
        </w:tc>
      </w:tr>
      <w:tr>
        <w:trPr>
          <w:trHeight w:val="330"/>
        </w:trPr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5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323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single" w:sz="4" w:space="0" w:color="auto"/>
              <w:right w:val="single" w:sz="8" w:space="0" w:color="auto"/>
              <w:bottom w:val="single" w:color="000000" w:sz="8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color="000000" w:sz="8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6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230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Сбербанк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Доп.офис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№8369/041)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пгт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.У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ренгой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ул. Геологов, 20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88005555550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6" w:tooltip="https://www.sber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https://www.sberbank.ru</w:t>
              </w:r>
            </w:hyperlink>
            <w:r/>
            <w:r/>
          </w:p>
        </w:tc>
      </w:tr>
      <w:tr>
        <w:trPr>
          <w:trHeight w:val="874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6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230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АО Газпромбанк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Доп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.о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002/1010 Филиал Банка ГПБ (АО) в г. Новом Уренгое)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-Сале, ул. Победы, 25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88001000089,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br/>
              <w:t xml:space="preserve">88001000701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7" w:tooltip="https://www.gazprom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https://www.gazprombank.ru/ </w:t>
              </w:r>
            </w:hyperlink>
            <w:r/>
            <w:r/>
          </w:p>
        </w:tc>
      </w:tr>
      <w:tr>
        <w:trPr>
          <w:trHeight w:val="960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6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230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АО Газпромбанк (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Доп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.о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фис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002/1006 Филиал Банка ГПБ (АО) в г. Новом Уренгое)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пгт. Уренгой, ул.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микрорайон 4А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, 18А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88001000701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8" w:tooltip="https://www.gazprom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https://www.gazprombank.ru/</w:t>
              </w:r>
            </w:hyperlink>
            <w:r/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6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230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ПочтаБанк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-Сале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ул. 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Тарасова, 4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88005500770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9" w:tooltip="https://www.pochta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https://www.pochtabank.ru/</w:t>
              </w:r>
            </w:hyperlink>
            <w:r/>
            <w:r/>
          </w:p>
        </w:tc>
      </w:tr>
      <w:tr>
        <w:trPr>
          <w:trHeight w:val="377"/>
        </w:trPr>
        <w:tc>
          <w:tcPr>
            <w:shd w:val="clear" w:color="FFFFFF" w:fill="FFFFFF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ПочтаБанк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7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-Сале, ул.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Е.К. Колесниковой, 2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84956465814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lang w:eastAsia="ru-RU"/>
              </w:rPr>
            </w:pPr>
            <w:r/>
            <w:hyperlink r:id="rId20" w:tooltip="https://www.pochta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https://www.pochtabank.ru/</w:t>
              </w:r>
            </w:hyperlink>
            <w:r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6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230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ПочтаБанк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пгт. Уренгой, ул. 4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микрорайон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., 41А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88005500770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1" w:tooltip="https://www.pochta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https://www.pochtabank.ru/</w:t>
              </w:r>
            </w:hyperlink>
            <w:r/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6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230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ПАО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ПочтаБанк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8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п. Ханымей,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ул.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Заполярная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 , 8 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88005500770</w:t>
            </w:r>
            <w:r>
              <w:rPr>
                <w:highlight w:val="non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PT Astra Serif" w:hAnsi="PT Astra Serif" w:cs="Times New Roman" w:eastAsia="Times New Roman"/>
                <w:color w:val="0000FF"/>
                <w:sz w:val="24"/>
                <w:szCs w:val="24"/>
                <w:highlight w:val="none"/>
                <w:u w:val="single"/>
              </w:rPr>
            </w:pPr>
            <w:r>
              <w:rPr>
                <w:highlight w:val="none"/>
              </w:rPr>
            </w:r>
            <w:hyperlink r:id="rId22" w:tooltip="https://www.pochtabank.ru/" w:history="1">
              <w:r>
                <w:rPr>
                  <w:rFonts w:ascii="PT Astra Serif" w:hAnsi="PT Astra Serif" w:cs="Times New Roman" w:eastAsia="Times New Roman"/>
                  <w:color w:val="0000FF"/>
                  <w:sz w:val="24"/>
                  <w:szCs w:val="24"/>
                  <w:highlight w:val="none"/>
                  <w:u w:val="single"/>
                  <w:lang w:eastAsia="ru-RU"/>
                </w:rPr>
                <w:t xml:space="preserve">https://www.pochtabank.ru/</w:t>
              </w:r>
            </w:hyperlink>
            <w:r>
              <w:rPr>
                <w:highlight w:val="none"/>
              </w:rPr>
            </w:r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  <w:t xml:space="preserve">ОТП Банк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7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-Сале, ул.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Е.К. Колесниковой, 2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8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495 7754775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23" w:tooltip="https://momentkredit.ru/" w:history="1">
              <w:r>
                <w:rPr>
                  <w:rStyle w:val="815"/>
                  <w:highlight w:val="none"/>
                </w:rPr>
                <w:t xml:space="preserve">https://momentkredit.ru/</w:t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323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Хоум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 Кредит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 энд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 Финанс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 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Банк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7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Times New Roman" w:eastAsia="Times New Roman"/>
                <w:lang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Тарко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-Сале, ул.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 w:cs="Times New Roman" w:eastAsia="Times New Roman"/>
                <w:sz w:val="24"/>
                <w:lang w:eastAsia="ru-RU"/>
              </w:rPr>
              <w:t xml:space="preserve">Е.К. Колесниковой, 2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8</w:t>
            </w:r>
            <w:r>
              <w:rPr>
                <w:rFonts w:ascii="PT Astra Serif" w:hAnsi="PT Astra Serif" w:cs="Times New Roman" w:eastAsia="Times New Roman"/>
                <w:sz w:val="24"/>
                <w:highlight w:val="none"/>
                <w:lang w:eastAsia="ru-RU"/>
              </w:rPr>
              <w:t xml:space="preserve">4957858222</w:t>
            </w:r>
            <w:r>
              <w:rPr>
                <w:rFonts w:ascii="PT Astra Serif" w:hAnsi="PT Astra Serif" w:cs="Times New Roman" w:eastAsia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24" w:tooltip="https://home.bank/" w:history="1">
              <w:r>
                <w:rPr>
                  <w:rStyle w:val="815"/>
                  <w:highlight w:val="none"/>
                </w:rPr>
                <w:t xml:space="preserve">https://home.bank/</w:t>
              </w:r>
            </w:hyperlink>
            <w:r>
              <w:rPr>
                <w:highlight w:val="none"/>
              </w:rPr>
            </w:r>
            <w:r/>
          </w:p>
        </w:tc>
      </w:tr>
    </w:tbl>
    <w:p>
      <w:pPr>
        <w:spacing w:lineRule="auto" w:line="240" w:after="100" w:afterAutospacing="1" w:before="100" w:beforeAutospacing="1"/>
        <w:rPr>
          <w:rFonts w:ascii="PT Astra Serif" w:hAnsi="PT Astra Serif" w:cs="Times New Roman" w:eastAsia="Times New Roman"/>
          <w:bCs/>
          <w:color w:val="003370"/>
          <w:sz w:val="24"/>
          <w:szCs w:val="24"/>
          <w:lang w:eastAsia="ru-RU"/>
        </w:rPr>
      </w:pPr>
      <w:r>
        <w:rPr>
          <w:rFonts w:ascii="PT Astra Serif" w:hAnsi="PT Astra Serif" w:cs="Times New Roman" w:eastAsia="Times New Roman"/>
          <w:bCs/>
          <w:color w:val="003370"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yandex.ru/maps/20255/tarko-sale/house/sovetskiy_mikrorayon_1a/Y04YcQFhQUIFQFhufXVwdHlnbA==/" TargetMode="External"/><Relationship Id="rId11" Type="http://schemas.openxmlformats.org/officeDocument/2006/relationships/hyperlink" Target="https://www.psbank.ru/" TargetMode="External"/><Relationship Id="rId12" Type="http://schemas.openxmlformats.org/officeDocument/2006/relationships/hyperlink" Target="https://www.sberbank.ru/" TargetMode="External"/><Relationship Id="rId13" Type="http://schemas.openxmlformats.org/officeDocument/2006/relationships/hyperlink" Target="https://www.sberbank.ru/" TargetMode="External"/><Relationship Id="rId14" Type="http://schemas.openxmlformats.org/officeDocument/2006/relationships/hyperlink" Target="https://www.sberbank.ru/" TargetMode="External"/><Relationship Id="rId15" Type="http://schemas.openxmlformats.org/officeDocument/2006/relationships/hyperlink" Target="https://www.sberbank.ru/" TargetMode="External"/><Relationship Id="rId16" Type="http://schemas.openxmlformats.org/officeDocument/2006/relationships/hyperlink" Target="https://www.sberbank.ru/" TargetMode="External"/><Relationship Id="rId17" Type="http://schemas.openxmlformats.org/officeDocument/2006/relationships/hyperlink" Target="https://www.gazprombank.ru/" TargetMode="External"/><Relationship Id="rId18" Type="http://schemas.openxmlformats.org/officeDocument/2006/relationships/hyperlink" Target="https://www.gazprombank.ru/" TargetMode="External"/><Relationship Id="rId19" Type="http://schemas.openxmlformats.org/officeDocument/2006/relationships/hyperlink" Target="https://www.pochtabank.ru/" TargetMode="External"/><Relationship Id="rId20" Type="http://schemas.openxmlformats.org/officeDocument/2006/relationships/hyperlink" Target="https://www.pochtabank.ru/" TargetMode="External"/><Relationship Id="rId21" Type="http://schemas.openxmlformats.org/officeDocument/2006/relationships/hyperlink" Target="https://www.pochtabank.ru/" TargetMode="External"/><Relationship Id="rId22" Type="http://schemas.openxmlformats.org/officeDocument/2006/relationships/hyperlink" Target="https://www.pochtabank.ru/" TargetMode="External"/><Relationship Id="rId23" Type="http://schemas.openxmlformats.org/officeDocument/2006/relationships/hyperlink" Target="https://momentkredit.ru/" TargetMode="External"/><Relationship Id="rId24" Type="http://schemas.openxmlformats.org/officeDocument/2006/relationships/hyperlink" Target="https://home.bank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A39DAA5-06B7-4FC3-887E-2A5F1DC3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revision>14</cp:revision>
  <dcterms:created xsi:type="dcterms:W3CDTF">2020-08-13T05:43:00Z</dcterms:created>
  <dcterms:modified xsi:type="dcterms:W3CDTF">2024-02-14T04:15:15Z</dcterms:modified>
</cp:coreProperties>
</file>