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00" w:afterAutospacing="1"/>
        <w:rPr>
          <w:rFonts w:ascii="Liberation Sans" w:hAnsi="Liberation Sans" w:cs="Liberation Sans" w:eastAsia="Liberation Sans"/>
          <w:color w:val="000000" w:themeColor="text1"/>
          <w:sz w:val="28"/>
          <w:szCs w:val="24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8"/>
          <w:szCs w:val="24"/>
          <w:lang w:eastAsia="ru-RU"/>
        </w:rPr>
        <w:t xml:space="preserve">Тарифы на коммунальные услуги                                                                         (для населения, для иных п</w:t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8"/>
          <w:szCs w:val="24"/>
          <w:lang w:eastAsia="ru-RU"/>
        </w:rPr>
        <w:t xml:space="preserve">отр</w:t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8"/>
          <w:szCs w:val="24"/>
          <w:lang w:eastAsia="ru-RU"/>
        </w:rPr>
        <w:t xml:space="preserve">ебителей)</w:t>
      </w:r>
      <w:r>
        <w:rPr>
          <w:rFonts w:ascii="Liberation Sans" w:hAnsi="Liberation Sans" w:cs="Liberation Sans" w:eastAsia="Liberation Sans"/>
          <w:color w:val="000000" w:themeColor="text1"/>
          <w:sz w:val="24"/>
        </w:rPr>
      </w:r>
      <w:r>
        <w:rPr>
          <w:rFonts w:ascii="Liberation Sans" w:hAnsi="Liberation Sans" w:cs="Liberation Sans" w:eastAsia="Liberation Sans"/>
          <w:color w:val="000000" w:themeColor="text1"/>
        </w:rPr>
      </w:r>
    </w:p>
    <w:tbl>
      <w:tblPr>
        <w:tblStyle w:val="6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3331"/>
        <w:gridCol w:w="1269"/>
        <w:gridCol w:w="2388"/>
        <w:gridCol w:w="1922"/>
      </w:tblGrid>
      <w:tr>
        <w:trPr>
          <w:trHeight w:val="315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№ п/п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b w:val="false"/>
                <w:i w:val="false"/>
                <w:strike w:val="false"/>
                <w:color w:val="000000" w:themeColor="text1"/>
                <w:sz w:val="22"/>
                <w:u w:val="none"/>
                <w:lang w:eastAsia="ru-RU"/>
              </w:rPr>
              <w:t xml:space="preserve">Наименование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Единица измерения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Иные потребители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Население 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57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Тариф 01.01.2023 по 31.12.2023, без НДС/с НДС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Тариф 01.01.2023 по 31.12.2023, с НДС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15"/>
        </w:trPr>
        <w:tc>
          <w:tcPr>
            <w:gridSpan w:val="5"/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г. Тарко-Сале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Горячее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212,57/250,83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81,18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Холодное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181,16/217,39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69,36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Теплоснабжение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руб/Гкал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4 619/5 542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1 737,52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Водоотведение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124,34/149,21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77,78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915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руб/кВт*ч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Электрическая энергия (мощность) продается по нерегулируемым ценам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полугодие-3,07 /</w:t>
              <w:br/>
              <w:t xml:space="preserve">2 полугодие-3,17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615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Газоснабжение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Продается по нерегулируемым ценам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5,3333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Газоснабжение (сжиженный газ)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464,76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21,51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Вывоз ЖБО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229,35/270,63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77,78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9.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Обращение с ТКО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881/1 057,2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905,25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gridSpan w:val="5"/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2" w:type="dxa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п. Уренгой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Холодное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428,33/514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70,57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Теплоснабжение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руб/Гкал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5 665/6 789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1 768,30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Водоотведение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172,35/206,82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77,78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9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руб/кВт*ч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Электрическая энергия (мощность) продается по нерегулируемым ценам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полугодие-3,07 /</w:t>
              <w:br/>
              <w:t xml:space="preserve">2 полугодие-3,17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525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Газоснабжение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Продается по нерегулируемым ценам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5,3333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Газоснабжение (сжиженный газ)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464,76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21,51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Вывоз ЖБО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651,27/768,50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77,78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Обращение с ТКО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881/1 057,2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905,25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gridSpan w:val="5"/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2" w:type="dxa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п. Ханымей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Горячее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387,85/457,66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80,77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Холодное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364,24/437,09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69,43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Теплоснабжение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руб/Гкал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3 472/4 166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1 668,13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Водоотведение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203,7/244,44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77,78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975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руб/кВт*ч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Электрическая энергия (мощность) продается по нерегулируемым ценам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полугодие-2,16 /</w:t>
              <w:br/>
              <w:t xml:space="preserve">2 полугодие-2,23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Обращение с ТКО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881/1 057,2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905,25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gridSpan w:val="5"/>
            <w:shd w:val="clear" w:color="FFFFFF"/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2" w:type="dxa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п. Пуровск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Горячее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246,47/290,83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72,09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Холодное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208,07/249,68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60,27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Теплоснабжение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руб/Гкал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5 647/6 776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1 737,52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Водоотведение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265,2/318,24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77,78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915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руб/кВт*ч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Электрическая энергия (мощность) продается по нерегулируемым ценам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полугодие-2,16 /</w:t>
              <w:br/>
              <w:t xml:space="preserve">2 полугодие-2,23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Газоснабжение (сжиженный газ)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464,76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21,51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Обращение с ТКО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881/1 057,2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905,25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gridSpan w:val="5"/>
            <w:shd w:val="clear" w:color="FFFFFF"/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2" w:type="dxa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д. Харампур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Горячее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547,39/645,92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60,27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Холодное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449,85/539,82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69,61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28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Теплоснабжение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руб/Гкал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14 344/17 212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1 670,92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102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руб/кВт*ч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Электрическая энергия (мощность) продается по нерегулируемым ценам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полугодие-2,16 /</w:t>
              <w:br/>
              <w:t xml:space="preserve">2 полугодие-2,23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Вывоз ЖБО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1 334,63/1574,86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69,61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gridSpan w:val="5"/>
            <w:shd w:val="clear" w:color="FFFFFF"/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2" w:type="dxa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с. Халясавэй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Холодное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49,47/59,36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59,36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Теплоснабжение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руб/Гкал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8 321/9 985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1 694,35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99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руб/кВт*ч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Электрическая энергия (мощность) продается по нерегулируемым ценам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полугодие-2,16 /</w:t>
              <w:br/>
              <w:t xml:space="preserve">2 полугодие-2,23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Обращение с ТКО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881/1 057,2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905,25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gridSpan w:val="5"/>
            <w:shd w:val="clear" w:color="FFFFFF"/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2" w:type="dxa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с. Самбург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Холодное водоснабжение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438,87/526,64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55,87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63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Теплоснабжение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руб/Гкал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13 478/16 173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1 694,35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63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Электроснабжение  (одноставочный тариф)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руб/кВт*ч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полугодие-36,44/43,73</w:t>
              <w:br/>
              <w:t xml:space="preserve">2 полугодие-39,77/47,72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1 полугодие-2,16 /</w:t>
              <w:br/>
              <w:t xml:space="preserve">2 полугодие-2,23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Вывоз ЖБО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365 (без НДС)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69,61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30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Газоснабжение (сжиженный газ)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464,76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21,51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  <w:tr>
        <w:trPr>
          <w:trHeight w:val="495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1" w:type="dxa"/>
            <w:textDirection w:val="lrTb"/>
            <w:noWrap w:val="false"/>
          </w:tcPr>
          <w:p>
            <w:pPr>
              <w:ind w:left="0" w:right="0" w:firstLine="142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Обращение с ТКО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руб/м3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881/1 057,2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 w:themeColor="text1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905,25</w:t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</w:rPr>
            </w:r>
          </w:p>
        </w:tc>
      </w:tr>
    </w:tbl>
    <w:p>
      <w:pPr>
        <w:rPr>
          <w:rFonts w:ascii="Arial" w:hAnsi="Arial" w:cs="Arial" w:eastAsia="Times New Roman"/>
          <w:color w:val="003370"/>
          <w:lang w:eastAsia="ru-RU"/>
        </w:rPr>
      </w:pPr>
      <w:r>
        <w:rPr>
          <w:rFonts w:ascii="Arial" w:hAnsi="Arial" w:cs="Arial" w:eastAsia="Times New Roman"/>
          <w:color w:val="003370"/>
          <w:lang w:eastAsia="ru-RU"/>
        </w:rPr>
        <w:br/>
      </w:r>
      <w:r/>
    </w:p>
    <w:p>
      <w:pPr>
        <w:rPr>
          <w:rFonts w:ascii="Arial" w:hAnsi="Arial" w:cs="Arial" w:eastAsia="Times New Roman"/>
          <w:color w:val="003370"/>
          <w:lang w:eastAsia="ru-RU"/>
        </w:rPr>
      </w:pPr>
      <w:r>
        <w:rPr>
          <w:rFonts w:ascii="Arial" w:hAnsi="Arial" w:cs="Arial" w:eastAsia="Times New Roman"/>
          <w:color w:val="003370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0"/>
    <w:next w:val="810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1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1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character" w:styleId="662">
    <w:name w:val="Header Char"/>
    <w:basedOn w:val="811"/>
    <w:link w:val="816"/>
    <w:uiPriority w:val="99"/>
  </w:style>
  <w:style w:type="character" w:styleId="663">
    <w:name w:val="Footer Char"/>
    <w:basedOn w:val="811"/>
    <w:link w:val="818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818"/>
    <w:uiPriority w:val="99"/>
  </w:style>
  <w:style w:type="table" w:styleId="666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Balloon Text"/>
    <w:basedOn w:val="810"/>
    <w:link w:val="81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5" w:customStyle="1">
    <w:name w:val="Текст выноски Знак"/>
    <w:basedOn w:val="811"/>
    <w:link w:val="814"/>
    <w:uiPriority w:val="99"/>
    <w:semiHidden/>
    <w:rPr>
      <w:rFonts w:ascii="Tahoma" w:hAnsi="Tahoma" w:cs="Tahoma"/>
      <w:sz w:val="16"/>
      <w:szCs w:val="16"/>
    </w:rPr>
  </w:style>
  <w:style w:type="paragraph" w:styleId="816">
    <w:name w:val="Header"/>
    <w:basedOn w:val="810"/>
    <w:link w:val="81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7" w:customStyle="1">
    <w:name w:val="Верхний колонтитул Знак"/>
    <w:basedOn w:val="811"/>
    <w:link w:val="816"/>
    <w:uiPriority w:val="99"/>
  </w:style>
  <w:style w:type="paragraph" w:styleId="818">
    <w:name w:val="Footer"/>
    <w:basedOn w:val="810"/>
    <w:link w:val="81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9" w:customStyle="1">
    <w:name w:val="Нижний колонтитул Знак"/>
    <w:basedOn w:val="811"/>
    <w:link w:val="81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D09C206-B295-49A7-BD54-A5A72E9A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Горяная</dc:creator>
  <cp:revision>88</cp:revision>
  <dcterms:created xsi:type="dcterms:W3CDTF">2021-01-20T04:06:00Z</dcterms:created>
  <dcterms:modified xsi:type="dcterms:W3CDTF">2023-12-04T12:12:50Z</dcterms:modified>
</cp:coreProperties>
</file>