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760" w:right="-1"/>
        <w:jc w:val="both"/>
        <w:rPr>
          <w:rFonts w:ascii="Liberation Serif" w:hAnsi="Liberation Serif" w:cs="Liberation Serif" w:eastAsia="Liberation Serif"/>
          <w:bCs/>
          <w:sz w:val="24"/>
        </w:rPr>
      </w:pPr>
      <w:r>
        <w:rPr>
          <w:rFonts w:ascii="Liberation Serif" w:hAnsi="Liberation Serif" w:cs="Liberation Serif" w:eastAsia="Liberation Serif"/>
          <w:bCs/>
          <w:sz w:val="24"/>
        </w:rPr>
        <w:t xml:space="preserve">УТВЕРЖДЕН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left="5760" w:right="-1"/>
        <w:jc w:val="both"/>
        <w:rPr>
          <w:rFonts w:ascii="Liberation Serif" w:hAnsi="Liberation Serif" w:cs="Liberation Serif" w:eastAsia="Liberation Serif"/>
          <w:bCs/>
          <w:sz w:val="24"/>
        </w:rPr>
      </w:pPr>
      <w:r>
        <w:rPr>
          <w:rFonts w:ascii="Liberation Serif" w:hAnsi="Liberation Serif" w:cs="Liberation Serif" w:eastAsia="Liberation Serif"/>
          <w:bCs/>
          <w:sz w:val="24"/>
        </w:rPr>
        <w:t xml:space="preserve">протоколом заседания Совета по инвестиционной политике и развитию малого и среднего предпринимательства            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left="5760" w:right="-1"/>
        <w:jc w:val="both"/>
        <w:rPr>
          <w:rFonts w:ascii="Liberation Serif" w:hAnsi="Liberation Serif" w:cs="Liberation Serif" w:eastAsia="Liberation Serif"/>
          <w:bCs/>
          <w:sz w:val="24"/>
        </w:rPr>
      </w:pPr>
      <w:r>
        <w:rPr>
          <w:rFonts w:ascii="Liberation Serif" w:hAnsi="Liberation Serif" w:cs="Liberation Serif" w:eastAsia="Liberation Serif"/>
          <w:bCs/>
          <w:sz w:val="24"/>
        </w:rPr>
        <w:t xml:space="preserve">от </w:t>
      </w:r>
      <w:r>
        <w:rPr>
          <w:rFonts w:ascii="Liberation Serif" w:hAnsi="Liberation Serif" w:cs="Liberation Serif" w:eastAsia="Liberation Serif"/>
          <w:bCs/>
          <w:sz w:val="24"/>
        </w:rPr>
        <w:t xml:space="preserve">__ __________</w:t>
      </w:r>
      <w:r>
        <w:rPr>
          <w:rFonts w:ascii="Liberation Serif" w:hAnsi="Liberation Serif" w:cs="Liberation Serif" w:eastAsia="Liberation Serif"/>
          <w:bCs/>
          <w:sz w:val="24"/>
        </w:rPr>
        <w:t xml:space="preserve"> 202</w:t>
      </w:r>
      <w:r>
        <w:rPr>
          <w:rFonts w:ascii="Liberation Serif" w:hAnsi="Liberation Serif" w:cs="Liberation Serif" w:eastAsia="Liberation Serif"/>
          <w:bCs/>
          <w:sz w:val="24"/>
        </w:rPr>
        <w:t xml:space="preserve">2</w:t>
      </w:r>
      <w:r>
        <w:rPr>
          <w:rFonts w:ascii="Liberation Serif" w:hAnsi="Liberation Serif" w:cs="Liberation Serif" w:eastAsia="Liberation Serif"/>
          <w:bCs/>
          <w:sz w:val="24"/>
        </w:rPr>
        <w:t xml:space="preserve"> года № </w:t>
      </w:r>
      <w:r>
        <w:rPr>
          <w:rFonts w:ascii="Liberation Serif" w:hAnsi="Liberation Serif" w:cs="Liberation Serif" w:eastAsia="Liberation Serif"/>
          <w:bCs/>
          <w:sz w:val="24"/>
        </w:rPr>
        <w:t xml:space="preserve">_____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color w:val="000000"/>
          <w:sz w:val="24"/>
          <w:szCs w:val="26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4"/>
          <w:szCs w:val="26"/>
        </w:rPr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color w:val="000000"/>
          <w:sz w:val="24"/>
          <w:szCs w:val="26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4"/>
          <w:szCs w:val="26"/>
        </w:rPr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color w:val="000000"/>
          <w:sz w:val="24"/>
          <w:szCs w:val="26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4"/>
          <w:szCs w:val="26"/>
        </w:rPr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jc w:val="center"/>
        <w:rPr>
          <w:rFonts w:ascii="Liberation Serif" w:hAnsi="Liberation Serif" w:cs="Liberation Serif" w:eastAsia="Liberation Serif"/>
          <w:color w:val="000000"/>
          <w:sz w:val="24"/>
          <w:szCs w:val="26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4"/>
          <w:szCs w:val="26"/>
        </w:rPr>
        <w:t xml:space="preserve">ДОКЛАД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color w:val="000000"/>
          <w:sz w:val="24"/>
          <w:szCs w:val="26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4"/>
          <w:szCs w:val="26"/>
        </w:rPr>
        <w:t xml:space="preserve">о</w:t>
      </w:r>
      <w:r>
        <w:rPr>
          <w:rFonts w:ascii="Liberation Serif" w:hAnsi="Liberation Serif" w:cs="Liberation Serif" w:eastAsia="Liberation Serif"/>
          <w:b/>
          <w:bCs/>
          <w:color w:val="000000"/>
          <w:sz w:val="24"/>
          <w:szCs w:val="26"/>
        </w:rPr>
        <w:t xml:space="preserve">б антимонопол</w:t>
      </w:r>
      <w:r>
        <w:rPr>
          <w:rFonts w:ascii="Liberation Serif" w:hAnsi="Liberation Serif" w:cs="Liberation Serif" w:eastAsia="Liberation Serif"/>
          <w:b/>
          <w:bCs/>
          <w:color w:val="000000"/>
          <w:sz w:val="24"/>
          <w:szCs w:val="26"/>
        </w:rPr>
        <w:t xml:space="preserve">ьном комплаенсе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color w:val="000000"/>
          <w:sz w:val="24"/>
          <w:szCs w:val="26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4"/>
          <w:szCs w:val="26"/>
        </w:rPr>
        <w:t xml:space="preserve">в Администрации </w:t>
      </w:r>
      <w:r>
        <w:rPr>
          <w:rFonts w:ascii="Liberation Serif" w:hAnsi="Liberation Serif" w:cs="Liberation Serif" w:eastAsia="Liberation Serif"/>
          <w:b/>
          <w:bCs/>
          <w:color w:val="000000"/>
          <w:sz w:val="24"/>
          <w:szCs w:val="26"/>
        </w:rPr>
        <w:t xml:space="preserve">Пуровск</w:t>
      </w:r>
      <w:r>
        <w:rPr>
          <w:rFonts w:ascii="Liberation Serif" w:hAnsi="Liberation Serif" w:cs="Liberation Serif" w:eastAsia="Liberation Serif"/>
          <w:b/>
          <w:bCs/>
          <w:color w:val="000000"/>
          <w:sz w:val="24"/>
          <w:szCs w:val="26"/>
        </w:rPr>
        <w:t xml:space="preserve">ого</w:t>
      </w:r>
      <w:r>
        <w:rPr>
          <w:rFonts w:ascii="Liberation Serif" w:hAnsi="Liberation Serif" w:cs="Liberation Serif" w:eastAsia="Liberation Serif"/>
          <w:b/>
          <w:bCs/>
          <w:color w:val="000000"/>
          <w:sz w:val="24"/>
          <w:szCs w:val="26"/>
        </w:rPr>
        <w:t xml:space="preserve"> </w:t>
      </w:r>
      <w:r>
        <w:rPr>
          <w:rFonts w:ascii="Liberation Serif" w:hAnsi="Liberation Serif" w:cs="Liberation Serif" w:eastAsia="Liberation Serif"/>
          <w:b/>
          <w:bCs/>
          <w:color w:val="000000"/>
          <w:sz w:val="24"/>
          <w:szCs w:val="26"/>
        </w:rPr>
        <w:t xml:space="preserve">район</w:t>
      </w:r>
      <w:r>
        <w:rPr>
          <w:rFonts w:ascii="Liberation Serif" w:hAnsi="Liberation Serif" w:cs="Liberation Serif" w:eastAsia="Liberation Serif"/>
          <w:b/>
          <w:bCs/>
          <w:color w:val="000000"/>
          <w:sz w:val="24"/>
          <w:szCs w:val="26"/>
        </w:rPr>
        <w:t xml:space="preserve">а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jc w:val="center"/>
        <w:tabs>
          <w:tab w:val="left" w:pos="4032" w:leader="none"/>
          <w:tab w:val="center" w:pos="4819" w:leader="none"/>
        </w:tabs>
        <w:rPr>
          <w:rFonts w:ascii="Liberation Serif" w:hAnsi="Liberation Serif" w:cs="Liberation Serif" w:eastAsia="Liberation Serif"/>
          <w:color w:val="000000"/>
          <w:sz w:val="24"/>
          <w:szCs w:val="26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4"/>
          <w:szCs w:val="26"/>
        </w:rPr>
        <w:t xml:space="preserve">за</w:t>
      </w:r>
      <w:r>
        <w:rPr>
          <w:rFonts w:ascii="Liberation Serif" w:hAnsi="Liberation Serif" w:cs="Liberation Serif" w:eastAsia="Liberation Serif"/>
          <w:b/>
          <w:bCs/>
          <w:color w:val="000000"/>
          <w:sz w:val="24"/>
          <w:szCs w:val="26"/>
        </w:rPr>
        <w:t xml:space="preserve"> 20</w:t>
      </w:r>
      <w:r>
        <w:rPr>
          <w:rFonts w:ascii="Liberation Serif" w:hAnsi="Liberation Serif" w:cs="Liberation Serif" w:eastAsia="Liberation Serif"/>
          <w:b/>
          <w:bCs/>
          <w:color w:val="000000"/>
          <w:sz w:val="24"/>
          <w:szCs w:val="26"/>
        </w:rPr>
        <w:t xml:space="preserve">22</w:t>
      </w:r>
      <w:r>
        <w:rPr>
          <w:rFonts w:ascii="Liberation Serif" w:hAnsi="Liberation Serif" w:cs="Liberation Serif" w:eastAsia="Liberation Serif"/>
          <w:b/>
          <w:bCs/>
          <w:color w:val="000000"/>
          <w:sz w:val="24"/>
          <w:szCs w:val="26"/>
        </w:rPr>
        <w:t xml:space="preserve"> год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  <w:szCs w:val="26"/>
        </w:rPr>
      </w:pPr>
      <w:r>
        <w:rPr>
          <w:rFonts w:ascii="Liberation Serif" w:hAnsi="Liberation Serif" w:cs="Liberation Serif" w:eastAsia="Liberation Serif"/>
          <w:sz w:val="24"/>
          <w:szCs w:val="26"/>
        </w:rPr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  <w:szCs w:val="26"/>
        </w:rPr>
      </w:pPr>
      <w:r>
        <w:rPr>
          <w:rFonts w:ascii="Liberation Serif" w:hAnsi="Liberation Serif" w:cs="Liberation Serif" w:eastAsia="Liberation Serif"/>
          <w:sz w:val="24"/>
          <w:szCs w:val="26"/>
        </w:rPr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 w:eastAsiaTheme="minorHAnsi"/>
          <w:sz w:val="24"/>
        </w:rPr>
      </w:pPr>
      <w:r>
        <w:rPr>
          <w:rFonts w:ascii="Liberation Serif" w:hAnsi="Liberation Serif" w:cs="Liberation Serif" w:eastAsia="Liberation Serif"/>
          <w:color w:val="000000"/>
          <w:sz w:val="24"/>
          <w:shd w:val="clear" w:fill="FFFFFF" w:color="auto"/>
          <w:lang w:bidi="ru-RU"/>
        </w:rPr>
        <w:t xml:space="preserve">Система внутреннего обеспечения соответствия требованиям антимонопольного законодательства в деятельности </w:t>
      </w:r>
      <w:r>
        <w:rPr>
          <w:rFonts w:ascii="Liberation Serif" w:hAnsi="Liberation Serif" w:cs="Liberation Serif" w:eastAsia="Liberation Serif"/>
          <w:color w:val="000000"/>
          <w:sz w:val="24"/>
          <w:shd w:val="clear" w:fill="FFFFFF" w:color="auto"/>
          <w:lang w:bidi="ru-RU"/>
        </w:rPr>
        <w:t xml:space="preserve">Администрации Пуровского района</w:t>
      </w:r>
      <w:r>
        <w:rPr>
          <w:rFonts w:ascii="Liberation Serif" w:hAnsi="Liberation Serif" w:cs="Liberation Serif" w:eastAsia="Liberation Serif"/>
          <w:color w:val="000000"/>
          <w:sz w:val="24"/>
          <w:shd w:val="clear" w:fill="FFFFFF" w:color="auto"/>
          <w:lang w:bidi="ru-RU"/>
        </w:rPr>
        <w:t xml:space="preserve"> (далее - антимонопольный комплаенс)</w:t>
      </w:r>
      <w:r>
        <w:rPr>
          <w:rFonts w:ascii="Liberation Serif" w:hAnsi="Liberation Serif" w:cs="Liberation Serif" w:eastAsia="Liberation Serif"/>
          <w:color w:val="000000"/>
          <w:sz w:val="24"/>
          <w:shd w:val="clear" w:fill="FFFFFF" w:color="auto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является инструментом профилактики нарушений антимонопольного законодательства, позволяющим обеспечить достижение ключевого </w:t>
      </w:r>
      <w:r>
        <w:rPr>
          <w:rFonts w:ascii="Liberation Serif" w:hAnsi="Liberation Serif" w:cs="Liberation Serif" w:eastAsia="Liberation Serif"/>
          <w:sz w:val="24"/>
        </w:rPr>
        <w:t xml:space="preserve">показателя, предусмотренного пунктом «б» пункта 1 Национального</w:t>
      </w:r>
      <w:r>
        <w:rPr>
          <w:rFonts w:ascii="Liberation Serif" w:hAnsi="Liberation Serif" w:cs="Liberation Serif" w:eastAsia="Liberation Serif"/>
          <w:sz w:val="24"/>
        </w:rPr>
        <w:t xml:space="preserve"> плана развития конкуренции в Российской Федерации на 2018 – 2020 годы (далее – Национальный план), утвержденного Указом Президента РФ от 21.12.2017 № 618 «Об основных направлениях государственной по</w:t>
      </w:r>
      <w:r>
        <w:rPr>
          <w:rFonts w:ascii="Liberation Serif" w:hAnsi="Liberation Serif" w:cs="Liberation Serif" w:eastAsia="Liberation Serif"/>
          <w:sz w:val="24"/>
        </w:rPr>
        <w:t xml:space="preserve">литики по развитию конкуренции</w:t>
      </w:r>
      <w:r>
        <w:rPr>
          <w:rFonts w:ascii="Liberation Serif" w:hAnsi="Liberation Serif" w:cs="Liberation Serif" w:eastAsia="Liberation Serif"/>
          <w:sz w:val="24"/>
        </w:rPr>
        <w:t xml:space="preserve">» (далее – Указ № 618</w:t>
      </w:r>
      <w:r>
        <w:rPr>
          <w:rFonts w:ascii="Liberation Serif" w:hAnsi="Liberation Serif" w:cs="Liberation Serif" w:eastAsia="Liberation Serif"/>
          <w:sz w:val="24"/>
        </w:rPr>
        <w:t xml:space="preserve">)</w:t>
      </w:r>
      <w:r>
        <w:rPr>
          <w:rFonts w:ascii="Liberation Serif" w:hAnsi="Liberation Serif" w:cs="Liberation Serif" w:eastAsia="Liberation Serif"/>
          <w:sz w:val="24"/>
        </w:rPr>
        <w:t xml:space="preserve">: «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 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раза по сравнению с 2017 годом».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color w:val="000000"/>
          <w:sz w:val="24"/>
          <w:shd w:val="clear" w:fill="FFFFFF" w:color="auto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Во исполнение Указа № 618, поручени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й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, закрепленных в подпунктах «а)», «е)» пункта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 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2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Национального плана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, </w:t>
      </w:r>
      <w:r>
        <w:rPr>
          <w:rFonts w:ascii="Liberation Serif" w:hAnsi="Liberation Serif" w:cs="Liberation Serif" w:eastAsia="Liberation Serif" w:eastAsiaTheme="minorHAnsi"/>
          <w:color w:val="000000"/>
          <w:sz w:val="24"/>
          <w:shd w:val="clear" w:fill="FFFFFF" w:color="auto"/>
          <w:lang w:bidi="ru-RU"/>
        </w:rPr>
        <w:t xml:space="preserve">руководству</w:t>
      </w:r>
      <w:r>
        <w:rPr>
          <w:rFonts w:ascii="Liberation Serif" w:hAnsi="Liberation Serif" w:cs="Liberation Serif" w:eastAsia="Liberation Serif" w:eastAsiaTheme="minorHAnsi"/>
          <w:color w:val="000000"/>
          <w:sz w:val="24"/>
          <w:shd w:val="clear" w:fill="FFFFFF" w:color="auto"/>
          <w:lang w:bidi="ru-RU"/>
        </w:rPr>
        <w:t xml:space="preserve">я</w:t>
      </w:r>
      <w:r>
        <w:rPr>
          <w:rFonts w:ascii="Liberation Serif" w:hAnsi="Liberation Serif" w:cs="Liberation Serif" w:eastAsia="Liberation Serif" w:eastAsiaTheme="minorHAnsi"/>
          <w:color w:val="000000"/>
          <w:sz w:val="24"/>
          <w:shd w:val="clear" w:fill="FFFFFF" w:color="auto"/>
          <w:lang w:bidi="ru-RU"/>
        </w:rPr>
        <w:t xml:space="preserve">с</w:t>
      </w:r>
      <w:r>
        <w:rPr>
          <w:rFonts w:ascii="Liberation Serif" w:hAnsi="Liberation Serif" w:cs="Liberation Serif" w:eastAsia="Liberation Serif" w:eastAsiaTheme="minorHAnsi"/>
          <w:color w:val="000000"/>
          <w:sz w:val="24"/>
          <w:shd w:val="clear" w:fill="FFFFFF" w:color="auto"/>
          <w:lang w:bidi="ru-RU"/>
        </w:rPr>
        <w:t xml:space="preserve">ь</w:t>
      </w:r>
      <w:r>
        <w:rPr>
          <w:rFonts w:ascii="Liberation Serif" w:hAnsi="Liberation Serif" w:cs="Liberation Serif" w:eastAsia="Liberation Serif" w:eastAsiaTheme="minorHAnsi"/>
          <w:color w:val="000000"/>
          <w:sz w:val="24"/>
          <w:shd w:val="clear" w:fill="FFFFFF" w:color="auto"/>
          <w:lang w:bidi="ru-RU"/>
        </w:rPr>
        <w:t xml:space="preserve"> методическими</w:t>
      </w:r>
      <w:r>
        <w:rPr>
          <w:rFonts w:ascii="Liberation Serif" w:hAnsi="Liberation Serif" w:cs="Liberation Serif" w:eastAsia="Liberation Serif" w:eastAsiaTheme="minorHAnsi"/>
          <w:color w:val="000000"/>
          <w:sz w:val="24"/>
          <w:shd w:val="clear" w:fill="FFFFFF" w:color="auto"/>
          <w:lang w:bidi="ru-RU"/>
        </w:rPr>
        <w:t xml:space="preserve">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№</w:t>
      </w:r>
      <w:r>
        <w:rPr>
          <w:rFonts w:ascii="Liberation Serif" w:hAnsi="Liberation Serif" w:cs="Liberation Serif" w:eastAsia="Liberation Serif" w:eastAsiaTheme="minorHAnsi"/>
          <w:color w:val="000000"/>
          <w:sz w:val="24"/>
          <w:shd w:val="clear" w:fill="FFFFFF" w:color="auto"/>
          <w:lang w:bidi="ru-RU"/>
        </w:rPr>
        <w:t xml:space="preserve"> </w:t>
      </w:r>
      <w:r>
        <w:rPr>
          <w:rFonts w:ascii="Liberation Serif" w:hAnsi="Liberation Serif" w:cs="Liberation Serif" w:eastAsia="Liberation Serif" w:eastAsiaTheme="minorHAnsi"/>
          <w:color w:val="000000"/>
          <w:sz w:val="24"/>
          <w:shd w:val="clear" w:fill="FFFFFF" w:color="auto"/>
          <w:lang w:bidi="ru-RU"/>
        </w:rPr>
        <w:t xml:space="preserve">2258-р</w:t>
      </w:r>
      <w:r>
        <w:rPr>
          <w:rFonts w:ascii="Liberation Serif" w:hAnsi="Liberation Serif" w:cs="Liberation Serif" w:eastAsia="Liberation Serif" w:eastAsiaTheme="minorHAnsi"/>
          <w:color w:val="000000"/>
          <w:sz w:val="24"/>
          <w:shd w:val="clear" w:fill="FFFFFF" w:color="auto"/>
          <w:lang w:bidi="ru-RU"/>
        </w:rPr>
        <w:t xml:space="preserve">,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осуществлялись основные мероприятия по внедрению системы внутреннего обеспечения соответствия требованиям антимонопольного законодательства.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5"/>
        <w:ind w:left="0" w:firstLine="709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 w:eastAsiaTheme="minorHAnsi"/>
          <w:sz w:val="24"/>
          <w:szCs w:val="24"/>
          <w:lang w:eastAsia="ru-RU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5"/>
        <w:ind w:left="0" w:firstLine="709"/>
        <w:jc w:val="both"/>
        <w:rPr>
          <w:rStyle w:val="834"/>
          <w:rFonts w:ascii="Liberation Serif" w:hAnsi="Liberation Serif" w:cs="Liberation Serif" w:eastAsia="Liberation Serif"/>
          <w:sz w:val="24"/>
          <w:szCs w:val="24"/>
        </w:rPr>
      </w:pPr>
      <w:r>
        <w:rPr>
          <w:rStyle w:val="834"/>
          <w:rFonts w:ascii="Liberation Serif" w:hAnsi="Liberation Serif" w:cs="Liberation Serif" w:eastAsia="Liberation Serif" w:eastAsiaTheme="minorHAnsi"/>
          <w:sz w:val="24"/>
          <w:szCs w:val="24"/>
        </w:rPr>
        <w:t xml:space="preserve">В муниципальном округе Пуровский район разработаны и утверждены следующие муниципальные правовые акты</w:t>
      </w:r>
      <w:r>
        <w:rPr>
          <w:rStyle w:val="834"/>
          <w:rFonts w:ascii="Liberation Serif" w:hAnsi="Liberation Serif" w:cs="Liberation Serif" w:eastAsia="Liberation Serif" w:eastAsiaTheme="minorHAnsi"/>
          <w:sz w:val="24"/>
          <w:szCs w:val="24"/>
        </w:rPr>
        <w:t xml:space="preserve">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widowControl w:val="off"/>
        <w:rPr>
          <w:rStyle w:val="834"/>
          <w:rFonts w:ascii="Liberation Serif" w:hAnsi="Liberation Serif" w:cs="Liberation Serif" w:eastAsia="Liberation Serif"/>
          <w:sz w:val="24"/>
          <w:szCs w:val="24"/>
        </w:rPr>
      </w:pPr>
      <w:r>
        <w:rPr>
          <w:rStyle w:val="834"/>
          <w:rFonts w:ascii="Liberation Serif" w:hAnsi="Liberation Serif" w:cs="Liberation Serif" w:eastAsia="Liberation Serif" w:eastAsiaTheme="minorHAnsi"/>
          <w:sz w:val="24"/>
          <w:szCs w:val="24"/>
        </w:rPr>
        <w:t xml:space="preserve">- распоряжение Главы Пуровского района </w:t>
      </w:r>
      <w:r>
        <w:rPr>
          <w:rStyle w:val="834"/>
          <w:rFonts w:ascii="Liberation Serif" w:hAnsi="Liberation Serif" w:cs="Liberation Serif" w:eastAsia="Liberation Serif" w:eastAsiaTheme="minorHAnsi"/>
          <w:sz w:val="24"/>
          <w:szCs w:val="24"/>
        </w:rPr>
        <w:t xml:space="preserve">от 10.02.2021 № 12-РГ </w:t>
      </w:r>
      <w:r>
        <w:rPr>
          <w:rStyle w:val="834"/>
          <w:rFonts w:ascii="Liberation Serif" w:hAnsi="Liberation Serif" w:cs="Liberation Serif" w:eastAsia="Liberation Serif" w:eastAsiaTheme="minorHAnsi"/>
          <w:sz w:val="24"/>
          <w:szCs w:val="24"/>
        </w:rPr>
        <w:t xml:space="preserve">«О создании и организации системы внутреннего обеспечения соответствия требованиям антимонопольного законодательства деятельности Администрации Пуровского района»</w:t>
      </w:r>
      <w:r>
        <w:rPr>
          <w:rStyle w:val="834"/>
          <w:rFonts w:ascii="Liberation Serif" w:hAnsi="Liberation Serif" w:cs="Liberation Serif" w:eastAsia="Liberation Serif" w:eastAsiaTheme="minorHAnsi"/>
          <w:sz w:val="24"/>
          <w:szCs w:val="24"/>
        </w:rPr>
        <w:t xml:space="preserve">, </w:t>
      </w:r>
      <w:r>
        <w:rPr>
          <w:rStyle w:val="834"/>
          <w:rFonts w:ascii="Liberation Serif" w:hAnsi="Liberation Serif" w:cs="Liberation Serif" w:eastAsia="Liberation Serif" w:eastAsiaTheme="minorHAnsi"/>
          <w:sz w:val="24"/>
          <w:szCs w:val="24"/>
        </w:rPr>
        <w:t xml:space="preserve">правовым актом утверждены</w:t>
      </w:r>
      <w:r>
        <w:rPr>
          <w:rStyle w:val="834"/>
          <w:rFonts w:ascii="Liberation Serif" w:hAnsi="Liberation Serif" w:cs="Liberation Serif" w:eastAsia="Liberation Serif" w:eastAsiaTheme="minorHAnsi"/>
          <w:sz w:val="24"/>
          <w:szCs w:val="24"/>
        </w:rPr>
        <w:t xml:space="preserve"> схем</w:t>
      </w:r>
      <w:r>
        <w:rPr>
          <w:rStyle w:val="834"/>
          <w:rFonts w:ascii="Liberation Serif" w:hAnsi="Liberation Serif" w:cs="Liberation Serif" w:eastAsia="Liberation Serif" w:eastAsiaTheme="minorHAnsi"/>
          <w:sz w:val="24"/>
          <w:szCs w:val="24"/>
        </w:rPr>
        <w:t xml:space="preserve">а</w:t>
      </w:r>
      <w:r>
        <w:rPr>
          <w:rStyle w:val="834"/>
          <w:rFonts w:ascii="Liberation Serif" w:hAnsi="Liberation Serif" w:cs="Liberation Serif" w:eastAsia="Liberation Serif" w:eastAsiaTheme="minorHAnsi"/>
          <w:sz w:val="24"/>
          <w:szCs w:val="24"/>
        </w:rPr>
        <w:t xml:space="preserve"> организации </w:t>
      </w:r>
      <w:r>
        <w:rPr>
          <w:rStyle w:val="834"/>
          <w:rFonts w:ascii="Liberation Serif" w:hAnsi="Liberation Serif" w:cs="Liberation Serif" w:eastAsia="Liberation Serif" w:eastAsiaTheme="minorHAnsi"/>
          <w:sz w:val="24"/>
          <w:szCs w:val="24"/>
        </w:rPr>
        <w:t xml:space="preserve">антимонопольного комплаенса, определены уполномоченный и коллегиальный органы</w:t>
      </w:r>
      <w:r>
        <w:rPr>
          <w:rStyle w:val="834"/>
          <w:rFonts w:ascii="Liberation Serif" w:hAnsi="Liberation Serif" w:cs="Liberation Serif" w:eastAsia="Liberation Serif" w:eastAsiaTheme="minorHAnsi"/>
          <w:sz w:val="24"/>
          <w:szCs w:val="24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-1" w:firstLine="709"/>
        <w:jc w:val="both"/>
        <w:rPr>
          <w:rFonts w:ascii="Liberation Serif" w:hAnsi="Liberation Serif" w:cs="Liberation Serif" w:eastAsia="Liberation Serif"/>
          <w:bCs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  <w:szCs w:val="20"/>
        </w:rPr>
        <w:t xml:space="preserve">- постановление Администрации Пуровского района </w:t>
      </w:r>
      <w:r>
        <w:rPr>
          <w:rFonts w:ascii="Liberation Serif" w:hAnsi="Liberation Serif" w:cs="Liberation Serif" w:eastAsia="Liberation Serif" w:eastAsiaTheme="minorHAnsi"/>
          <w:sz w:val="24"/>
          <w:szCs w:val="20"/>
        </w:rPr>
        <w:t xml:space="preserve">от 17.06.2021 №307-ПА</w:t>
      </w:r>
      <w:r>
        <w:rPr>
          <w:rFonts w:ascii="Liberation Serif" w:hAnsi="Liberation Serif" w:cs="Liberation Serif" w:eastAsia="Liberation Serif" w:eastAsiaTheme="minorHAnsi"/>
          <w:sz w:val="24"/>
          <w:szCs w:val="20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szCs w:val="20"/>
        </w:rPr>
        <w:t xml:space="preserve">«Об организации системы внутреннего обеспечения соответствия </w:t>
      </w:r>
      <w:r>
        <w:rPr>
          <w:rFonts w:ascii="Liberation Serif" w:hAnsi="Liberation Serif" w:cs="Liberation Serif" w:eastAsia="Liberation Serif" w:eastAsiaTheme="minorHAnsi"/>
          <w:sz w:val="24"/>
          <w:szCs w:val="20"/>
        </w:rPr>
        <w:t xml:space="preserve">требованиям антимонопольного законодательства </w:t>
      </w:r>
      <w:r>
        <w:rPr>
          <w:rFonts w:ascii="Liberation Serif" w:hAnsi="Liberation Serif" w:cs="Liberation Serif" w:eastAsia="Liberation Serif" w:eastAsiaTheme="minorHAnsi"/>
          <w:sz w:val="24"/>
          <w:szCs w:val="20"/>
        </w:rPr>
        <w:t xml:space="preserve">деятельности Администрации Пуровского района»</w:t>
      </w:r>
      <w:r>
        <w:rPr>
          <w:rFonts w:ascii="Liberation Serif" w:hAnsi="Liberation Serif" w:cs="Liberation Serif" w:eastAsia="Liberation Serif" w:eastAsiaTheme="minorHAnsi"/>
          <w:sz w:val="24"/>
          <w:szCs w:val="20"/>
        </w:rPr>
        <w:t xml:space="preserve">, данным п</w:t>
      </w:r>
      <w:r>
        <w:rPr>
          <w:rFonts w:ascii="Liberation Serif" w:hAnsi="Liberation Serif" w:cs="Liberation Serif" w:eastAsia="Liberation Serif" w:eastAsiaTheme="minorHAnsi"/>
          <w:sz w:val="24"/>
          <w:szCs w:val="20"/>
        </w:rPr>
        <w:t xml:space="preserve">остановлением утверждены</w:t>
      </w:r>
      <w:r>
        <w:rPr>
          <w:rFonts w:ascii="Liberation Serif" w:hAnsi="Liberation Serif" w:cs="Liberation Serif" w:eastAsia="Liberation Serif" w:eastAsiaTheme="minorHAnsi"/>
          <w:sz w:val="24"/>
          <w:szCs w:val="20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szCs w:val="20"/>
        </w:rPr>
        <w:t xml:space="preserve">п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орядок </w:t>
      </w:r>
      <w:r>
        <w:rPr>
          <w:rFonts w:ascii="Liberation Serif" w:hAnsi="Liberation Serif" w:cs="Liberation Serif" w:eastAsia="Liberation Serif" w:eastAsiaTheme="minorHAnsi"/>
          <w:bCs/>
          <w:sz w:val="24"/>
        </w:rPr>
        <w:t xml:space="preserve">выявления и оценки рисков нарушения антимонопольного законодательства при осуществлении Администрацией Пуровского района своей деятельности</w:t>
      </w:r>
      <w:r>
        <w:rPr>
          <w:rFonts w:ascii="Liberation Serif" w:hAnsi="Liberation Serif" w:cs="Liberation Serif" w:eastAsia="Liberation Serif" w:eastAsiaTheme="minorHAnsi"/>
          <w:bCs/>
          <w:sz w:val="24"/>
        </w:rPr>
        <w:t xml:space="preserve"> и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порядок </w:t>
      </w:r>
      <w:r>
        <w:rPr>
          <w:rFonts w:ascii="Liberation Serif" w:hAnsi="Liberation Serif" w:cs="Liberation Serif" w:eastAsia="Liberation Serif" w:eastAsiaTheme="minorHAnsi"/>
          <w:bCs/>
          <w:sz w:val="24"/>
        </w:rPr>
        <w:t xml:space="preserve">оценки эффективности функционирования антимонопольного комплаенса в Администрации Пуровского района;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Fonts w:ascii="Liberation Serif" w:hAnsi="Liberation Serif" w:cs="Liberation Serif" w:eastAsia="Liberation Serif" w:eastAsiaTheme="minorHAnsi"/>
          <w:sz w:val="24"/>
          <w:szCs w:val="20"/>
        </w:rPr>
        <w:t xml:space="preserve">- постановление Администрации Пуровского района </w:t>
      </w:r>
      <w:r>
        <w:rPr>
          <w:rFonts w:ascii="Liberation Serif" w:hAnsi="Liberation Serif" w:cs="Liberation Serif" w:eastAsia="Liberation Serif" w:eastAsiaTheme="minorHAnsi"/>
          <w:sz w:val="24"/>
          <w:szCs w:val="20"/>
        </w:rPr>
        <w:t xml:space="preserve">от 6.09.2021 № 408-ПА</w:t>
      </w:r>
      <w:r>
        <w:rPr>
          <w:rFonts w:ascii="Liberation Serif" w:hAnsi="Liberation Serif" w:cs="Liberation Serif" w:eastAsia="Liberation Serif" w:eastAsiaTheme="minorHAnsi"/>
          <w:sz w:val="24"/>
          <w:szCs w:val="20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szCs w:val="20"/>
        </w:rPr>
        <w:t xml:space="preserve">«</w:t>
      </w:r>
      <w:r>
        <w:rPr>
          <w:rFonts w:ascii="Liberation Serif" w:hAnsi="Liberation Serif" w:cs="Liberation Serif" w:eastAsia="Liberation Serif" w:eastAsiaTheme="minorHAnsi"/>
          <w:sz w:val="24"/>
          <w:szCs w:val="20"/>
        </w:rPr>
        <w:t xml:space="preserve">Об утверждении Плана мероприятий (дорожной карты) по снижению рисков нарушения антимонопольного законодательства в Администрации Пуровского района»</w:t>
      </w:r>
      <w:r>
        <w:rPr>
          <w:rFonts w:ascii="Liberation Serif" w:hAnsi="Liberation Serif" w:cs="Liberation Serif" w:eastAsia="Liberation Serif" w:eastAsiaTheme="minorHAnsi"/>
          <w:sz w:val="24"/>
          <w:szCs w:val="20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5"/>
        <w:ind w:left="0" w:firstLine="709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 w:eastAsiaTheme="minorHAnsi"/>
          <w:sz w:val="24"/>
          <w:szCs w:val="24"/>
          <w:lang w:eastAsia="ru-RU"/>
        </w:rPr>
        <w:t xml:space="preserve">В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lang w:eastAsia="ru-RU"/>
        </w:rPr>
        <w:t xml:space="preserve">ышеуказанными муниципальными актами в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lang w:eastAsia="ru-RU"/>
        </w:rPr>
        <w:t xml:space="preserve"> рамках внедрения антимонопольного комплаенса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lang w:eastAsia="ru-RU"/>
        </w:rPr>
        <w:t xml:space="preserve">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5"/>
        <w:ind w:left="0" w:firstLine="851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 w:eastAsiaTheme="minorHAnsi"/>
          <w:sz w:val="24"/>
          <w:szCs w:val="24"/>
          <w:lang w:eastAsia="ru-RU"/>
        </w:rPr>
        <w:noBreakHyphen/>
        <w:t xml:space="preserve"> 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lang w:eastAsia="ru-RU"/>
        </w:rPr>
        <w:t xml:space="preserve">уполномоченн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lang w:eastAsia="ru-RU"/>
        </w:rPr>
        <w:t xml:space="preserve">ым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lang w:eastAsia="ru-RU"/>
        </w:rPr>
        <w:t xml:space="preserve"> орган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lang w:eastAsia="ru-RU"/>
        </w:rPr>
        <w:t xml:space="preserve">ом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lang w:eastAsia="ru-RU"/>
        </w:rPr>
        <w:t xml:space="preserve">, ответственны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lang w:eastAsia="ru-RU"/>
        </w:rPr>
        <w:t xml:space="preserve">м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lang w:eastAsia="ru-RU"/>
        </w:rPr>
        <w:t xml:space="preserve"> за организацию и функционирование антимонопольного комплаенса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lang w:eastAsia="ru-RU"/>
        </w:rPr>
        <w:t xml:space="preserve">определен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lang w:eastAsia="ru-RU"/>
        </w:rPr>
        <w:t xml:space="preserve">департамент экономики, торговли и муниципального заказа Администрации Пуровского района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lang w:eastAsia="ru-RU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5"/>
        <w:ind w:left="0" w:firstLine="851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  <w:szCs w:val="24"/>
          <w:lang w:eastAsia="ru-RU"/>
        </w:rPr>
        <w:noBreakHyphen/>
        <w:t xml:space="preserve"> 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lang w:eastAsia="ru-RU"/>
        </w:rPr>
        <w:t xml:space="preserve">коллегиальным органом, осуществляющим оценку эффективности функционирования антимонопольного комплаенса определен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lang w:eastAsia="ru-RU"/>
        </w:rPr>
        <w:t xml:space="preserve"> совет по инвестиционной политике и развитию малого и среднего предпринимательства в Пуровском районе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lang w:eastAsia="ru-RU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851"/>
        <w:jc w:val="both"/>
        <w:rPr>
          <w:rStyle w:val="834"/>
          <w:rFonts w:ascii="Liberation Serif" w:hAnsi="Liberation Serif" w:cs="Liberation Serif" w:eastAsia="Liberation Serif"/>
          <w:sz w:val="24"/>
          <w:szCs w:val="24"/>
        </w:rPr>
      </w:pPr>
      <w:r>
        <w:rPr>
          <w:rStyle w:val="834"/>
          <w:rFonts w:ascii="Liberation Serif" w:hAnsi="Liberation Serif" w:cs="Liberation Serif" w:eastAsia="Liberation Serif" w:eastAsiaTheme="minorHAnsi"/>
          <w:sz w:val="24"/>
          <w:szCs w:val="24"/>
        </w:rPr>
        <w:t xml:space="preserve">В соответствии со схемой организации антимонопольного комплаенса</w:t>
      </w:r>
      <w:r>
        <w:rPr>
          <w:rStyle w:val="834"/>
          <w:rFonts w:ascii="Liberation Serif" w:hAnsi="Liberation Serif" w:cs="Liberation Serif" w:eastAsia="Liberation Serif" w:eastAsiaTheme="minorHAnsi"/>
          <w:sz w:val="24"/>
          <w:szCs w:val="24"/>
        </w:rPr>
        <w:t xml:space="preserve"> </w:t>
      </w:r>
      <w:r>
        <w:rPr>
          <w:rStyle w:val="834"/>
          <w:rFonts w:ascii="Liberation Serif" w:hAnsi="Liberation Serif" w:cs="Liberation Serif" w:eastAsia="Liberation Serif" w:eastAsiaTheme="minorHAnsi"/>
          <w:sz w:val="24"/>
          <w:szCs w:val="24"/>
        </w:rPr>
        <w:t xml:space="preserve">(утв. </w:t>
      </w:r>
      <w:r>
        <w:rPr>
          <w:rStyle w:val="834"/>
          <w:rFonts w:ascii="Liberation Serif" w:hAnsi="Liberation Serif" w:cs="Liberation Serif" w:eastAsia="Liberation Serif" w:eastAsiaTheme="minorHAnsi"/>
          <w:sz w:val="24"/>
          <w:szCs w:val="24"/>
        </w:rPr>
        <w:t xml:space="preserve">распоряжение</w:t>
      </w:r>
      <w:r>
        <w:rPr>
          <w:rStyle w:val="834"/>
          <w:rFonts w:ascii="Liberation Serif" w:hAnsi="Liberation Serif" w:cs="Liberation Serif" w:eastAsia="Liberation Serif" w:eastAsiaTheme="minorHAnsi"/>
          <w:sz w:val="24"/>
          <w:szCs w:val="24"/>
        </w:rPr>
        <w:t xml:space="preserve">м</w:t>
      </w:r>
      <w:r>
        <w:rPr>
          <w:rStyle w:val="834"/>
          <w:rFonts w:ascii="Liberation Serif" w:hAnsi="Liberation Serif" w:cs="Liberation Serif" w:eastAsia="Liberation Serif" w:eastAsiaTheme="minorHAnsi"/>
          <w:sz w:val="24"/>
          <w:szCs w:val="24"/>
        </w:rPr>
        <w:t xml:space="preserve"> Главы Пуровского района от 10.02.2021 № 12-РГ</w:t>
      </w:r>
      <w:r>
        <w:rPr>
          <w:rStyle w:val="834"/>
          <w:rFonts w:ascii="Liberation Serif" w:hAnsi="Liberation Serif" w:cs="Liberation Serif" w:eastAsia="Liberation Serif" w:eastAsiaTheme="minorHAnsi"/>
          <w:sz w:val="24"/>
          <w:szCs w:val="24"/>
        </w:rPr>
        <w:t xml:space="preserve">) доклад содержит информацию: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20" w:firstLine="708"/>
        <w:jc w:val="both"/>
        <w:widowControl w:val="off"/>
        <w:rPr>
          <w:rFonts w:ascii="Liberation Serif" w:hAnsi="Liberation Serif" w:cs="Liberation Serif" w:eastAsia="Liberation Serif"/>
          <w:color w:val="000000"/>
          <w:sz w:val="24"/>
          <w:shd w:val="clear" w:fill="FFFFFF" w:color="auto"/>
        </w:rPr>
      </w:pPr>
      <w:r>
        <w:rPr>
          <w:rFonts w:ascii="Liberation Serif" w:hAnsi="Liberation Serif" w:cs="Liberation Serif" w:eastAsia="Liberation Serif" w:eastAsiaTheme="minorHAnsi"/>
          <w:color w:val="000000"/>
          <w:sz w:val="24"/>
          <w:shd w:val="clear" w:fill="FFFFFF" w:color="auto"/>
          <w:lang w:bidi="ru-RU"/>
        </w:rPr>
        <w:t xml:space="preserve">1. О</w:t>
      </w:r>
      <w:r>
        <w:rPr>
          <w:rFonts w:ascii="Liberation Serif" w:hAnsi="Liberation Serif" w:cs="Liberation Serif" w:eastAsia="Liberation Serif" w:eastAsiaTheme="minorHAnsi"/>
          <w:color w:val="000000"/>
          <w:sz w:val="24"/>
          <w:shd w:val="clear" w:fill="FFFFFF" w:color="auto"/>
          <w:lang w:bidi="ru-RU"/>
        </w:rPr>
        <w:t xml:space="preserve"> результатах проведенной оценки рисков нарушения</w:t>
      </w:r>
      <w:r>
        <w:rPr>
          <w:rFonts w:ascii="Liberation Serif" w:hAnsi="Liberation Serif" w:cs="Liberation Serif" w:eastAsia="Liberation Serif" w:eastAsiaTheme="minorHAnsi"/>
          <w:color w:val="000000"/>
          <w:sz w:val="24"/>
          <w:shd w:val="clear" w:fill="FFFFFF" w:color="auto"/>
          <w:lang w:bidi="ru-RU"/>
        </w:rPr>
        <w:t xml:space="preserve"> структурными подразделениями </w:t>
      </w:r>
      <w:r>
        <w:rPr>
          <w:rFonts w:ascii="Liberation Serif" w:hAnsi="Liberation Serif" w:cs="Liberation Serif" w:eastAsia="Liberation Serif" w:eastAsiaTheme="minorHAnsi"/>
          <w:color w:val="000000"/>
          <w:sz w:val="24"/>
          <w:shd w:val="clear" w:fill="FFFFFF" w:color="auto"/>
          <w:lang w:bidi="ru-RU"/>
        </w:rPr>
        <w:t xml:space="preserve">Администраци</w:t>
      </w:r>
      <w:r>
        <w:rPr>
          <w:rFonts w:ascii="Liberation Serif" w:hAnsi="Liberation Serif" w:cs="Liberation Serif" w:eastAsia="Liberation Serif" w:eastAsiaTheme="minorHAnsi"/>
          <w:color w:val="000000"/>
          <w:sz w:val="24"/>
          <w:shd w:val="clear" w:fill="FFFFFF" w:color="auto"/>
          <w:lang w:bidi="ru-RU"/>
        </w:rPr>
        <w:t xml:space="preserve">и</w:t>
      </w:r>
      <w:r>
        <w:rPr>
          <w:rFonts w:ascii="Liberation Serif" w:hAnsi="Liberation Serif" w:cs="Liberation Serif" w:eastAsia="Liberation Serif" w:eastAsiaTheme="minorHAnsi"/>
          <w:color w:val="000000"/>
          <w:sz w:val="24"/>
          <w:shd w:val="clear" w:fill="FFFFFF" w:color="auto"/>
          <w:lang w:bidi="ru-RU"/>
        </w:rPr>
        <w:t xml:space="preserve"> Пуровского района антимонопольного законодательства;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20" w:firstLine="708"/>
        <w:jc w:val="both"/>
        <w:widowControl w:val="off"/>
        <w:rPr>
          <w:rFonts w:ascii="Liberation Serif" w:hAnsi="Liberation Serif" w:cs="Liberation Serif" w:eastAsia="Liberation Serif"/>
          <w:color w:val="000000"/>
          <w:sz w:val="24"/>
          <w:shd w:val="clear" w:fill="FFFFFF" w:color="auto"/>
        </w:rPr>
      </w:pPr>
      <w:r>
        <w:rPr>
          <w:rFonts w:ascii="Liberation Serif" w:hAnsi="Liberation Serif" w:cs="Liberation Serif" w:eastAsia="Liberation Serif" w:eastAsiaTheme="minorHAnsi"/>
          <w:color w:val="000000"/>
          <w:sz w:val="24"/>
          <w:shd w:val="clear" w:fill="FFFFFF" w:color="auto"/>
          <w:lang w:bidi="ru-RU"/>
        </w:rPr>
        <w:t xml:space="preserve">2. О</w:t>
      </w:r>
      <w:r>
        <w:rPr>
          <w:rFonts w:ascii="Liberation Serif" w:hAnsi="Liberation Serif" w:cs="Liberation Serif" w:eastAsia="Liberation Serif" w:eastAsiaTheme="minorHAnsi"/>
          <w:color w:val="000000"/>
          <w:sz w:val="24"/>
          <w:shd w:val="clear" w:fill="FFFFFF" w:color="auto"/>
          <w:lang w:bidi="ru-RU"/>
        </w:rPr>
        <w:t xml:space="preserve">б исполнении мероприятий по снижению рисков Администрацией Пуровского район</w:t>
      </w:r>
      <w:r>
        <w:rPr>
          <w:rFonts w:ascii="Liberation Serif" w:hAnsi="Liberation Serif" w:cs="Liberation Serif" w:eastAsia="Liberation Serif" w:eastAsiaTheme="minorHAnsi"/>
          <w:color w:val="000000"/>
          <w:sz w:val="24"/>
          <w:shd w:val="clear" w:fill="FFFFFF" w:color="auto"/>
          <w:lang w:bidi="ru-RU"/>
        </w:rPr>
        <w:t xml:space="preserve">а</w:t>
      </w:r>
      <w:r>
        <w:rPr>
          <w:rFonts w:ascii="Liberation Serif" w:hAnsi="Liberation Serif" w:cs="Liberation Serif" w:eastAsia="Liberation Serif" w:eastAsiaTheme="minorHAnsi"/>
          <w:color w:val="000000"/>
          <w:sz w:val="24"/>
          <w:shd w:val="clear" w:fill="FFFFFF" w:color="auto"/>
          <w:lang w:bidi="ru-RU"/>
        </w:rPr>
        <w:t xml:space="preserve"> антимонопольного законодательства;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20" w:firstLine="708"/>
        <w:jc w:val="both"/>
        <w:widowControl w:val="off"/>
        <w:rPr>
          <w:rFonts w:ascii="Liberation Serif" w:hAnsi="Liberation Serif" w:cs="Liberation Serif" w:eastAsia="Liberation Serif"/>
          <w:color w:val="000000"/>
          <w:sz w:val="24"/>
          <w:shd w:val="clear" w:fill="FFFFFF" w:color="auto"/>
        </w:rPr>
      </w:pPr>
      <w:r>
        <w:rPr>
          <w:rFonts w:ascii="Liberation Serif" w:hAnsi="Liberation Serif" w:cs="Liberation Serif" w:eastAsia="Liberation Serif" w:eastAsiaTheme="minorHAnsi"/>
          <w:color w:val="000000"/>
          <w:sz w:val="24"/>
          <w:shd w:val="clear" w:fill="FFFFFF" w:color="auto"/>
          <w:lang w:bidi="ru-RU"/>
        </w:rPr>
        <w:t xml:space="preserve">3. О</w:t>
      </w:r>
      <w:r>
        <w:rPr>
          <w:rFonts w:ascii="Liberation Serif" w:hAnsi="Liberation Serif" w:cs="Liberation Serif" w:eastAsia="Liberation Serif" w:eastAsiaTheme="minorHAnsi"/>
          <w:color w:val="000000"/>
          <w:sz w:val="24"/>
          <w:shd w:val="clear" w:fill="FFFFFF" w:color="auto"/>
          <w:lang w:bidi="ru-RU"/>
        </w:rPr>
        <w:t xml:space="preserve"> достижении структурными подразделениями Администрации Пуровского район</w:t>
      </w:r>
      <w:r>
        <w:rPr>
          <w:rFonts w:ascii="Liberation Serif" w:hAnsi="Liberation Serif" w:cs="Liberation Serif" w:eastAsia="Liberation Serif" w:eastAsiaTheme="minorHAnsi"/>
          <w:color w:val="000000"/>
          <w:sz w:val="24"/>
          <w:shd w:val="clear" w:fill="FFFFFF" w:color="auto"/>
          <w:lang w:bidi="ru-RU"/>
        </w:rPr>
        <w:t xml:space="preserve">а</w:t>
      </w:r>
      <w:r>
        <w:rPr>
          <w:rFonts w:ascii="Liberation Serif" w:hAnsi="Liberation Serif" w:cs="Liberation Serif" w:eastAsia="Liberation Serif" w:eastAsiaTheme="minorHAnsi"/>
          <w:color w:val="000000"/>
          <w:sz w:val="24"/>
          <w:shd w:val="clear" w:fill="FFFFFF" w:color="auto"/>
          <w:lang w:bidi="ru-RU"/>
        </w:rPr>
        <w:t xml:space="preserve"> в установленной сфере деятельности ключевых показателей эффективности функционирования антимонопольного комплаенса.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851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851"/>
        <w:jc w:val="center"/>
        <w:rPr>
          <w:rFonts w:ascii="Liberation Serif" w:hAnsi="Liberation Serif" w:cs="Liberation Serif" w:eastAsia="Liberation Serif"/>
          <w:b/>
          <w:sz w:val="24"/>
        </w:rPr>
      </w:pP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Результаты проведенной оценки рисков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нарушени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я структурными 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п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одразделениями Администрации Пуровского района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 антимонопольного законодательства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851"/>
        <w:jc w:val="center"/>
        <w:rPr>
          <w:rFonts w:ascii="Liberation Serif" w:hAnsi="Liberation Serif" w:cs="Liberation Serif" w:eastAsia="Liberation Serif"/>
          <w:b/>
          <w:sz w:val="24"/>
        </w:rPr>
      </w:pPr>
      <w:r>
        <w:rPr>
          <w:rFonts w:ascii="Liberation Serif" w:hAnsi="Liberation Serif" w:cs="Liberation Serif" w:eastAsia="Liberation Serif" w:eastAsiaTheme="minorHAnsi"/>
          <w:b/>
          <w:sz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20"/>
        <w:jc w:val="both"/>
        <w:widowControl w:val="o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В отчетном году при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проведении оценки рисков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структурными подразделениями Администрации Пуровского района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20"/>
        <w:jc w:val="both"/>
        <w:widowControl w:val="o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- 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не выявлено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с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лучаев о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трицательно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го 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влияни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я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 на отношение институтов гражданского общества к деятель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н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ости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Администрации Пуровского района 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по развитию конкуренции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20"/>
        <w:jc w:val="both"/>
        <w:widowControl w:val="o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noBreakHyphen/>
        <w:t xml:space="preserve"> 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не выявлено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сведений о возбуждении 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дел о нарушении антимонопольного законодательства в отношении должностных лиц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Администрации Пуровского района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20"/>
        <w:jc w:val="both"/>
        <w:widowControl w:val="o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noBreakHyphen/>
        <w:t xml:space="preserve"> 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не выявлено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 случа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ев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 привлечения к административной ответственности в виде наложения штрафов на должностных лиц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Администрации Пуровского района 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или в виде их дисквалификации.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20"/>
        <w:jc w:val="both"/>
        <w:widowControl w:val="o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noBreakHyphen/>
        <w:t xml:space="preserve"> не выявлено сведений о выдаче 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в отношении структурных подразделений п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редупреждени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я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 о прекращении действий (бездействия), которые содержат признаки нарушения антимонопольного законодательства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Администрации Пуровского района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20"/>
        <w:jc w:val="both"/>
        <w:widowControl w:val="o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В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2022 год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у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риски нарушения антимонопольного законодательства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не выявлены.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20"/>
        <w:jc w:val="both"/>
        <w:widowControl w:val="o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При проведении процедуры оценки регулирующего воздействия проектов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нормативных правовых актов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и оценки фактического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регулирования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действующих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нормативных правовых актов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затрагивающих вопросы осуществления предпринимательской и инвестиционной деятельности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положений, способствую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щих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необоснованному ограничению конкуренции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не выявлено, предложений и замечаний в ходе общественных обсуждений не поступало.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851"/>
        <w:jc w:val="center"/>
        <w:rPr>
          <w:rFonts w:ascii="Liberation Serif" w:hAnsi="Liberation Serif" w:cs="Liberation Serif" w:eastAsia="Liberation Serif"/>
          <w:b/>
          <w:sz w:val="24"/>
        </w:rPr>
      </w:pPr>
      <w:r>
        <w:rPr>
          <w:rFonts w:ascii="Liberation Serif" w:hAnsi="Liberation Serif" w:cs="Liberation Serif" w:eastAsia="Liberation Serif" w:eastAsiaTheme="minorHAnsi"/>
          <w:b/>
          <w:sz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851"/>
        <w:jc w:val="center"/>
        <w:rPr>
          <w:rFonts w:ascii="Liberation Serif" w:hAnsi="Liberation Serif" w:cs="Liberation Serif" w:eastAsia="Liberation Serif"/>
          <w:b/>
          <w:sz w:val="24"/>
        </w:rPr>
      </w:pP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Исполнение 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плана мероприятий (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дорожной карты) 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по снижению рисков 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нарушений антимонопольного законодательства 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в 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Администрации 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Пуровского района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851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851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В целях снижения рисков нарушения антимонопольного законодательства разработан план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мероприятий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по снижению рисков нарушений антимонопольного законодательства в Администрации Пуровского района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(утв. </w:t>
      </w:r>
      <w:r>
        <w:rPr>
          <w:rFonts w:ascii="Liberation Serif" w:hAnsi="Liberation Serif" w:cs="Liberation Serif" w:eastAsia="Liberation Serif" w:eastAsiaTheme="minorHAnsi"/>
          <w:sz w:val="24"/>
          <w:szCs w:val="20"/>
        </w:rPr>
        <w:t xml:space="preserve">постановление</w:t>
      </w:r>
      <w:r>
        <w:rPr>
          <w:rFonts w:ascii="Liberation Serif" w:hAnsi="Liberation Serif" w:cs="Liberation Serif" w:eastAsia="Liberation Serif" w:eastAsiaTheme="minorHAnsi"/>
          <w:sz w:val="24"/>
          <w:szCs w:val="20"/>
        </w:rPr>
        <w:t xml:space="preserve">м</w:t>
      </w:r>
      <w:r>
        <w:rPr>
          <w:rFonts w:ascii="Liberation Serif" w:hAnsi="Liberation Serif" w:cs="Liberation Serif" w:eastAsia="Liberation Serif" w:eastAsiaTheme="minorHAnsi"/>
          <w:sz w:val="24"/>
          <w:szCs w:val="20"/>
        </w:rPr>
        <w:t xml:space="preserve"> Администрации Пуровского района от 6.09.2021 № 408-ПА</w:t>
      </w:r>
      <w:r>
        <w:rPr>
          <w:rFonts w:ascii="Liberation Serif" w:hAnsi="Liberation Serif" w:cs="Liberation Serif" w:eastAsia="Liberation Serif" w:eastAsiaTheme="minorHAnsi"/>
          <w:sz w:val="24"/>
          <w:szCs w:val="20"/>
        </w:rPr>
        <w:t xml:space="preserve">), мероприятия плана по выполнены в полном объеме, ожидаемые результаты достигнуты.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9"/>
        <w:ind w:firstLine="709"/>
        <w:jc w:val="both"/>
        <w:spacing w:after="0" w:afterAutospacing="0" w:before="0" w:beforeAutospacing="0"/>
        <w:shd w:val="clear" w:fill="FFFFFF" w:color="auto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Структурными подразделениями Администрации Пуровского района проведён анализ выявленных нарушений антимонопольного законодательства за предыдущие 3 года (наличие предостережений, предупреждений,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жалоб,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штрафов, возбужденных дел)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, а также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анализ действующих нормативных правовых актов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По данным управления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Федеральной антимонопольной службой по ЯНАО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поступали жалобы участников закупок по федеральному закону от 05.04.2013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№ 44-ФЗ «О контрактной системе в сфере закупок товаров, работ, услуг для обеспечения государственных и муниципальных нужд» на действия заказчиков, комиссий заказчиков муниципального округа Пуровский район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,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в виду отсутствия признаков нарушения антимонопольного законодательства в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отношении Администрации Пуровского района в 2019 – 2021 г.г. предостережений, штрафов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и уведомлений о возбуждений дел в части нарушений антимонопольного законодательства в сфере закупок не поступало.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В ходе анализа выявлено, что в отношении Администрации Пуровского района управлением Федеральной антимонопольной службой по ЯНАО были выданы 3 предупреждения (по одному в 2018, 2019, 2021 годах).</w:t>
      </w:r>
      <w:r>
        <w:rPr>
          <w:rFonts w:ascii="Liberation Serif" w:hAnsi="Liberation Serif" w:cs="Liberation Serif" w:eastAsia="Liberation Serif" w:eastAsiaTheme="minorHAnsi"/>
          <w:sz w:val="24"/>
        </w:rPr>
      </w:r>
      <w:r>
        <w:rPr>
          <w:rFonts w:eastAsiaTheme="minorHAnsi"/>
        </w:rPr>
      </w:r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Предупреждение в 2018 году снято в связи с выполнением требований предупреждения в полном объеме. В 2019 году в возбуждении дела о нарушении антимонопольного законодательства отказано ввиду устранения признаков нарушения. В 2021 году рассмотрение дела прек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ращено в связи с отсутствием нарушения антимонопольного законодательства.</w:t>
      </w:r>
      <w:r>
        <w:rPr>
          <w:rFonts w:ascii="Liberation Serif" w:hAnsi="Liberation Serif" w:cs="Liberation Serif" w:eastAsia="Liberation Serif" w:eastAsiaTheme="minorHAnsi"/>
          <w:sz w:val="24"/>
        </w:rPr>
      </w:r>
      <w:r>
        <w:rPr>
          <w:rFonts w:eastAsiaTheme="minorHAnsi"/>
        </w:rPr>
      </w:r>
    </w:p>
    <w:p>
      <w:pPr>
        <w:ind w:firstLine="709"/>
        <w:jc w:val="both"/>
        <w:shd w:val="clear" w:color="FFFFFF" w:fill="FFFFFF" w:themeFill="background1" w:themeColor="background1"/>
        <w:widowControl w:val="off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По итогам анализа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нарушений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разработана карта рисков (приложение 1).</w:t>
      </w:r>
      <w:r>
        <w:rPr>
          <w:rFonts w:eastAsiaTheme="minorHAnsi"/>
          <w:highlight w:val="white"/>
        </w:rPr>
      </w:r>
      <w:r>
        <w:rPr>
          <w:rFonts w:eastAsiaTheme="minorHAnsi"/>
        </w:rPr>
      </w:r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В течение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2019-2021 годов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в 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отношении должностных лиц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Администрации Пуровского района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дел о нарушении антимонопольного законодательства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не возбуждал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ось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, 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к административной ответственности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(штрафы, дисквалификация) 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в 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сфере антимонопольного законодательства </w:t>
      </w:r>
      <w:r>
        <w:rPr>
          <w:rFonts w:ascii="Liberation Serif" w:hAnsi="Liberation Serif" w:cs="Liberation Serif" w:eastAsia="Liberation Serif" w:eastAsiaTheme="minorHAnsi"/>
          <w:sz w:val="24"/>
          <w:lang w:eastAsia="en-US"/>
        </w:rPr>
        <w:t xml:space="preserve">должностные лица не привлекались.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По итогам проведённого анализа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предложени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я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о внесении изменений в нормативные правовые акты Администрации Пуровского района от структурных подразделений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не поступили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/>
          <w:sz w:val="24"/>
          <w:highlight w:val="none"/>
        </w:rPr>
        <w:t xml:space="preserve">Информация об антимонопольном комплаенсе размещена </w:t>
      </w:r>
      <w:r>
        <w:rPr>
          <w:rFonts w:ascii="Liberation Serif" w:hAnsi="Liberation Serif" w:cs="Liberation Serif" w:eastAsia="Liberation Serif" w:eastAsiaTheme="minorHAnsi"/>
          <w:sz w:val="24"/>
          <w:highlight w:val="none"/>
        </w:rPr>
        <w:t xml:space="preserve">н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а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о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фициальном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сайте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муниципального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округа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 Пуровский район (http://www.puradm.ru/)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«Деятельность»/ «Экономика»/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«А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нтимонопольный комплаенс»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.</w:t>
      </w:r>
      <w:r>
        <w:rPr>
          <w:rFonts w:eastAsiaTheme="minorHAnsi"/>
          <w:highlight w:val="white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Проекты нормативных правовых актов размещаются разработчик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а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м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и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 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на официальном сайте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муниципального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округа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Пуровский район (</w:t>
      </w:r>
      <w:hyperlink r:id="rId11" w:tooltip="http://www.puradm.ru/" w:history="1">
        <w:r>
          <w:rPr>
            <w:rFonts w:ascii="Liberation Serif" w:hAnsi="Liberation Serif" w:cs="Liberation Serif" w:eastAsia="Liberation Serif" w:eastAsiaTheme="minorHAnsi"/>
            <w:sz w:val="24"/>
          </w:rPr>
          <w:t xml:space="preserve">http://www.puradm.ru/</w:t>
        </w:r>
      </w:hyperlink>
      <w:r>
        <w:rPr>
          <w:rFonts w:ascii="Liberation Serif" w:hAnsi="Liberation Serif" w:cs="Liberation Serif" w:eastAsia="Liberation Serif" w:eastAsiaTheme="minorHAnsi"/>
          <w:sz w:val="24"/>
        </w:rPr>
        <w:t xml:space="preserve">)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в разделе «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Документы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» подраздел «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Проекты муниципальных правовых актов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».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851"/>
        <w:jc w:val="center"/>
        <w:rPr>
          <w:rFonts w:ascii="Liberation Serif" w:hAnsi="Liberation Serif" w:cs="Liberation Serif" w:eastAsia="Liberation Serif"/>
          <w:b/>
          <w:sz w:val="24"/>
        </w:rPr>
      </w:pPr>
      <w:r>
        <w:rPr>
          <w:rFonts w:ascii="Liberation Serif" w:hAnsi="Liberation Serif" w:cs="Liberation Serif" w:eastAsia="Liberation Serif" w:eastAsiaTheme="minorHAnsi"/>
          <w:b/>
          <w:sz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20" w:firstLine="708"/>
        <w:jc w:val="center"/>
        <w:widowControl w:val="off"/>
        <w:rPr>
          <w:rFonts w:ascii="Liberation Serif" w:hAnsi="Liberation Serif" w:cs="Liberation Serif" w:eastAsia="Liberation Serif"/>
          <w:b/>
          <w:sz w:val="24"/>
        </w:rPr>
      </w:pP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Д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остижени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е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структурными подразделениями Администрации Пуровского района в установленной сфере деятельности ключевых показателей эффективности функционирова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ния антимонопольного комплаенса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20"/>
        <w:jc w:val="both"/>
        <w:widowControl w:val="o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В соответствии с порядком </w:t>
      </w:r>
      <w:r>
        <w:rPr>
          <w:rFonts w:ascii="Liberation Serif" w:hAnsi="Liberation Serif" w:cs="Liberation Serif" w:eastAsia="Liberation Serif" w:eastAsiaTheme="minorHAnsi"/>
          <w:bCs/>
          <w:sz w:val="24"/>
        </w:rPr>
        <w:t xml:space="preserve">оценки эффективности функционирования антимонопольного комплаенса </w:t>
      </w:r>
      <w:r>
        <w:rPr>
          <w:rFonts w:ascii="Liberation Serif" w:hAnsi="Liberation Serif" w:cs="Liberation Serif" w:eastAsia="Liberation Serif" w:eastAsiaTheme="minorHAnsi"/>
          <w:bCs/>
          <w:sz w:val="24"/>
        </w:rPr>
        <w:t xml:space="preserve">(утв. постановлением о 17.06.2021 №307-ПА) к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лючевыми показателями эффективности функционирования антимонопольного комплаенса </w:t>
      </w:r>
      <w:r>
        <w:rPr>
          <w:rFonts w:ascii="Liberation Serif" w:hAnsi="Liberation Serif" w:cs="Liberation Serif" w:eastAsia="Liberation Serif" w:eastAsiaTheme="minorHAnsi"/>
          <w:bCs/>
          <w:sz w:val="24"/>
        </w:rPr>
        <w:t xml:space="preserve">в Администрации Пуровского района</w:t>
      </w:r>
      <w:r>
        <w:rPr>
          <w:rFonts w:ascii="Liberation Serif" w:hAnsi="Liberation Serif" w:cs="Liberation Serif" w:eastAsia="Liberation Serif" w:eastAsiaTheme="minorHAnsi"/>
          <w:bCs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являются: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20"/>
        <w:jc w:val="both"/>
        <w:shd w:val="clear" w:color="FFFFFF" w:fill="FFFFFF" w:themeFill="background1" w:themeColor="background1"/>
        <w:widowControl w:val="off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noBreakHyphen/>
        <w:t xml:space="preserve"> к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оэффициент снижения количества нарушений антимонопольного законодательства со стороны Администрации Пуровского района (по сравнению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с 2018 годом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);</w:t>
      </w:r>
      <w:r>
        <w:rPr>
          <w:rFonts w:eastAsiaTheme="minorHAnsi"/>
          <w:highlight w:val="white"/>
        </w:rPr>
      </w:r>
      <w:r>
        <w:rPr>
          <w:rFonts w:eastAsiaTheme="minorHAnsi"/>
        </w:rPr>
      </w:r>
    </w:p>
    <w:p>
      <w:pPr>
        <w:ind w:firstLine="720"/>
        <w:jc w:val="both"/>
        <w:widowControl w:val="o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noBreakHyphen/>
        <w:t xml:space="preserve"> д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оля проектов нормативны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х правовых актов Главы Пуровского района, Администрации Пуровского района имеющих нормативный правовой характер, на которые распространяется действие антимонопольного законодательства и в которых выявлены риски нарушения антимонопольного законодательства;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20"/>
        <w:jc w:val="both"/>
        <w:widowControl w:val="o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noBreakHyphen/>
        <w:t xml:space="preserve"> д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оля нормативных правовых актов Главы Пуровского района, Администрации Пуровского района,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имеющих нормативный правовой характер, на которые распространяется действие антимонопольного законодательства и в которых выявлены риски нарушения антимонопольного законодательства.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9"/>
        <w:ind w:firstLine="709"/>
        <w:jc w:val="both"/>
        <w:spacing w:after="0" w:afterAutospacing="0" w:before="0" w:beforeAutospacing="0"/>
        <w:shd w:val="clear" w:fill="FFFFFF" w:color="auto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1. Коэффициент снижения количества нарушений антимонопольного законодательства со стороны Администрации Пуровского района (по сравнению с 2018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 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годом)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рассчитывается по следующей формуле: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030"/>
        <w:gridCol w:w="804"/>
      </w:tblGrid>
      <w:tr>
        <w:trPr/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ind w:hanging="108"/>
              <w:jc w:val="center"/>
              <w:widowControl w:val="off"/>
              <w:tabs>
                <w:tab w:val="left" w:pos="1276" w:leader="none"/>
              </w:tabs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КСН =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918" w:type="dxa"/>
            <w:textDirection w:val="lrTb"/>
            <w:noWrap w:val="false"/>
          </w:tcPr>
          <w:p>
            <w:pPr>
              <w:contextualSpacing w:val="true"/>
              <w:jc w:val="both"/>
              <w:widowControl w:val="off"/>
              <w:tabs>
                <w:tab w:val="left" w:pos="1276" w:leader="none"/>
              </w:tabs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КН201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804" w:type="dxa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ind w:left="-121"/>
              <w:widowControl w:val="off"/>
              <w:tabs>
                <w:tab w:val="left" w:pos="129" w:leader="none"/>
              </w:tabs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, где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/>
        <w:tc>
          <w:tcPr>
            <w:tcW w:w="992" w:type="dxa"/>
            <w:vMerge w:val="continue"/>
            <w:textDirection w:val="lrTb"/>
            <w:noWrap w:val="false"/>
          </w:tcPr>
          <w:p>
            <w:pPr>
              <w:contextualSpacing w:val="true"/>
              <w:jc w:val="both"/>
              <w:widowControl w:val="off"/>
              <w:tabs>
                <w:tab w:val="left" w:pos="1276" w:leader="none"/>
              </w:tabs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918" w:type="dxa"/>
            <w:textDirection w:val="lrTb"/>
            <w:noWrap w:val="false"/>
          </w:tcPr>
          <w:p>
            <w:pPr>
              <w:contextualSpacing w:val="true"/>
              <w:jc w:val="both"/>
              <w:widowControl w:val="off"/>
              <w:tabs>
                <w:tab w:val="left" w:pos="1276" w:leader="none"/>
              </w:tabs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КНо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804" w:type="dxa"/>
            <w:vMerge w:val="continue"/>
            <w:textDirection w:val="lrTb"/>
            <w:noWrap w:val="false"/>
          </w:tcPr>
          <w:p>
            <w:pPr>
              <w:contextualSpacing w:val="true"/>
              <w:jc w:val="both"/>
              <w:widowControl w:val="off"/>
              <w:tabs>
                <w:tab w:val="left" w:pos="1276" w:leader="none"/>
              </w:tabs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</w:r>
            <w:r/>
          </w:p>
        </w:tc>
      </w:tr>
    </w:tbl>
    <w:p>
      <w:pPr>
        <w:ind w:firstLine="720"/>
        <w:jc w:val="both"/>
        <w:widowControl w:val="o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КСН – коэффициент снижения количества нарушений антимонопольного законодательства со стороны Администрации Пуровского района по сравнению с 2018 годом;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20"/>
        <w:jc w:val="both"/>
        <w:widowControl w:val="o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КН2018 – количество нарушений антимонопольного законодательства со стороны Администрации Пуровского района в 2018 году;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20"/>
        <w:jc w:val="both"/>
        <w:widowControl w:val="o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КНо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– количество нарушений антимонопольного законодательства со стороны Администрации Пуровского района в отчетном периоде.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6"/>
        <w:ind w:firstLine="709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 w:eastAsiaTheme="minorHAnsi"/>
          <w:sz w:val="24"/>
          <w:szCs w:val="24"/>
          <w:lang w:val="ru-RU" w:eastAsia="ru-RU"/>
        </w:rPr>
        <w:t xml:space="preserve">К нарушениям антимонопольного законодательства относят: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6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 w:eastAsiaTheme="minorHAnsi"/>
          <w:sz w:val="24"/>
          <w:szCs w:val="24"/>
          <w:lang w:val="ru-RU" w:eastAsia="ru-RU"/>
        </w:rPr>
        <w:noBreakHyphen/>
        <w:t xml:space="preserve"> возбужденные антимонопольным органом дела об административных правонарушениях;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6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 w:eastAsiaTheme="minorHAnsi"/>
          <w:sz w:val="24"/>
          <w:szCs w:val="24"/>
          <w:lang w:val="ru-RU" w:eastAsia="ru-RU"/>
        </w:rPr>
        <w:noBreakHyphen/>
        <w:t xml:space="preserve"> выданные антимонопольным органом предупреждения о прекращении действий (бездей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lang w:val="ru-RU" w:eastAsia="ru-RU"/>
        </w:rPr>
        <w:t xml:space="preserve">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6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 w:eastAsiaTheme="minorHAnsi"/>
          <w:sz w:val="24"/>
          <w:szCs w:val="24"/>
          <w:lang w:val="ru-RU" w:eastAsia="ru-RU"/>
        </w:rPr>
        <w:t xml:space="preserve">- направленные антимонопольным органом предостережения о недопустимости совершения действий, которые могут привести к нарушению антимонопольного за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lang w:val="ru-RU" w:eastAsia="ru-RU"/>
        </w:rPr>
        <w:t xml:space="preserve">конодательства.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20"/>
        <w:jc w:val="both"/>
        <w:widowControl w:val="o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По данным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у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правления Федеральной антимонопольной службы по автономному округу ЯНАО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количе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с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тво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нарушений антимонопольного законодательства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составил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о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2017 год -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нарушений нет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201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8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год -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1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нарушение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201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9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год -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1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нарушение;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2020 год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–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нарушений нет;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2021 год –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получено предупреждение,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рассмотрение дела прекращено в связи с отсутствием нарушения антимонопольного законодательства.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2022 год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–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нарушений нет.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Коэффициент снижения по итогам 20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2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2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года: КСН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-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0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9"/>
        <w:ind w:firstLine="708"/>
        <w:jc w:val="both"/>
        <w:spacing w:after="0" w:afterAutospacing="0" w:before="0" w:beforeAutospacing="0"/>
        <w:shd w:val="clear" w:fill="FFFFFF" w:color="auto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2.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Д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оля проектов норматив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ных правовых актов Главы Пуровского района, Администрации Пуровского района имеющих нормативный правовой характер, на которые распространяется действие антимонопольного законодательства и в которых выявлены риски нарушения антимонопольного законодательства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20"/>
        <w:jc w:val="both"/>
        <w:widowControl w:val="o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Доля проектов нормативных правовых актов Главы Пуровского района, Администрации Пуровского района, в которых выявлены риски нарушения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антимонопольного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законодательства, рассчитываются по формуле: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20"/>
        <w:jc w:val="both"/>
        <w:widowControl w:val="off"/>
        <w:rPr>
          <w:rFonts w:ascii="Liberation Serif" w:hAnsi="Liberation Serif" w:cs="Liberation Serif" w:eastAsia="Liberation Serif"/>
          <w:sz w:val="24"/>
          <w:szCs w:val="22"/>
        </w:rPr>
      </w:pPr>
      <w:r>
        <w:rPr>
          <w:rFonts w:ascii="Liberation Serif" w:hAnsi="Liberation Serif" w:cs="Liberation Serif" w:eastAsia="Liberation Serif" w:eastAsiaTheme="minorHAnsi"/>
          <w:sz w:val="24"/>
          <w:szCs w:val="22"/>
        </w:rPr>
        <w:t xml:space="preserve">Дпнпа</w:t>
      </w:r>
      <w:r>
        <w:rPr>
          <w:rFonts w:ascii="Liberation Serif" w:hAnsi="Liberation Serif" w:cs="Liberation Serif" w:eastAsia="Liberation Serif" w:eastAsiaTheme="minorHAnsi"/>
          <w:sz w:val="24"/>
          <w:szCs w:val="22"/>
        </w:rPr>
        <w:t xml:space="preserve">= </w:t>
      </w:r>
      <w:r>
        <w:rPr>
          <w:rFonts w:ascii="Liberation Serif" w:hAnsi="Liberation Serif" w:cs="Liberation Serif" w:eastAsia="Liberation Serif" w:eastAsiaTheme="minorHAnsi"/>
          <w:sz w:val="24"/>
          <w:szCs w:val="22"/>
          <w:u w:val="single"/>
        </w:rPr>
        <w:t xml:space="preserve">Кпнпа</w:t>
      </w:r>
      <w:r>
        <w:rPr>
          <w:rFonts w:ascii="Liberation Serif" w:hAnsi="Liberation Serif" w:cs="Liberation Serif" w:eastAsia="Liberation Serif" w:eastAsiaTheme="minorHAnsi"/>
          <w:sz w:val="24"/>
          <w:szCs w:val="22"/>
          <w:u w:val="single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szCs w:val="22"/>
        </w:rPr>
        <w:t xml:space="preserve">,</w:t>
      </w:r>
      <w:r>
        <w:rPr>
          <w:rFonts w:ascii="Liberation Serif" w:hAnsi="Liberation Serif" w:cs="Liberation Serif" w:eastAsia="Liberation Serif" w:eastAsiaTheme="minorHAnsi"/>
          <w:sz w:val="24"/>
          <w:szCs w:val="22"/>
        </w:rPr>
        <w:t xml:space="preserve"> где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20"/>
        <w:jc w:val="both"/>
        <w:widowControl w:val="off"/>
        <w:rPr>
          <w:rFonts w:ascii="Liberation Serif" w:hAnsi="Liberation Serif" w:cs="Liberation Serif" w:eastAsia="Liberation Serif"/>
          <w:sz w:val="24"/>
          <w:szCs w:val="22"/>
        </w:rPr>
      </w:pPr>
      <w:r>
        <w:rPr>
          <w:rFonts w:ascii="Liberation Serif" w:hAnsi="Liberation Serif" w:cs="Liberation Serif" w:eastAsia="Liberation Serif" w:eastAsiaTheme="minorHAnsi"/>
          <w:sz w:val="24"/>
          <w:szCs w:val="22"/>
        </w:rPr>
        <w:t xml:space="preserve">              </w:t>
      </w:r>
      <w:r>
        <w:rPr>
          <w:rFonts w:ascii="Liberation Serif" w:hAnsi="Liberation Serif" w:cs="Liberation Serif" w:eastAsia="Liberation Serif" w:eastAsiaTheme="minorHAnsi"/>
          <w:sz w:val="24"/>
          <w:szCs w:val="22"/>
        </w:rPr>
        <w:t xml:space="preserve">КНоп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20"/>
        <w:jc w:val="both"/>
        <w:widowControl w:val="o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Дпнпа</w:t>
      </w:r>
      <w:r>
        <w:rPr>
          <w:rFonts w:ascii="Liberation Serif" w:hAnsi="Liberation Serif" w:cs="Liberation Serif" w:eastAsia="Liberation Serif" w:eastAsiaTheme="minorHAnsi"/>
          <w:sz w:val="24"/>
          <w:szCs w:val="16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– доля проектов нормативных правовых актов Главы Пуровского района, Администрации Пуровского района, в которых выявлены риски нарушения антимонопольного законодательства;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20"/>
        <w:jc w:val="both"/>
        <w:widowControl w:val="o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Кпнпа</w:t>
      </w:r>
      <w:r>
        <w:rPr>
          <w:rFonts w:ascii="Liberation Serif" w:hAnsi="Liberation Serif" w:cs="Liberation Serif" w:eastAsia="Liberation Serif" w:eastAsiaTheme="minorHAnsi"/>
          <w:sz w:val="24"/>
          <w:szCs w:val="16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– количество проектов нормативных правовых актов Главы Пуровского района, Администрации Пуровского района,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в которых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выявлены риски нарушения антимонопольного законодательства, в отчетном периоде;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КНоп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- количество нормативных правовых актов Главы Пуровского района, Администрации Пуро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вского района, в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которых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антимонопольным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органов выявлены нарушения антимонопольного законодательства, в отчетном периоде.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Количество проектов нормативных правовых актов, в которых выявлены риски нарушения антимонопольного законодательства, в отчетном периоде – 0.</w:t>
      </w:r>
      <w:r>
        <w:rPr>
          <w:rFonts w:ascii="Liberation Serif" w:hAnsi="Liberation Serif" w:cs="Liberation Serif" w:eastAsia="Liberation Serif" w:eastAsiaTheme="minorHAnsi"/>
          <w:sz w:val="24"/>
          <w:highlight w:val="none"/>
        </w:rPr>
      </w:r>
      <w:r>
        <w:rPr>
          <w:rFonts w:ascii="Liberation Serif" w:hAnsi="Liberation Serif" w:cs="Liberation Serif" w:eastAsia="Liberation Serif" w:eastAsiaTheme="minorHAnsi"/>
          <w:sz w:val="24"/>
          <w:highlight w:val="none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 w:eastAsiaTheme="minorHAnsi"/>
          <w:sz w:val="24"/>
          <w:highlight w:val="none"/>
        </w:rPr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Количество нормативных правовых актов Главы Пуровского района, Администрации Пуро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вского района, в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которых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антимонопольным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органов выявлены нарушения антимонопольного законодательства, в отчетном периоде - 0.</w:t>
      </w:r>
      <w:r>
        <w:rPr>
          <w:rFonts w:ascii="Liberation Serif" w:hAnsi="Liberation Serif" w:cs="Liberation Serif" w:eastAsia="Liberation Serif" w:eastAsiaTheme="minorHAnsi"/>
          <w:sz w:val="24"/>
          <w:highlight w:val="none"/>
        </w:rPr>
      </w:r>
      <w:r>
        <w:rPr>
          <w:rFonts w:ascii="Liberation Serif" w:hAnsi="Liberation Serif" w:cs="Liberation Serif" w:eastAsia="Liberation Serif" w:eastAsiaTheme="minorHAnsi"/>
          <w:sz w:val="24"/>
          <w:highlight w:val="none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Доля проектов нормативных правовых актов, в которых выявлены риски нарушения антимонопольного законодательства -0.</w:t>
      </w:r>
      <w:r>
        <w:rPr>
          <w:rFonts w:eastAsiaTheme="minorHAnsi"/>
        </w:rPr>
      </w:r>
      <w:r>
        <w:rPr>
          <w:rFonts w:eastAsiaTheme="minorHAnsi"/>
        </w:rPr>
      </w:r>
      <w:r>
        <w:rPr>
          <w:rFonts w:ascii="Liberation Serif" w:hAnsi="Liberation Serif" w:cs="Liberation Serif" w:eastAsia="Liberation Serif" w:eastAsiaTheme="minorHAnsi"/>
          <w:sz w:val="24"/>
        </w:rPr>
      </w:r>
    </w:p>
    <w:p>
      <w:pPr>
        <w:ind w:firstLine="720"/>
        <w:jc w:val="both"/>
        <w:widowControl w:val="o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3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.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Доля нормативных правовых актов Главы Пуровского района, Администрации Пуровского района, в которых выявлены риски нарушения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антимонопольного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законодательства, рассчитываются по формуле: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20"/>
        <w:jc w:val="both"/>
        <w:widowControl w:val="off"/>
        <w:rPr>
          <w:rFonts w:ascii="Liberation Serif" w:hAnsi="Liberation Serif" w:cs="Liberation Serif" w:eastAsia="Liberation Serif"/>
          <w:sz w:val="24"/>
          <w:szCs w:val="22"/>
        </w:rPr>
      </w:pPr>
      <w:r>
        <w:rPr>
          <w:rFonts w:ascii="Liberation Serif" w:hAnsi="Liberation Serif" w:cs="Liberation Serif" w:eastAsia="Liberation Serif" w:eastAsiaTheme="minorHAnsi"/>
          <w:sz w:val="24"/>
        </w:rPr>
      </w:r>
      <m:oMath>
        <m:r>
          <w:rPr>
            <w:rFonts w:ascii="Cambria Math" w:hAnsi="Cambria Math" w:cs="Cambria Math" w:eastAsia="Cambria Math" w:hint="default"/>
            <w:sz w:val="24"/>
            <w:szCs w:val="22"/>
          </w:rPr>
          <m:rPr/>
          <m:t>Днпа</m:t>
        </m:r>
        <m:r>
          <w:rPr>
            <w:rFonts w:ascii="Cambria Math" w:hAnsi="Cambria Math" w:cs="Cambria Math" w:eastAsia="Cambria Math" w:hint="default"/>
            <w:sz w:val="24"/>
            <w:szCs w:val="22"/>
          </w:rPr>
          <m:rPr/>
          <m:t>=</m:t>
        </m:r>
        <m:f>
          <m:fPr>
            <m:ctrlPr>
              <w:rPr>
                <w:rFonts w:ascii="Cambria Math" w:hAnsi="Cambria Math" w:cs="Cambria Math" w:eastAsia="Cambria Math"/>
                <w:sz w:val="24"/>
                <w:szCs w:val="22"/>
              </w:rPr>
            </m:ctrlPr>
          </m:fPr>
          <m:num>
            <m:r>
              <w:rPr>
                <w:rFonts w:ascii="Cambria Math" w:hAnsi="Cambria Math" w:cs="Cambria Math" w:eastAsia="Cambria Math" w:hint="default"/>
                <w:sz w:val="24"/>
              </w:rPr>
              <m:rPr/>
              <m:t>Кнпа</m:t>
            </m:r>
          </m:num>
          <m:den>
            <m:r>
              <w:rPr>
                <w:rFonts w:ascii="Cambria Math" w:hAnsi="Cambria Math" w:cs="Cambria Math" w:eastAsia="Cambria Math" w:hint="default"/>
                <w:sz w:val="24"/>
              </w:rPr>
              <m:rPr/>
              <m:t>КНоп</m:t>
            </m:r>
            <m:r>
              <w:rPr>
                <w:rFonts w:ascii="Cambria Math" w:hAnsi="Cambria Math" w:cs="Cambria Math" w:eastAsia="Cambria Math" w:hint="default"/>
                <w:sz w:val="24"/>
                <w:szCs w:val="22"/>
              </w:rPr>
              <m:rPr/>
              <m:t>a</m:t>
            </m:r>
          </m:den>
        </m:f>
        <m:r>
          <w:rPr>
            <w:rFonts w:ascii="Cambria Math" w:hAnsi="Cambria Math" w:cs="Cambria Math" w:eastAsia="Cambria Math" w:hint="default"/>
            <w:sz w:val="24"/>
            <w:szCs w:val="22"/>
          </w:rPr>
          <m:rPr/>
          <m:t> </m:t>
        </m:r>
      </m:oMath>
      <w:r>
        <w:rPr>
          <w:rFonts w:ascii="Liberation Serif" w:hAnsi="Liberation Serif" w:cs="Liberation Serif" w:eastAsia="Liberation Serif" w:eastAsiaTheme="minorHAnsi"/>
          <w:sz w:val="24"/>
          <w:szCs w:val="22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szCs w:val="22"/>
        </w:rPr>
        <w:t xml:space="preserve">, </w:t>
      </w:r>
      <w:r>
        <w:rPr>
          <w:rFonts w:ascii="Liberation Serif" w:hAnsi="Liberation Serif" w:cs="Liberation Serif" w:eastAsia="Liberation Serif" w:eastAsiaTheme="minorHAnsi"/>
          <w:sz w:val="24"/>
          <w:szCs w:val="22"/>
        </w:rPr>
        <w:t xml:space="preserve">где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20"/>
        <w:jc w:val="both"/>
        <w:widowControl w:val="o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Днпа</w:t>
      </w:r>
      <w:r>
        <w:rPr>
          <w:rFonts w:ascii="Liberation Serif" w:hAnsi="Liberation Serif" w:cs="Liberation Serif" w:eastAsia="Liberation Serif" w:eastAsiaTheme="minorHAnsi"/>
          <w:sz w:val="24"/>
          <w:szCs w:val="16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– доля нормативных правовых актов Главы Пуровского района, Администрации Пуровского района, в которых выявлены риски нарушения антимонопольного законодательства;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20"/>
        <w:jc w:val="both"/>
        <w:widowControl w:val="o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Кнпа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– количество нормативных правовых актов Главы Пуровского района, Администрации Пуровского района, в которых Администрацией Пуровского района выявлены риски нарушения антимонопольного законодательства, в отчетном периоде;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КНоп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- количество нормативных правовых актов Главы Пуровского района, Администрации Пуровского района, в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которых антимонопольным органом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выявлены нарушения антимонопольного законодательства, в отчетном периоде.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  <w:highlight w:val="none"/>
        </w:rPr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Количество нормативных правовых актов Главы Пуровского района, Администрации Пуровского района, в которых Администрацией Пуровского района выявлены риски нарушения антимонопольного законодательства, в отчетном периоде - 0.</w:t>
      </w:r>
      <w:r>
        <w:rPr>
          <w:rFonts w:ascii="Liberation Serif" w:hAnsi="Liberation Serif" w:cs="Liberation Serif" w:eastAsia="Liberation Serif" w:eastAsiaTheme="minorHAnsi"/>
          <w:sz w:val="24"/>
          <w:highlight w:val="none"/>
        </w:rPr>
      </w:r>
      <w:r>
        <w:rPr>
          <w:rFonts w:ascii="Liberation Serif" w:hAnsi="Liberation Serif" w:cs="Liberation Serif" w:eastAsia="Liberation Serif" w:eastAsiaTheme="minorHAnsi"/>
          <w:sz w:val="24"/>
          <w:highlight w:val="none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Количество нормативных правовых актов, в которых антимонопольным органом выявлены нарушения антимонопольного законодательства – 0.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Доля нормативных правовых актов, в которых выявлены риски нарушения антимонопольного законодательства -0.</w:t>
      </w:r>
      <w:r>
        <w:rPr>
          <w:rFonts w:ascii="Liberation Serif" w:hAnsi="Liberation Serif" w:cs="Liberation Serif" w:eastAsia="Liberation Serif" w:eastAsiaTheme="minorHAnsi"/>
          <w:sz w:val="24"/>
        </w:rPr>
      </w:r>
      <w:r>
        <w:rPr>
          <w:rFonts w:eastAsiaTheme="minorHAnsi"/>
        </w:rPr>
      </w:r>
    </w:p>
    <w:p>
      <w:pPr>
        <w:contextualSpacing w:val="true"/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 w:eastAsiaTheme="minorHAnsi"/>
          <w:color w:val="000000"/>
          <w:sz w:val="24"/>
          <w:shd w:val="clear" w:fill="FFFFFF" w:color="auto"/>
        </w:rPr>
        <w:t xml:space="preserve">Учитывая</w:t>
      </w:r>
      <w:r>
        <w:rPr>
          <w:rFonts w:ascii="Liberation Serif" w:hAnsi="Liberation Serif" w:cs="Liberation Serif" w:eastAsia="Liberation Serif" w:eastAsiaTheme="minorHAnsi"/>
          <w:color w:val="000000"/>
          <w:sz w:val="24"/>
          <w:shd w:val="clear" w:fill="FFFFFF" w:color="auto"/>
        </w:rPr>
        <w:t xml:space="preserve">,</w:t>
      </w:r>
      <w:r>
        <w:rPr>
          <w:rFonts w:ascii="Liberation Serif" w:hAnsi="Liberation Serif" w:cs="Liberation Serif" w:eastAsia="Liberation Serif" w:eastAsiaTheme="minorHAnsi"/>
          <w:color w:val="000000"/>
          <w:sz w:val="24"/>
          <w:shd w:val="clear" w:fill="FFFFFF" w:color="auto"/>
        </w:rPr>
        <w:t xml:space="preserve"> что к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лючевые показатели эффективности функционирова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ния антимонопольного комплаенса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сохраняются на достигнутом уровне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,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мероприятия антимонопольного комплаенса признаны эффективными.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В предстоящем году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будет продолжена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работа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по анализу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разрабатываемых проектов и действующих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муниципальных правовых актов на соответствие законодательству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в сфере антимонопольного законодательства.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76" w:after="200"/>
        <w:rPr>
          <w:rFonts w:ascii="Liberation Serif" w:hAnsi="Liberation Serif" w:cs="Liberation Serif" w:eastAsia="Liberation Serif"/>
          <w:sz w:val="24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 w:eastAsiaTheme="minorHAnsi"/>
          <w:sz w:val="24"/>
        </w:rPr>
        <w:br w:type="page"/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10488" w:right="-737" w:firstLine="0"/>
        <w:jc w:val="both"/>
        <w:tabs>
          <w:tab w:val="left" w:pos="10490" w:leader="none"/>
        </w:tabs>
        <w:rPr>
          <w:rFonts w:ascii="Liberation Serif" w:hAnsi="Liberation Serif" w:cs="Liberation Serif" w:eastAsia="Liberation Serif"/>
          <w:bCs/>
          <w:color w:val="000000"/>
          <w:sz w:val="24"/>
          <w:szCs w:val="26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Приложение </w:t>
      </w:r>
      <w:bookmarkStart w:id="0" w:name="_GoBack"/>
      <w:r>
        <w:rPr>
          <w:rFonts w:ascii="Liberation Serif" w:hAnsi="Liberation Serif" w:cs="Liberation Serif" w:eastAsia="Liberation Serif" w:eastAsiaTheme="minorHAnsi"/>
          <w:sz w:val="24"/>
        </w:rPr>
      </w:r>
      <w:bookmarkEnd w:id="0"/>
      <w:r>
        <w:rPr>
          <w:rFonts w:ascii="Liberation Serif" w:hAnsi="Liberation Serif" w:cs="Liberation Serif" w:eastAsia="Liberation Serif" w:eastAsiaTheme="minorHAnsi"/>
          <w:sz w:val="24"/>
        </w:rPr>
        <w:t xml:space="preserve">к докладу </w:t>
      </w:r>
      <w:r>
        <w:rPr>
          <w:rFonts w:ascii="Liberation Serif" w:hAnsi="Liberation Serif" w:cs="Liberation Serif" w:eastAsia="Liberation Serif" w:eastAsiaTheme="minorHAnsi"/>
          <w:bCs/>
          <w:color w:val="000000"/>
          <w:sz w:val="24"/>
          <w:szCs w:val="26"/>
        </w:rPr>
        <w:t xml:space="preserve">об антимонопольном комплаенсе</w:t>
      </w:r>
      <w:r>
        <w:rPr>
          <w:rFonts w:eastAsiaTheme="minorHAnsi"/>
        </w:rPr>
        <w:t xml:space="preserve"> в </w:t>
      </w:r>
      <w:r>
        <w:rPr>
          <w:rFonts w:eastAsiaTheme="minorHAnsi"/>
        </w:rPr>
      </w:r>
      <w:r>
        <w:rPr>
          <w:rFonts w:ascii="Liberation Serif" w:hAnsi="Liberation Serif" w:cs="Liberation Serif" w:eastAsia="Liberation Serif" w:eastAsiaTheme="minorHAnsi"/>
          <w:bCs/>
          <w:color w:val="000000"/>
          <w:sz w:val="24"/>
          <w:szCs w:val="26"/>
        </w:rPr>
        <w:t xml:space="preserve">Администрации Пуровского района за 2022 год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284"/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b/>
          <w:sz w:val="24"/>
        </w:rPr>
        <w:outlineLvl w:val="1"/>
      </w:pPr>
      <w:r>
        <w:rPr>
          <w:rFonts w:ascii="Liberation Serif" w:hAnsi="Liberation Serif" w:cs="Liberation Serif" w:eastAsia="Liberation Serif" w:eastAsiaTheme="minorHAnsi"/>
          <w:b/>
          <w:sz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284"/>
        <w:jc w:val="center"/>
        <w:tabs>
          <w:tab w:val="left" w:pos="851" w:leader="none"/>
        </w:tabs>
        <w:rPr>
          <w:rFonts w:ascii="Liberation Serif" w:hAnsi="Liberation Serif" w:cs="Liberation Serif" w:eastAsia="Liberation Serif"/>
          <w:b/>
          <w:sz w:val="24"/>
        </w:rPr>
        <w:outlineLvl w:val="1"/>
      </w:pP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К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АРТА РИСКОВ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284"/>
        <w:jc w:val="center"/>
        <w:widowControl w:val="off"/>
        <w:tabs>
          <w:tab w:val="left" w:pos="851" w:leader="none"/>
        </w:tabs>
        <w:rPr>
          <w:rFonts w:ascii="Liberation Serif" w:hAnsi="Liberation Serif" w:cs="Liberation Serif" w:eastAsia="Liberation Serif"/>
          <w:b/>
          <w:sz w:val="24"/>
        </w:rPr>
        <w:outlineLvl w:val="1"/>
      </w:pPr>
      <w:r>
        <w:rPr>
          <w:rFonts w:ascii="Liberation Serif" w:hAnsi="Liberation Serif" w:cs="Liberation Serif" w:eastAsia="Liberation Serif" w:eastAsiaTheme="minorHAnsi"/>
          <w:b/>
          <w:sz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16046" w:type="dxa"/>
        <w:jc w:val="center"/>
        <w:tblInd w:w="-35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28"/>
        <w:gridCol w:w="4261"/>
        <w:gridCol w:w="4302"/>
        <w:gridCol w:w="1559"/>
        <w:gridCol w:w="1921"/>
      </w:tblGrid>
      <w:tr>
        <w:trPr>
          <w:jc w:val="center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  <w:szCs w:val="22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№ </w:t>
            </w: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/п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3328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  <w:szCs w:val="22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Описание риска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4261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  <w:szCs w:val="22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Причины и условия возникновения риска и его оценка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4302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  <w:szCs w:val="22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Мероприятия по минимизации и устранению риска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  <w:szCs w:val="22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Наличие (отсутствие) остаточного риска и управление им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1921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  <w:szCs w:val="22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Вероятность повторного возникновения риска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jc w:val="center"/>
          <w:trHeight w:val="272"/>
        </w:trPr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  <w:szCs w:val="22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332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  <w:szCs w:val="22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426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  <w:szCs w:val="22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430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  <w:szCs w:val="22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  <w:szCs w:val="22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192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  <w:szCs w:val="22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jc w:val="center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  <w:szCs w:val="22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3328" w:type="dxa"/>
            <w:textDirection w:val="lrTb"/>
            <w:noWrap w:val="false"/>
          </w:tcPr>
          <w:p>
            <w:pPr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  <w:szCs w:val="22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Осуществлением действий в сфере закупок товаров, работ и услуг, которые содержат признаки нарушения и могут привести к ограничению конкуренции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center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  <w:szCs w:val="22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4261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  <w:shd w:val="clear" w:fill="FFFFFF" w:color="auto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  <w:shd w:val="clear" w:fill="FFFFFF" w:color="auto"/>
              </w:rPr>
              <w:t xml:space="preserve">Причины: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both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  <w:shd w:val="clear" w:fill="FFFFFF" w:color="auto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  <w:shd w:val="clear" w:fill="FFFFFF" w:color="auto"/>
              </w:rPr>
              <w:t xml:space="preserve">- предоставление коммерческих предложений хозяйствующими субъектами, входящими в одну группу лиц или коммерческих предложений с заведомо завышенной стоимостью (для последующего снижения на торгах и извлечения большей прибыли); 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both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  <w:shd w:val="clear" w:fill="FFFFFF" w:color="auto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  <w:shd w:val="clear" w:fill="FFFFFF" w:color="auto"/>
              </w:rPr>
              <w:t xml:space="preserve">- необеспечение соблюдения требований Федерального закона от 26.07.2006 № 135-ФЗ «О защите конкуренции»;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both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  <w:highlight w:val="none"/>
                <w:shd w:val="clear" w:fill="FFFFFF" w:color="auto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  <w:shd w:val="clear" w:fill="FFFFFF" w:color="auto"/>
              </w:rPr>
              <w:t xml:space="preserve">- осуществление закупок без использования конкурентных способов;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both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shd w:val="clear" w:fill="FFFFFF" w:color="auto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  <w:shd w:val="clear" w:fill="FFFFFF" w:color="auto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shd w:val="clear" w:fill="FFFFFF" w:color="auto"/>
              </w:rPr>
              <w:t xml:space="preserve">нарушение положения подпункта а) пункта 1 части 5 статьи 49, пункта 5 части 12 статьи 48 Закона о контрактной системе, пункта 3 Постановления Правительства РФ от 10.07.2019 № 87</w:t>
            </w:r>
            <w:r/>
          </w:p>
          <w:p>
            <w:pPr>
              <w:jc w:val="both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shd w:val="clear" w:fill="FFFFFF" w:color="auto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  <w:shd w:val="clear" w:fill="FFFFFF" w:color="auto"/>
              </w:rPr>
              <w:t xml:space="preserve">Условия: 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  <w:shd w:val="clear" w:fill="FFFFFF" w:color="auto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  <w:shd w:val="clear" w:fill="FFFFFF" w:color="auto"/>
              </w:rPr>
              <w:t xml:space="preserve">- необоснованное завышение начальной (максимальной) цены контракта; - включение в документацию о закупке избыточных требований и (или) документов, не предусмотренных законодательством; 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  <w:shd w:val="clear" w:fill="FFFFFF" w:color="auto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  <w:shd w:val="clear" w:fill="FFFFFF" w:color="auto"/>
              </w:rPr>
              <w:t xml:space="preserve">- включение в документацию о закупке условий технического задания (сжатых сроков), реализация которых не представляется возможной; 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  <w:shd w:val="clear" w:fill="FFFFFF" w:color="auto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  <w:shd w:val="clear" w:fill="FFFFFF" w:color="auto"/>
              </w:rPr>
              <w:t xml:space="preserve">- «дробление» закупок товаров, работ, услуг с целью заключения контрактов с единственным поставщиком (подрядчиком, исполнителем); 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both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  <w:highlight w:val="none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  <w:shd w:val="clear" w:fill="FFFFFF" w:color="auto"/>
              </w:rPr>
              <w:t xml:space="preserve">- заключение контрактов с единственным поставщиком (подрядчиком, исполнителем) без использован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  <w:shd w:val="clear" w:fill="FFFFFF" w:color="auto"/>
              </w:rPr>
              <w:t xml:space="preserve">ия конкурентных процедур или по основаниям, не предусмотренным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both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  <w:szCs w:val="22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  <w:highlight w:val="none"/>
                <w:shd w:val="clear" w:fill="FFFFFF" w:color="auto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  <w:highlight w:val="none"/>
                <w:shd w:val="clear" w:fill="FFFFFF" w:color="auto"/>
              </w:rPr>
            </w:r>
          </w:p>
        </w:tc>
        <w:tc>
          <w:tcPr>
            <w:tcW w:w="4302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  <w:szCs w:val="22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noBreakHyphen/>
              <w:t xml:space="preserve"> информирование заказчиков, контрактных служб заказчиков о недопустимости дробления закупок;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both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  <w:szCs w:val="22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- осуществление текущего контроля закупочной деятельности;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both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  <w:szCs w:val="22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- постоянный мониторинг изменений действующего законодательства в сфере закупок товаров, работ, услуг для государственных нужд; 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both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  <w:szCs w:val="22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- повышение квалификации должностных лиц ответственных за проведение закупок;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both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  <w:shd w:val="clear" w:fill="FFFFFF" w:color="auto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- осуществление закупок в соответствии с частью 1 статьи 93 Федерального закона через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  <w:shd w:val="clear" w:fill="FFFFFF" w:color="auto"/>
              </w:rPr>
              <w:t xml:space="preserve">автоматизированную информационную систему «Портал поставщиков»;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  <w:shd w:val="clear" w:fill="FFFFFF" w:color="auto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подготовка и размещение в единой информационной системе АИС «Госзаказ» информации о закупках</w:t>
            </w: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  <w:szCs w:val="22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озможен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1921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  <w:szCs w:val="22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Низкая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jc w:val="center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  <w:szCs w:val="22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332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Нарушение при владении, пользовании и распоряжении муниципальным имуществом, повлекшим за собой нарушение антимонопольного законодательства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426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Заключение договоров аренды на новый срок без проведения торгов (пролонгация), без изменения условий договора в части арендной платы определенной на основании оценщика на момент истечения срока предыдущего договора аренды.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Заключение договоров аренды, договоров безвозмездного пользования, предусматривающих переход прав владения и (или) пользования в отношении муниципального имущества без проведения торго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муниципальное имущество, нарушение конкурентных принципов предоставления владение и (или) пользова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ние муниципальной собственности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4302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- систематическое повышение квалификации сотрудников;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- мониторинг изменений законодательства в сфере имущественных отношений;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- осуществление предварительного контроля документации на соответствие антимонопольному законодательству при распоряжении муниципальным имуществом;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- усиление внутреннего контроля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озможен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19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Низкая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jc w:val="center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  <w:szCs w:val="22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332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Ограничение конкуренции при выдаче разрешений на установку рекламных конструкций на соответствующей территории, аннулирование таких разрешений 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4261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48" w:leader="none"/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hd w:val="clear" w:fill="FFFFFF" w:color="auto"/>
              </w:rPr>
              <w:t xml:space="preserve">- нарушение внешнего архитектурного облика сложившейся застройки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из-за </w:t>
            </w:r>
            <w:r>
              <w:rPr>
                <w:rFonts w:ascii="Liberation Serif" w:hAnsi="Liberation Serif" w:cs="Liberation Serif" w:eastAsia="Liberation Serif"/>
                <w:sz w:val="24"/>
                <w:shd w:val="clear" w:fill="FFFFFF" w:color="auto"/>
              </w:rPr>
              <w:t xml:space="preserve">некачественно выполненных работ по устройству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рекламной конструкции и применения некачественных материалов (после проведенного согласования);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both"/>
              <w:widowControl w:val="off"/>
              <w:tabs>
                <w:tab w:val="left" w:pos="248" w:leader="none"/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- создание неравных условий </w:t>
            </w:r>
            <w:r>
              <w:rPr>
                <w:rFonts w:ascii="Liberation Serif" w:hAnsi="Liberation Serif" w:cs="Liberation Serif" w:eastAsia="Liberation Serif"/>
                <w:sz w:val="24"/>
                <w:shd w:val="clear" w:fill="FFFFFF" w:color="auto"/>
              </w:rPr>
              <w:t xml:space="preserve">между заявителями в случае предоставления согласований либо отказов в выдаче разрешений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 на установку рекламных конструкций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4302" w:type="dxa"/>
            <w:textDirection w:val="lrTb"/>
            <w:noWrap w:val="false"/>
          </w:tcPr>
          <w:p>
            <w:pPr>
              <w:ind w:left="33"/>
              <w:jc w:val="both"/>
              <w:widowControl w:val="off"/>
              <w:tabs>
                <w:tab w:val="left" w:pos="317" w:leader="none"/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  <w:shd w:val="clear" w:fill="FFFFFF" w:color="auto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- детальное изучение представленной на согласование проектной документации;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ind w:left="33"/>
              <w:jc w:val="both"/>
              <w:widowControl w:val="off"/>
              <w:tabs>
                <w:tab w:val="left" w:pos="317" w:leader="none"/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  <w:shd w:val="clear" w:fill="FFFFFF" w:color="auto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- равный подход в каждой конкретной ситуации при решении вопросов </w:t>
            </w:r>
            <w:r>
              <w:rPr>
                <w:rFonts w:ascii="Liberation Serif" w:hAnsi="Liberation Serif" w:cs="Liberation Serif" w:eastAsia="Liberation Serif"/>
                <w:sz w:val="24"/>
                <w:shd w:val="clear" w:fill="FFFFFF" w:color="auto"/>
              </w:rPr>
              <w:t xml:space="preserve">о соответствии выполненной конструкции рекламной установки требованиям проектной документации и к внешнему архитектурному облику застройки;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ind w:left="33"/>
              <w:jc w:val="both"/>
              <w:widowControl w:val="off"/>
              <w:tabs>
                <w:tab w:val="left" w:pos="317" w:leader="none"/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hd w:val="clear" w:fill="FFFFFF" w:color="auto"/>
              </w:rPr>
              <w:t xml:space="preserve">- равный подход ко всем заявителям в случае предоставления согласований либо отказов в выдаче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разрешений на установку рекламных конструкций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851" w:leader="none"/>
              </w:tabs>
              <w:rPr>
                <w:rFonts w:ascii="Liberation Serif" w:hAnsi="Liberation Serif" w:cs="Liberation Serif" w:eastAsia="Liberation Serif"/>
                <w:sz w:val="24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Отсутствуют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19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Незначительн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ая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</w:tbl>
    <w:p>
      <w:pPr>
        <w:ind w:firstLine="709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sectPr>
      <w:footnotePr/>
      <w:endnotePr/>
      <w:type w:val="nextPage"/>
      <w:pgSz w:w="16838" w:h="11906" w:orient="landscape"/>
      <w:pgMar w:top="1701" w:right="1134" w:bottom="567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00603000000000000"/>
  </w:font>
  <w:font w:name="Liberation Serif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606030504020204"/>
  </w:font>
  <w:font w:name="Calibri">
    <w:panose1 w:val="020F0502020204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80447168"/>
      <w:docPartObj>
        <w:docPartGallery w:val="Page Numbers (Top of Page)"/>
        <w:docPartUnique w:val="true"/>
      </w:docPartObj>
      <w:rPr/>
    </w:sdtPr>
    <w:sdtContent>
      <w:p>
        <w:pPr>
          <w:pStyle w:val="84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5</w:t>
        </w:r>
        <w: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29"/>
    <w:next w:val="829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7">
    <w:name w:val="Heading 1 Char"/>
    <w:basedOn w:val="830"/>
    <w:link w:val="656"/>
    <w:uiPriority w:val="9"/>
    <w:rPr>
      <w:rFonts w:ascii="Arial" w:hAnsi="Arial" w:cs="Arial" w:eastAsia="Arial"/>
      <w:sz w:val="40"/>
      <w:szCs w:val="40"/>
    </w:rPr>
  </w:style>
  <w:style w:type="paragraph" w:styleId="658">
    <w:name w:val="Heading 2"/>
    <w:basedOn w:val="829"/>
    <w:next w:val="829"/>
    <w:link w:val="6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9">
    <w:name w:val="Heading 2 Char"/>
    <w:basedOn w:val="830"/>
    <w:link w:val="658"/>
    <w:uiPriority w:val="9"/>
    <w:rPr>
      <w:rFonts w:ascii="Arial" w:hAnsi="Arial" w:cs="Arial" w:eastAsia="Arial"/>
      <w:sz w:val="34"/>
    </w:rPr>
  </w:style>
  <w:style w:type="paragraph" w:styleId="660">
    <w:name w:val="Heading 3"/>
    <w:basedOn w:val="829"/>
    <w:next w:val="829"/>
    <w:link w:val="6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1">
    <w:name w:val="Heading 3 Char"/>
    <w:basedOn w:val="830"/>
    <w:link w:val="660"/>
    <w:uiPriority w:val="9"/>
    <w:rPr>
      <w:rFonts w:ascii="Arial" w:hAnsi="Arial" w:cs="Arial" w:eastAsia="Arial"/>
      <w:sz w:val="30"/>
      <w:szCs w:val="30"/>
    </w:rPr>
  </w:style>
  <w:style w:type="paragraph" w:styleId="662">
    <w:name w:val="Heading 4"/>
    <w:basedOn w:val="829"/>
    <w:next w:val="829"/>
    <w:link w:val="6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3">
    <w:name w:val="Heading 4 Char"/>
    <w:basedOn w:val="830"/>
    <w:link w:val="662"/>
    <w:uiPriority w:val="9"/>
    <w:rPr>
      <w:rFonts w:ascii="Arial" w:hAnsi="Arial" w:cs="Arial" w:eastAsia="Arial"/>
      <w:b/>
      <w:bCs/>
      <w:sz w:val="26"/>
      <w:szCs w:val="26"/>
    </w:rPr>
  </w:style>
  <w:style w:type="paragraph" w:styleId="664">
    <w:name w:val="Heading 5"/>
    <w:basedOn w:val="829"/>
    <w:next w:val="829"/>
    <w:link w:val="6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5">
    <w:name w:val="Heading 5 Char"/>
    <w:basedOn w:val="830"/>
    <w:link w:val="664"/>
    <w:uiPriority w:val="9"/>
    <w:rPr>
      <w:rFonts w:ascii="Arial" w:hAnsi="Arial" w:cs="Arial" w:eastAsia="Arial"/>
      <w:b/>
      <w:bCs/>
      <w:sz w:val="24"/>
      <w:szCs w:val="24"/>
    </w:rPr>
  </w:style>
  <w:style w:type="paragraph" w:styleId="666">
    <w:name w:val="Heading 6"/>
    <w:basedOn w:val="829"/>
    <w:next w:val="829"/>
    <w:link w:val="66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7">
    <w:name w:val="Heading 6 Char"/>
    <w:basedOn w:val="83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paragraph" w:styleId="668">
    <w:name w:val="Heading 7"/>
    <w:basedOn w:val="829"/>
    <w:next w:val="829"/>
    <w:link w:val="66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9">
    <w:name w:val="Heading 7 Char"/>
    <w:basedOn w:val="830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29"/>
    <w:next w:val="829"/>
    <w:link w:val="6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1">
    <w:name w:val="Heading 8 Char"/>
    <w:basedOn w:val="830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29"/>
    <w:next w:val="829"/>
    <w:link w:val="6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3">
    <w:name w:val="Heading 9 Char"/>
    <w:basedOn w:val="830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No Spacing"/>
    <w:qFormat/>
    <w:uiPriority w:val="1"/>
    <w:pPr>
      <w:spacing w:lineRule="auto" w:line="240" w:after="0" w:before="0"/>
    </w:pPr>
  </w:style>
  <w:style w:type="paragraph" w:styleId="675">
    <w:name w:val="Title"/>
    <w:basedOn w:val="829"/>
    <w:next w:val="829"/>
    <w:link w:val="6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6">
    <w:name w:val="Title Char"/>
    <w:basedOn w:val="830"/>
    <w:link w:val="675"/>
    <w:uiPriority w:val="10"/>
    <w:rPr>
      <w:sz w:val="48"/>
      <w:szCs w:val="48"/>
    </w:rPr>
  </w:style>
  <w:style w:type="paragraph" w:styleId="677">
    <w:name w:val="Subtitle"/>
    <w:basedOn w:val="829"/>
    <w:next w:val="829"/>
    <w:link w:val="678"/>
    <w:qFormat/>
    <w:uiPriority w:val="11"/>
    <w:rPr>
      <w:sz w:val="24"/>
      <w:szCs w:val="24"/>
    </w:rPr>
    <w:pPr>
      <w:spacing w:after="200" w:before="200"/>
    </w:pPr>
  </w:style>
  <w:style w:type="character" w:styleId="678">
    <w:name w:val="Subtitle Char"/>
    <w:basedOn w:val="830"/>
    <w:link w:val="677"/>
    <w:uiPriority w:val="11"/>
    <w:rPr>
      <w:sz w:val="24"/>
      <w:szCs w:val="24"/>
    </w:rPr>
  </w:style>
  <w:style w:type="paragraph" w:styleId="679">
    <w:name w:val="Quote"/>
    <w:basedOn w:val="829"/>
    <w:next w:val="829"/>
    <w:link w:val="680"/>
    <w:qFormat/>
    <w:uiPriority w:val="29"/>
    <w:rPr>
      <w:i/>
    </w:rPr>
    <w:pPr>
      <w:ind w:left="720" w:right="720"/>
    </w:p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29"/>
    <w:next w:val="829"/>
    <w:link w:val="68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2">
    <w:name w:val="Intense Quote Char"/>
    <w:link w:val="681"/>
    <w:uiPriority w:val="30"/>
    <w:rPr>
      <w:i/>
    </w:rPr>
  </w:style>
  <w:style w:type="character" w:styleId="683">
    <w:name w:val="Header Char"/>
    <w:basedOn w:val="830"/>
    <w:link w:val="840"/>
    <w:uiPriority w:val="99"/>
  </w:style>
  <w:style w:type="character" w:styleId="684">
    <w:name w:val="Footer Char"/>
    <w:basedOn w:val="830"/>
    <w:link w:val="842"/>
    <w:uiPriority w:val="99"/>
  </w:style>
  <w:style w:type="paragraph" w:styleId="685">
    <w:name w:val="Caption"/>
    <w:basedOn w:val="829"/>
    <w:next w:val="82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42"/>
    <w:uiPriority w:val="99"/>
  </w:style>
  <w:style w:type="table" w:styleId="687">
    <w:name w:val="Table Grid"/>
    <w:basedOn w:val="83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3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>
    <w:name w:val="Grid Table 1 Light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4"/>
    <w:basedOn w:val="8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>
    <w:name w:val="Grid Table 4 - Accent 1"/>
    <w:basedOn w:val="8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7">
    <w:name w:val="Grid Table 4 - Accent 2"/>
    <w:basedOn w:val="8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8">
    <w:name w:val="Grid Table 4 - Accent 3"/>
    <w:basedOn w:val="8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9">
    <w:name w:val="Grid Table 4 - Accent 4"/>
    <w:basedOn w:val="8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0">
    <w:name w:val="Grid Table 4 - Accent 5"/>
    <w:basedOn w:val="8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1">
    <w:name w:val="Grid Table 4 - Accent 6"/>
    <w:basedOn w:val="8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2">
    <w:name w:val="Grid Table 5 Dark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23">
    <w:name w:val="Grid Table 5 Dark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29">
    <w:name w:val="Grid Table 6 Colorful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1">
    <w:name w:val="List Table 2 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2">
    <w:name w:val="List Table 2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3">
    <w:name w:val="List Table 2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4">
    <w:name w:val="List Table 2 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5">
    <w:name w:val="List Table 2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6">
    <w:name w:val="List Table 2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7">
    <w:name w:val="List Table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9">
    <w:name w:val="List Table 6 Colorful 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0">
    <w:name w:val="List Table 6 Colorful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1">
    <w:name w:val="List Table 6 Colorful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2">
    <w:name w:val="List Table 6 Colorful 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3">
    <w:name w:val="List Table 6 Colorful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4">
    <w:name w:val="List Table 6 Colorful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5">
    <w:name w:val="List Table 7 Colorful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3">
    <w:name w:val="Lined - Accent 1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4">
    <w:name w:val="Lined - Accent 2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5">
    <w:name w:val="Lined - Accent 3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6">
    <w:name w:val="Lined - Accent 4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7">
    <w:name w:val="Lined - Accent 5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8">
    <w:name w:val="Lined - Accent 6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9">
    <w:name w:val="Bordered &amp; Lined - Accent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0">
    <w:name w:val="Bordered &amp; Lined - Accent 1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1">
    <w:name w:val="Bordered &amp; Lined - Accent 2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2">
    <w:name w:val="Bordered &amp; Lined - Accent 3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3">
    <w:name w:val="Bordered &amp; Lined - Accent 4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4">
    <w:name w:val="Bordered &amp; Lined - Accent 5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5">
    <w:name w:val="Bordered &amp; Lined - Accent 6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6">
    <w:name w:val="Bordered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7">
    <w:name w:val="Bordered 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8">
    <w:name w:val="Bordered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9">
    <w:name w:val="Bordered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0">
    <w:name w:val="Bordered 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1">
    <w:name w:val="Bordered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2">
    <w:name w:val="Bordered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3">
    <w:name w:val="Footnote Text Char"/>
    <w:link w:val="846"/>
    <w:uiPriority w:val="99"/>
    <w:rPr>
      <w:sz w:val="18"/>
    </w:rPr>
  </w:style>
  <w:style w:type="character" w:styleId="814">
    <w:name w:val="footnote reference"/>
    <w:basedOn w:val="830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rPr>
      <w:sz w:val="20"/>
    </w:rPr>
    <w:pPr>
      <w:spacing w:lineRule="auto" w:line="240" w:after="0"/>
    </w:p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basedOn w:val="830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830" w:default="1">
    <w:name w:val="Default Paragraph Font"/>
    <w:uiPriority w:val="1"/>
    <w:semiHidden/>
    <w:unhideWhenUsed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character" w:styleId="833" w:customStyle="1">
    <w:name w:val="Основной текст (3)"/>
    <w:basedOn w:val="830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34" w:customStyle="1">
    <w:name w:val="Основной текст1"/>
    <w:basedOn w:val="830"/>
    <w:rPr>
      <w:rFonts w:ascii="Times New Roman" w:hAnsi="Times New Roman" w:cs="Times New Roman" w:eastAsia="Times New Roman"/>
      <w:color w:val="000000"/>
      <w:spacing w:val="0"/>
      <w:position w:val="0"/>
      <w:sz w:val="26"/>
      <w:szCs w:val="26"/>
      <w:shd w:val="clear" w:fill="FFFFFF" w:color="auto"/>
      <w:lang w:val="ru-RU" w:bidi="ru-RU" w:eastAsia="ru-RU"/>
    </w:rPr>
  </w:style>
  <w:style w:type="paragraph" w:styleId="835">
    <w:name w:val="List Paragraph"/>
    <w:basedOn w:val="829"/>
    <w:link w:val="836"/>
    <w:qFormat/>
    <w:rPr>
      <w:rFonts w:ascii="Calibri" w:hAnsi="Calibri" w:eastAsia="Calibri"/>
      <w:sz w:val="22"/>
      <w:szCs w:val="22"/>
      <w:lang w:eastAsia="en-US"/>
    </w:rPr>
    <w:pPr>
      <w:contextualSpacing w:val="true"/>
      <w:ind w:left="720"/>
    </w:pPr>
  </w:style>
  <w:style w:type="character" w:styleId="836" w:customStyle="1">
    <w:name w:val="Абзац списка Знак"/>
    <w:link w:val="835"/>
    <w:rPr>
      <w:rFonts w:ascii="Calibri" w:hAnsi="Calibri" w:cs="Times New Roman" w:eastAsia="Calibri"/>
    </w:rPr>
  </w:style>
  <w:style w:type="paragraph" w:styleId="837">
    <w:name w:val="Balloon Text"/>
    <w:basedOn w:val="829"/>
    <w:link w:val="838"/>
    <w:uiPriority w:val="99"/>
    <w:semiHidden/>
    <w:unhideWhenUsed/>
    <w:rPr>
      <w:rFonts w:ascii="Tahoma" w:hAnsi="Tahoma" w:cs="Tahoma"/>
      <w:sz w:val="16"/>
      <w:szCs w:val="16"/>
    </w:rPr>
  </w:style>
  <w:style w:type="character" w:styleId="838" w:customStyle="1">
    <w:name w:val="Текст выноски Знак"/>
    <w:basedOn w:val="830"/>
    <w:link w:val="837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39">
    <w:name w:val="Normal (Web)"/>
    <w:basedOn w:val="829"/>
    <w:uiPriority w:val="99"/>
    <w:unhideWhenUsed/>
    <w:pPr>
      <w:spacing w:after="100" w:afterAutospacing="1" w:before="100" w:beforeAutospacing="1"/>
    </w:pPr>
  </w:style>
  <w:style w:type="paragraph" w:styleId="840">
    <w:name w:val="Header"/>
    <w:basedOn w:val="829"/>
    <w:link w:val="84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1" w:customStyle="1">
    <w:name w:val="Верхний колонтитул Знак"/>
    <w:basedOn w:val="830"/>
    <w:link w:val="840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2">
    <w:name w:val="Footer"/>
    <w:basedOn w:val="829"/>
    <w:link w:val="84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3" w:customStyle="1">
    <w:name w:val="Нижний колонтитул Знак"/>
    <w:basedOn w:val="830"/>
    <w:link w:val="842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4" w:customStyle="1">
    <w:name w:val="1"/>
    <w:basedOn w:val="829"/>
    <w:rPr>
      <w:rFonts w:ascii="Tahoma" w:hAnsi="Tahoma"/>
      <w:sz w:val="20"/>
      <w:szCs w:val="20"/>
      <w:lang w:val="en-US" w:eastAsia="en-US"/>
    </w:rPr>
    <w:pPr>
      <w:spacing w:after="100" w:afterAutospacing="1" w:before="100" w:beforeAutospacing="1"/>
    </w:pPr>
  </w:style>
  <w:style w:type="character" w:styleId="845">
    <w:name w:val="Hyperlink"/>
    <w:basedOn w:val="830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829"/>
    <w:link w:val="847"/>
    <w:uiPriority w:val="99"/>
    <w:rPr>
      <w:sz w:val="20"/>
      <w:szCs w:val="20"/>
      <w:lang w:eastAsia="en-US"/>
    </w:rPr>
  </w:style>
  <w:style w:type="character" w:styleId="847" w:customStyle="1">
    <w:name w:val="Текст сноски Знак"/>
    <w:basedOn w:val="830"/>
    <w:link w:val="846"/>
    <w:uiPriority w:val="99"/>
    <w:rPr>
      <w:rFonts w:ascii="Times New Roman" w:hAnsi="Times New Roman" w:cs="Times New Roman" w:eastAsia="Times New Roman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://www.puradm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Наталья</dc:creator>
  <cp:revision>24</cp:revision>
  <dcterms:created xsi:type="dcterms:W3CDTF">2022-01-19T16:18:00Z</dcterms:created>
  <dcterms:modified xsi:type="dcterms:W3CDTF">2023-01-30T13:34:17Z</dcterms:modified>
</cp:coreProperties>
</file>